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49E5A1E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346D">
        <w:rPr>
          <w:rFonts w:ascii="Arial" w:hAnsi="Arial" w:cs="Arial"/>
          <w:bCs/>
          <w:i w:val="0"/>
          <w:szCs w:val="24"/>
        </w:rPr>
        <w:t>3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8F6F77A" w14:textId="77777777" w:rsidR="00451184" w:rsidRDefault="00451184" w:rsidP="00451184">
      <w:pPr>
        <w:spacing w:before="600" w:line="276" w:lineRule="auto"/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Dostosowanie lądowiska dla helikopterów Szpitalnego Oddziału Ratunkowego do wymogów Rozporządzenia Ministra Zdrowia</w:t>
      </w:r>
      <w:r>
        <w:rPr>
          <w:b/>
          <w:sz w:val="28"/>
          <w:szCs w:val="28"/>
        </w:rPr>
        <w:br/>
        <w:t xml:space="preserve"> z dnia 27 czerwca 2019</w:t>
      </w:r>
    </w:p>
    <w:p w14:paraId="303D71FE" w14:textId="685A7F36" w:rsidR="00A44833" w:rsidRPr="004B2AF5" w:rsidRDefault="00A44833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294EA6">
        <w:rPr>
          <w:rFonts w:ascii="Arial" w:hAnsi="Arial" w:cs="Arial"/>
          <w:sz w:val="24"/>
          <w:szCs w:val="24"/>
        </w:rPr>
        <w:t>Znak sprawy:</w:t>
      </w:r>
      <w:r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 w:rsidR="00451184">
        <w:rPr>
          <w:rFonts w:ascii="Arial" w:hAnsi="Arial" w:cs="Arial"/>
          <w:b/>
          <w:sz w:val="24"/>
          <w:szCs w:val="24"/>
        </w:rPr>
        <w:t>90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4B2AF5"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AC44E0" w:rsidRPr="00451184" w14:paraId="2FABFB3E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7313" w14:textId="77777777" w:rsidR="00AC44E0" w:rsidRPr="00451184" w:rsidRDefault="00AC44E0">
            <w:pPr>
              <w:spacing w:before="6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45118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69C9" w14:textId="77777777" w:rsidR="00AC44E0" w:rsidRPr="00451184" w:rsidRDefault="00AC44E0">
            <w:pPr>
              <w:spacing w:before="6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51184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AC44E0" w:rsidRPr="00451184" w14:paraId="1F1A66B4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24E57" w14:textId="77777777" w:rsidR="00AC44E0" w:rsidRPr="00451184" w:rsidRDefault="00AC44E0">
            <w:pPr>
              <w:spacing w:before="6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1184">
              <w:rPr>
                <w:rFonts w:ascii="Arial" w:hAnsi="Arial" w:cs="Aria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4511F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451184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0CEA1483" w14:textId="77777777" w:rsidR="00451184" w:rsidRPr="00451184" w:rsidRDefault="00451184" w:rsidP="00451184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>O udzielenie zamówienia publicznego mogą ubiegać się Wykonawcy, którzy spełniają warunki, sytuacji ekonomicznej lub finansowej.</w:t>
            </w:r>
          </w:p>
          <w:p w14:paraId="3478F34B" w14:textId="0B219A0B" w:rsidR="00AC44E0" w:rsidRPr="00451184" w:rsidRDefault="00451184" w:rsidP="00451184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>Ocena spełnienia warunku dokonana będzie z zastosowaniem metody - spełnia - nie spełnia w II etapie oceny badania ofert w którym Zamawiający żądać będzie przedstawienia dokumentów wyszczególnionych w rozdziale 9 ust. 9.2 ppkt. 1 SWZ</w:t>
            </w:r>
          </w:p>
        </w:tc>
      </w:tr>
      <w:tr w:rsidR="00AC44E0" w:rsidRPr="00451184" w14:paraId="53303D3D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D4CA" w14:textId="77777777" w:rsidR="00AC44E0" w:rsidRPr="00451184" w:rsidRDefault="00AC44E0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A3B92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451184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1A9C495A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78B6B817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 xml:space="preserve">Ocena spełniania warunków udziału w postępowaniu będzie dokonana </w:t>
            </w:r>
          </w:p>
          <w:p w14:paraId="14C1459E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lastRenderedPageBreak/>
              <w:t xml:space="preserve">na zasadzie spełnia/nie spełnia w II etapie oceny badania ofert w którym Zamawiający żądać będzie przedstawienia dokumentów wyszczególnionych </w:t>
            </w:r>
          </w:p>
          <w:p w14:paraId="55986A3B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>w rozdziale 9 ust. 9.2 SWZ</w:t>
            </w:r>
          </w:p>
        </w:tc>
      </w:tr>
      <w:tr w:rsidR="00AC44E0" w:rsidRPr="00451184" w14:paraId="7CA4F8A9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24E6" w14:textId="77777777" w:rsidR="00AC44E0" w:rsidRPr="00451184" w:rsidRDefault="00AC44E0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6804B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451184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5F849715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AC44E0" w:rsidRPr="00451184" w14:paraId="5F4A6643" w14:textId="77777777" w:rsidTr="00AC44E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6B25" w14:textId="77777777" w:rsidR="00AC44E0" w:rsidRPr="00451184" w:rsidRDefault="00AC44E0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5F1B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451184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2206187" w14:textId="77777777" w:rsidR="00AC44E0" w:rsidRPr="00451184" w:rsidRDefault="00AC44E0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451184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1184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F0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44E0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4346D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818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13</cp:revision>
  <cp:lastPrinted>2016-07-26T10:32:00Z</cp:lastPrinted>
  <dcterms:created xsi:type="dcterms:W3CDTF">2022-10-18T11:12:00Z</dcterms:created>
  <dcterms:modified xsi:type="dcterms:W3CDTF">2023-08-18T09:27:00Z</dcterms:modified>
</cp:coreProperties>
</file>