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89F" w:rsidRDefault="005F589F" w:rsidP="005F589F">
      <w:pPr>
        <w:pStyle w:val="Nagwek"/>
      </w:pPr>
      <w:r>
        <w:rPr>
          <w:rFonts w:ascii="SimSun" w:hAnsi="SimSun" w:cs="SimSun"/>
          <w:noProof/>
          <w:szCs w:val="24"/>
          <w:lang w:eastAsia="pl-PL"/>
        </w:rPr>
        <w:drawing>
          <wp:inline distT="0" distB="0" distL="0" distR="0">
            <wp:extent cx="5516880" cy="1394460"/>
            <wp:effectExtent l="0" t="0" r="7620" b="0"/>
            <wp:docPr id="1" name="Obraz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MG_2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16880" cy="1394460"/>
                    </a:xfrm>
                    <a:prstGeom prst="rect">
                      <a:avLst/>
                    </a:prstGeom>
                    <a:noFill/>
                    <a:ln>
                      <a:noFill/>
                    </a:ln>
                  </pic:spPr>
                </pic:pic>
              </a:graphicData>
            </a:graphic>
          </wp:inline>
        </w:drawing>
      </w:r>
    </w:p>
    <w:p w:rsidR="005F589F" w:rsidRDefault="005F589F" w:rsidP="00114EB4">
      <w:pPr>
        <w:tabs>
          <w:tab w:val="left" w:pos="400"/>
          <w:tab w:val="left" w:pos="709"/>
        </w:tabs>
        <w:ind w:left="360"/>
        <w:rPr>
          <w:b/>
          <w:bCs/>
          <w:sz w:val="22"/>
          <w:szCs w:val="22"/>
        </w:rPr>
      </w:pPr>
    </w:p>
    <w:p w:rsidR="005F589F" w:rsidRDefault="005F589F" w:rsidP="00114EB4">
      <w:pPr>
        <w:tabs>
          <w:tab w:val="left" w:pos="400"/>
          <w:tab w:val="left" w:pos="709"/>
        </w:tabs>
        <w:ind w:left="360"/>
        <w:rPr>
          <w:b/>
          <w:bCs/>
          <w:sz w:val="22"/>
          <w:szCs w:val="22"/>
        </w:rPr>
      </w:pPr>
    </w:p>
    <w:p w:rsidR="00114EB4" w:rsidRDefault="00CC4143" w:rsidP="00114EB4">
      <w:pPr>
        <w:tabs>
          <w:tab w:val="left" w:pos="400"/>
          <w:tab w:val="left" w:pos="709"/>
        </w:tabs>
        <w:ind w:left="360"/>
        <w:rPr>
          <w:b/>
          <w:bCs/>
          <w:sz w:val="22"/>
          <w:szCs w:val="22"/>
        </w:rPr>
      </w:pPr>
      <w:r>
        <w:rPr>
          <w:b/>
          <w:bCs/>
          <w:sz w:val="22"/>
          <w:szCs w:val="22"/>
        </w:rPr>
        <w:t>Znak sprawy: ZP.271.19</w:t>
      </w:r>
      <w:r w:rsidR="00114EB4">
        <w:rPr>
          <w:b/>
          <w:bCs/>
          <w:sz w:val="22"/>
          <w:szCs w:val="22"/>
        </w:rPr>
        <w:t>.2023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r>
        <w:rPr>
          <w:b/>
          <w:bCs/>
          <w:sz w:val="22"/>
          <w:szCs w:val="22"/>
        </w:rPr>
        <w:t xml:space="preserve">Opis Przedmiotu Zamówienia </w:t>
      </w:r>
    </w:p>
    <w:p w:rsidR="00114EB4" w:rsidRDefault="00114EB4" w:rsidP="00114EB4">
      <w:pPr>
        <w:tabs>
          <w:tab w:val="left" w:pos="400"/>
          <w:tab w:val="left" w:pos="709"/>
        </w:tabs>
        <w:ind w:left="360"/>
        <w:rPr>
          <w:b/>
          <w:bCs/>
          <w:sz w:val="22"/>
          <w:szCs w:val="22"/>
        </w:rPr>
      </w:pPr>
    </w:p>
    <w:p w:rsidR="00114EB4" w:rsidRDefault="00CC4143" w:rsidP="00114EB4">
      <w:pPr>
        <w:tabs>
          <w:tab w:val="left" w:pos="400"/>
          <w:tab w:val="left" w:pos="709"/>
        </w:tabs>
        <w:ind w:left="360"/>
        <w:rPr>
          <w:b/>
          <w:bCs/>
          <w:sz w:val="22"/>
          <w:szCs w:val="22"/>
        </w:rPr>
      </w:pPr>
      <w:r>
        <w:rPr>
          <w:b/>
          <w:bCs/>
          <w:sz w:val="22"/>
          <w:szCs w:val="22"/>
        </w:rPr>
        <w:t>Budowa infrastruktury kanalizacyjnej w miejscowości Dziewin” w ramach inwestycji pn.: „Budowa infrastruktury kanalizacyjnej w miejscowości Dziewin i Mikluszowice na terenie Gminy Drwinia”</w:t>
      </w:r>
    </w:p>
    <w:p w:rsidR="003E356A" w:rsidRDefault="003E356A" w:rsidP="005F589F">
      <w:pPr>
        <w:pStyle w:val="Tekstpodstawowy"/>
        <w:spacing w:after="0" w:line="240" w:lineRule="auto"/>
        <w:ind w:left="284"/>
        <w:jc w:val="both"/>
        <w:rPr>
          <w:sz w:val="22"/>
          <w:szCs w:val="22"/>
        </w:rPr>
      </w:pPr>
    </w:p>
    <w:p w:rsidR="00CC4143" w:rsidRDefault="00CC4143" w:rsidP="00CC4143">
      <w:pPr>
        <w:tabs>
          <w:tab w:val="left" w:pos="0"/>
          <w:tab w:val="left" w:pos="202"/>
        </w:tabs>
        <w:jc w:val="both"/>
        <w:rPr>
          <w:b/>
          <w:bCs/>
          <w:color w:val="000000"/>
          <w:sz w:val="22"/>
          <w:szCs w:val="22"/>
        </w:rPr>
      </w:pPr>
      <w:r>
        <w:rPr>
          <w:b/>
          <w:bCs/>
          <w:color w:val="000000"/>
          <w:sz w:val="22"/>
          <w:szCs w:val="22"/>
        </w:rPr>
        <w:t xml:space="preserve">Opis przedmiotu zamówienia: </w:t>
      </w:r>
    </w:p>
    <w:p w:rsidR="00CC4143" w:rsidRDefault="00CC4143" w:rsidP="00CC4143">
      <w:pPr>
        <w:tabs>
          <w:tab w:val="left" w:pos="0"/>
          <w:tab w:val="left" w:pos="709"/>
        </w:tabs>
        <w:jc w:val="both"/>
        <w:rPr>
          <w:sz w:val="22"/>
          <w:szCs w:val="22"/>
          <w:lang w:val="en-US" w:eastAsia="pl-PL"/>
        </w:rPr>
      </w:pPr>
      <w:r>
        <w:rPr>
          <w:sz w:val="22"/>
          <w:szCs w:val="22"/>
          <w:lang w:val="en-US" w:eastAsia="pl-PL"/>
        </w:rPr>
        <w:t>Przedmiotem zamówienia jest wykonanie w formule zaprojektuj i wybuduj zadania inwestycyjnego pn.: „</w:t>
      </w:r>
      <w:r>
        <w:rPr>
          <w:b/>
          <w:bCs/>
          <w:sz w:val="22"/>
          <w:szCs w:val="22"/>
        </w:rPr>
        <w:t>Budowa infrastruktury kanalizacyjnej w miejscowości Dziewin”</w:t>
      </w:r>
      <w:r>
        <w:rPr>
          <w:sz w:val="22"/>
          <w:szCs w:val="22"/>
          <w:lang w:val="en-US" w:eastAsia="pl-PL"/>
        </w:rPr>
        <w:t xml:space="preserve">  w skład którego wchodzi uzyskanie pozwolenia na budowę, budowa oraz uzyskanie pozwolenia na użytkowanie i eksploatację  elementów infrastruktury kanalizacji sanitarnej zawierającej: kanalizacje sanitarną grawitacyjną, kanały główne i boczne oraz odcinki kwalifikowane jako sieć zakończone studnią w działkach nieruchomości przyłączanych,  kanalizację tłoczoną wraz z pompownią a także budowę przyłączy do nieruchomości.</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sz w:val="22"/>
          <w:szCs w:val="22"/>
          <w:lang w:val="en-US" w:eastAsia="pl-PL"/>
        </w:rPr>
      </w:pPr>
      <w:r>
        <w:rPr>
          <w:sz w:val="22"/>
          <w:szCs w:val="22"/>
          <w:lang w:val="en-US" w:eastAsia="pl-PL"/>
        </w:rPr>
        <w:t>Zakres rzeczowy dokumentacji projektowej obejmuje:</w:t>
      </w:r>
    </w:p>
    <w:p w:rsidR="00CC4143" w:rsidRDefault="00CC4143" w:rsidP="00CC4143">
      <w:pPr>
        <w:tabs>
          <w:tab w:val="left" w:pos="0"/>
          <w:tab w:val="left" w:pos="709"/>
        </w:tabs>
        <w:jc w:val="both"/>
        <w:rPr>
          <w:sz w:val="22"/>
          <w:szCs w:val="22"/>
          <w:lang w:val="en-US" w:eastAsia="pl-PL"/>
        </w:rPr>
      </w:pPr>
      <w:r>
        <w:rPr>
          <w:sz w:val="22"/>
          <w:szCs w:val="22"/>
          <w:lang w:val="en-US" w:eastAsia="pl-PL"/>
        </w:rPr>
        <w:t>1) projekt budowlany w 4 egzemplarzach należy wykonać dla:</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 a) sieci kanalizacji sanitarnej w systemie grawitacyjno-ciśnieniowym w miejscowości Dziewin o łącznej długości około 5,95 km wraz  z co najmniej jedną sieciową przepompownią ścieków oraz przyłączami do  kanalizacji sanitarnej </w:t>
      </w:r>
    </w:p>
    <w:p w:rsidR="00CC4143" w:rsidRDefault="00CC4143" w:rsidP="00CC4143">
      <w:pPr>
        <w:tabs>
          <w:tab w:val="left" w:pos="0"/>
          <w:tab w:val="left" w:pos="709"/>
        </w:tabs>
        <w:jc w:val="both"/>
        <w:rPr>
          <w:sz w:val="22"/>
          <w:szCs w:val="22"/>
          <w:lang w:val="en-US" w:eastAsia="pl-PL"/>
        </w:rPr>
      </w:pPr>
      <w:r>
        <w:rPr>
          <w:sz w:val="22"/>
          <w:szCs w:val="22"/>
          <w:lang w:val="en-US" w:eastAsia="pl-PL"/>
        </w:rPr>
        <w:t>2) pozwolenie na budowę;</w:t>
      </w:r>
    </w:p>
    <w:p w:rsidR="00CC4143" w:rsidRDefault="00CC4143" w:rsidP="00CC4143">
      <w:pPr>
        <w:tabs>
          <w:tab w:val="left" w:pos="0"/>
          <w:tab w:val="left" w:pos="709"/>
        </w:tabs>
        <w:jc w:val="both"/>
        <w:rPr>
          <w:sz w:val="22"/>
          <w:szCs w:val="22"/>
          <w:lang w:val="en-US" w:eastAsia="pl-PL"/>
        </w:rPr>
      </w:pPr>
      <w:r>
        <w:rPr>
          <w:sz w:val="22"/>
          <w:szCs w:val="22"/>
          <w:lang w:val="en-US" w:eastAsia="pl-PL"/>
        </w:rPr>
        <w:t>3) projekty wykonawcze we wszystkich branżach (po 3 egzemplarze z każdej branży);</w:t>
      </w:r>
    </w:p>
    <w:p w:rsidR="00CC4143" w:rsidRDefault="00CC4143" w:rsidP="00CC4143">
      <w:pPr>
        <w:tabs>
          <w:tab w:val="left" w:pos="0"/>
          <w:tab w:val="left" w:pos="709"/>
        </w:tabs>
        <w:jc w:val="both"/>
        <w:rPr>
          <w:sz w:val="22"/>
          <w:szCs w:val="22"/>
          <w:lang w:val="en-US" w:eastAsia="pl-PL"/>
        </w:rPr>
      </w:pPr>
      <w:r>
        <w:rPr>
          <w:sz w:val="22"/>
          <w:szCs w:val="22"/>
          <w:lang w:val="en-US" w:eastAsia="pl-PL"/>
        </w:rPr>
        <w:t>4) projekty rozruchu technologicznego;</w:t>
      </w:r>
    </w:p>
    <w:p w:rsidR="00CC4143" w:rsidRDefault="00CC4143" w:rsidP="00CC4143">
      <w:pPr>
        <w:tabs>
          <w:tab w:val="left" w:pos="0"/>
          <w:tab w:val="left" w:pos="709"/>
        </w:tabs>
        <w:jc w:val="both"/>
        <w:rPr>
          <w:sz w:val="22"/>
          <w:szCs w:val="22"/>
          <w:lang w:val="en-US" w:eastAsia="pl-PL"/>
        </w:rPr>
      </w:pPr>
      <w:r>
        <w:rPr>
          <w:sz w:val="22"/>
          <w:szCs w:val="22"/>
          <w:lang w:val="en-US" w:eastAsia="pl-PL"/>
        </w:rPr>
        <w:t>5) szczegółowe kosztorysy wszystkich branż;</w:t>
      </w:r>
    </w:p>
    <w:p w:rsidR="00CC4143" w:rsidRDefault="00CC4143" w:rsidP="00CC4143">
      <w:pPr>
        <w:tabs>
          <w:tab w:val="left" w:pos="0"/>
          <w:tab w:val="left" w:pos="709"/>
        </w:tabs>
        <w:jc w:val="both"/>
        <w:rPr>
          <w:sz w:val="22"/>
          <w:szCs w:val="22"/>
          <w:lang w:val="en-US" w:eastAsia="pl-PL"/>
        </w:rPr>
      </w:pPr>
      <w:r>
        <w:rPr>
          <w:sz w:val="22"/>
          <w:szCs w:val="22"/>
          <w:lang w:val="en-US" w:eastAsia="pl-PL"/>
        </w:rPr>
        <w:t>6) specyfikacje techniczne wykonania i odbioru robót dla każdej branży;</w:t>
      </w:r>
    </w:p>
    <w:p w:rsidR="00CC4143" w:rsidRDefault="00CC4143" w:rsidP="00CC4143">
      <w:pPr>
        <w:tabs>
          <w:tab w:val="left" w:pos="0"/>
          <w:tab w:val="left" w:pos="709"/>
        </w:tabs>
        <w:jc w:val="both"/>
        <w:rPr>
          <w:sz w:val="22"/>
          <w:szCs w:val="22"/>
          <w:lang w:val="en-US" w:eastAsia="pl-PL"/>
        </w:rPr>
      </w:pPr>
      <w:r>
        <w:rPr>
          <w:sz w:val="22"/>
          <w:szCs w:val="22"/>
          <w:lang w:val="en-US" w:eastAsia="pl-PL"/>
        </w:rPr>
        <w:t>7) informacja Bezpieczeństwa i Ochrony Zdrowia (BIOZ);</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8) Odbiór wykonanej sieci dokonany przez spółkę Eko-Drwinia </w:t>
      </w:r>
    </w:p>
    <w:p w:rsidR="00CC4143" w:rsidRDefault="00CC4143" w:rsidP="00CC4143">
      <w:pPr>
        <w:tabs>
          <w:tab w:val="left" w:pos="0"/>
          <w:tab w:val="left" w:pos="709"/>
        </w:tabs>
        <w:jc w:val="both"/>
        <w:rPr>
          <w:sz w:val="22"/>
          <w:szCs w:val="22"/>
          <w:lang w:val="en-US" w:eastAsia="pl-PL"/>
        </w:rPr>
      </w:pPr>
      <w:r>
        <w:rPr>
          <w:sz w:val="22"/>
          <w:szCs w:val="22"/>
          <w:lang w:val="en-US" w:eastAsia="pl-PL"/>
        </w:rPr>
        <w:t>9)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CC4143" w:rsidRDefault="00CC4143" w:rsidP="00CC4143">
      <w:pPr>
        <w:tabs>
          <w:tab w:val="left" w:pos="0"/>
          <w:tab w:val="left" w:pos="709"/>
        </w:tabs>
        <w:jc w:val="both"/>
        <w:rPr>
          <w:sz w:val="22"/>
          <w:szCs w:val="22"/>
          <w:lang w:val="en-US" w:eastAsia="pl-PL"/>
        </w:rPr>
      </w:pPr>
      <w:r>
        <w:rPr>
          <w:sz w:val="22"/>
          <w:szCs w:val="22"/>
          <w:lang w:val="en-US" w:eastAsia="pl-PL"/>
        </w:rPr>
        <w:t>10) inne niezbędne wg przepisów prawa oraz programu funkcjonalno - użytkowego opinie i uzgodnienia.</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sz w:val="22"/>
          <w:szCs w:val="22"/>
          <w:lang w:val="en-US" w:eastAsia="pl-PL"/>
        </w:rPr>
      </w:pPr>
      <w:r>
        <w:rPr>
          <w:sz w:val="22"/>
          <w:szCs w:val="22"/>
          <w:lang w:val="en-US" w:eastAsia="pl-PL"/>
        </w:rPr>
        <w:t>Ponadto:</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 xml:space="preserve">Projekt budowlany/wykonawczy Wykonawca sporządzi na mapach do celów projektowych/ zasadniczych, </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Uzyskać niezbędne uzgodnienia i opinie innych organów na etapie opracowywania dokumentacji.</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Uzyskać wszelkie decyzje, pozwolenia i uzgodnienia niezbędne do realizacji zadania przed rozpoczęciem robót budowlanych, w tym dokument zezwalający na ich wykonanie. W przypadku konieczności pozyskania odstępstw od obowiązujących przepisów obowiązek pozyskania zgody właściwego organu na ich wprowadzenie spoczywa na Wykonawcy robót.</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Wszystkie dodatkowe opracowania wynikające z uzyskanych uzgodnień, opinii, decyzji itp.</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Projekty tymczasowej organizacji ruchu</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lastRenderedPageBreak/>
        <w:t>Informację dotycząca bezpieczeństwa i ochrony zdrowia</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Prowadzenie dziennika budowy</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Prowadzenie nadzoru autorskiego nad realizacją robót</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CC4143" w:rsidRDefault="00CC4143" w:rsidP="00CC4143">
      <w:pPr>
        <w:numPr>
          <w:ilvl w:val="0"/>
          <w:numId w:val="12"/>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sz w:val="22"/>
          <w:szCs w:val="22"/>
          <w:lang w:val="en-US" w:eastAsia="pl-PL"/>
        </w:rPr>
      </w:pPr>
      <w:r>
        <w:rPr>
          <w:sz w:val="22"/>
          <w:szCs w:val="22"/>
          <w:lang w:val="en-US" w:eastAsia="pl-PL"/>
        </w:rPr>
        <w:t>Planowany zakres robót obejmuje:</w:t>
      </w:r>
    </w:p>
    <w:p w:rsidR="00CC4143" w:rsidRDefault="00CC4143" w:rsidP="00CC4143">
      <w:pPr>
        <w:numPr>
          <w:ilvl w:val="0"/>
          <w:numId w:val="13"/>
        </w:numPr>
        <w:tabs>
          <w:tab w:val="left" w:pos="0"/>
          <w:tab w:val="left" w:pos="709"/>
        </w:tabs>
        <w:jc w:val="both"/>
        <w:rPr>
          <w:sz w:val="22"/>
          <w:szCs w:val="22"/>
          <w:lang w:val="en-US" w:eastAsia="pl-PL"/>
        </w:rPr>
      </w:pPr>
      <w:r>
        <w:rPr>
          <w:sz w:val="22"/>
          <w:szCs w:val="22"/>
          <w:lang w:val="en-US" w:eastAsia="pl-PL"/>
        </w:rPr>
        <w:t>Budowę sieci kanalizacji grawitacyjnej i tłoczonej wraz z odcinkami kwalifikowanym do sieci o długości wynoszącej 3950,00 mb, średnica od 90 do 200 mm z czego:</w:t>
      </w:r>
    </w:p>
    <w:p w:rsidR="00CC4143" w:rsidRDefault="00CC4143" w:rsidP="00CC4143">
      <w:pPr>
        <w:numPr>
          <w:ilvl w:val="1"/>
          <w:numId w:val="13"/>
        </w:numPr>
        <w:tabs>
          <w:tab w:val="left" w:pos="0"/>
          <w:tab w:val="left" w:pos="709"/>
        </w:tabs>
        <w:jc w:val="both"/>
        <w:rPr>
          <w:sz w:val="22"/>
          <w:szCs w:val="22"/>
          <w:lang w:val="en-US" w:eastAsia="pl-PL"/>
        </w:rPr>
      </w:pPr>
      <w:r>
        <w:rPr>
          <w:sz w:val="22"/>
          <w:szCs w:val="22"/>
          <w:lang w:val="en-US" w:eastAsia="pl-PL"/>
        </w:rPr>
        <w:t>Kanał grawitacyjny 160mm kwalifikowane do sieci - 800,00mb</w:t>
      </w:r>
    </w:p>
    <w:p w:rsidR="00CC4143" w:rsidRDefault="00CC4143" w:rsidP="00CC4143">
      <w:pPr>
        <w:numPr>
          <w:ilvl w:val="1"/>
          <w:numId w:val="13"/>
        </w:numPr>
        <w:tabs>
          <w:tab w:val="left" w:pos="0"/>
          <w:tab w:val="left" w:pos="709"/>
        </w:tabs>
        <w:jc w:val="both"/>
        <w:rPr>
          <w:sz w:val="22"/>
          <w:szCs w:val="22"/>
          <w:lang w:val="en-US" w:eastAsia="pl-PL"/>
        </w:rPr>
      </w:pPr>
      <w:r>
        <w:rPr>
          <w:sz w:val="22"/>
          <w:szCs w:val="22"/>
          <w:lang w:val="en-US" w:eastAsia="pl-PL"/>
        </w:rPr>
        <w:t>Kanał grawitacyjne 200mm - 2850,00mb</w:t>
      </w:r>
    </w:p>
    <w:p w:rsidR="00CC4143" w:rsidRDefault="00CC4143" w:rsidP="00CC4143">
      <w:pPr>
        <w:numPr>
          <w:ilvl w:val="1"/>
          <w:numId w:val="13"/>
        </w:numPr>
        <w:tabs>
          <w:tab w:val="left" w:pos="0"/>
          <w:tab w:val="left" w:pos="709"/>
        </w:tabs>
        <w:jc w:val="both"/>
        <w:rPr>
          <w:sz w:val="22"/>
          <w:szCs w:val="22"/>
          <w:lang w:val="en-US" w:eastAsia="pl-PL"/>
        </w:rPr>
      </w:pPr>
      <w:r>
        <w:rPr>
          <w:sz w:val="22"/>
          <w:szCs w:val="22"/>
          <w:lang w:val="en-US" w:eastAsia="pl-PL"/>
        </w:rPr>
        <w:t>Kanał tłoczny 90mm - 300mb</w:t>
      </w:r>
    </w:p>
    <w:p w:rsidR="00CC4143" w:rsidRDefault="00CC4143" w:rsidP="00CC4143">
      <w:pPr>
        <w:numPr>
          <w:ilvl w:val="0"/>
          <w:numId w:val="13"/>
        </w:numPr>
        <w:tabs>
          <w:tab w:val="left" w:pos="0"/>
          <w:tab w:val="left" w:pos="709"/>
        </w:tabs>
        <w:jc w:val="both"/>
        <w:rPr>
          <w:sz w:val="22"/>
          <w:szCs w:val="22"/>
          <w:lang w:val="en-US" w:eastAsia="pl-PL"/>
        </w:rPr>
      </w:pPr>
      <w:r>
        <w:rPr>
          <w:sz w:val="22"/>
          <w:szCs w:val="22"/>
          <w:lang w:val="en-US" w:eastAsia="pl-PL"/>
        </w:rPr>
        <w:t>Budowę jednej pompowni ścieków minimum 5l/s</w:t>
      </w:r>
    </w:p>
    <w:p w:rsidR="00CC4143" w:rsidRDefault="00CC4143" w:rsidP="00CC4143">
      <w:pPr>
        <w:numPr>
          <w:ilvl w:val="0"/>
          <w:numId w:val="13"/>
        </w:numPr>
        <w:tabs>
          <w:tab w:val="left" w:pos="0"/>
          <w:tab w:val="left" w:pos="709"/>
        </w:tabs>
        <w:jc w:val="both"/>
        <w:rPr>
          <w:sz w:val="22"/>
          <w:szCs w:val="22"/>
          <w:lang w:val="en-US" w:eastAsia="pl-PL"/>
        </w:rPr>
      </w:pPr>
      <w:r>
        <w:rPr>
          <w:sz w:val="22"/>
          <w:szCs w:val="22"/>
          <w:lang w:val="en-US" w:eastAsia="pl-PL"/>
        </w:rPr>
        <w:t>Budowę przyłączy do nieruchomości średnicy 160 mm o długości 2000mb</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b/>
          <w:bCs/>
          <w:sz w:val="22"/>
          <w:szCs w:val="22"/>
          <w:lang w:val="en-US" w:eastAsia="pl-PL"/>
        </w:rPr>
      </w:pPr>
      <w:r>
        <w:rPr>
          <w:b/>
          <w:bCs/>
          <w:sz w:val="22"/>
          <w:szCs w:val="22"/>
          <w:lang w:val="en-US" w:eastAsia="pl-PL"/>
        </w:rPr>
        <w:t>Łączna długość kanalizacji: 5 950 mb</w:t>
      </w:r>
    </w:p>
    <w:p w:rsidR="00CC4143" w:rsidRDefault="00CC4143" w:rsidP="00CC4143">
      <w:pPr>
        <w:tabs>
          <w:tab w:val="left" w:pos="0"/>
          <w:tab w:val="left" w:pos="709"/>
        </w:tabs>
        <w:jc w:val="both"/>
        <w:rPr>
          <w:b/>
          <w:bCs/>
          <w:sz w:val="22"/>
          <w:szCs w:val="22"/>
          <w:lang w:val="en-US" w:eastAsia="pl-PL"/>
        </w:rPr>
      </w:pPr>
    </w:p>
    <w:p w:rsidR="00CC4143" w:rsidRDefault="00CC4143" w:rsidP="00CC4143">
      <w:pPr>
        <w:tabs>
          <w:tab w:val="left" w:pos="0"/>
          <w:tab w:val="left" w:pos="709"/>
        </w:tabs>
        <w:jc w:val="both"/>
        <w:rPr>
          <w:b/>
          <w:bCs/>
          <w:sz w:val="22"/>
          <w:szCs w:val="22"/>
          <w:lang w:val="en-US" w:eastAsia="pl-PL"/>
        </w:rPr>
      </w:pPr>
      <w:r>
        <w:rPr>
          <w:b/>
          <w:bCs/>
          <w:sz w:val="22"/>
          <w:szCs w:val="22"/>
          <w:lang w:val="en-US" w:eastAsia="pl-PL"/>
        </w:rPr>
        <w:t>Rzeczywista długość sieci poszczególnych średnic mogą się różnic od podanych wyżej, różnice te wynikać będą ze szczegółowych rozwiązań projektowych.</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sz w:val="22"/>
          <w:szCs w:val="22"/>
          <w:lang w:val="en-US" w:eastAsia="pl-PL"/>
        </w:rPr>
      </w:pPr>
      <w:r>
        <w:rPr>
          <w:sz w:val="22"/>
          <w:szCs w:val="22"/>
          <w:lang w:val="en-US" w:eastAsia="pl-PL"/>
        </w:rPr>
        <w:t>Uwagi:</w:t>
      </w:r>
    </w:p>
    <w:p w:rsidR="00CC4143" w:rsidRDefault="00CC4143" w:rsidP="00CC4143">
      <w:pPr>
        <w:tabs>
          <w:tab w:val="left" w:pos="0"/>
          <w:tab w:val="left" w:pos="709"/>
        </w:tabs>
        <w:jc w:val="both"/>
        <w:rPr>
          <w:sz w:val="22"/>
          <w:szCs w:val="22"/>
          <w:lang w:val="en-US" w:eastAsia="pl-PL"/>
        </w:rPr>
      </w:pPr>
      <w:r>
        <w:rPr>
          <w:sz w:val="22"/>
          <w:szCs w:val="22"/>
          <w:lang w:val="en-US" w:eastAsia="pl-PL"/>
        </w:rPr>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SWZ, Ofertą Wykonawcy, Umową oraz wszystkie prace, nawet nie wymienione w Umowie, które są konieczne dla ukończenia, czy bezpiecznego i właściwego działania i eksploatowania wszystkich wytworzonych robót  i zamontowanych urządzeń.</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2. Zamawiający dla przedmiotu objętego opracowaniem posiada decyzję   o środowiskowych uwarunkowania realizacji przedsięwzięcia </w:t>
      </w:r>
    </w:p>
    <w:p w:rsidR="00CC4143" w:rsidRDefault="00CC4143" w:rsidP="00CC4143">
      <w:pPr>
        <w:tabs>
          <w:tab w:val="left" w:pos="0"/>
          <w:tab w:val="left" w:pos="709"/>
        </w:tabs>
        <w:jc w:val="both"/>
        <w:rPr>
          <w:sz w:val="22"/>
          <w:szCs w:val="22"/>
          <w:lang w:val="en-US" w:eastAsia="pl-PL"/>
        </w:rPr>
      </w:pPr>
      <w:r>
        <w:rPr>
          <w:sz w:val="22"/>
          <w:szCs w:val="22"/>
          <w:lang w:val="en-US" w:eastAsia="pl-PL"/>
        </w:rPr>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CC4143" w:rsidRDefault="00CC4143" w:rsidP="00CC4143">
      <w:pPr>
        <w:tabs>
          <w:tab w:val="left" w:pos="0"/>
          <w:tab w:val="left" w:pos="709"/>
        </w:tabs>
        <w:jc w:val="both"/>
        <w:rPr>
          <w:sz w:val="22"/>
          <w:szCs w:val="22"/>
          <w:lang w:val="en-US" w:eastAsia="pl-PL"/>
        </w:rPr>
      </w:pPr>
      <w:r>
        <w:rPr>
          <w:sz w:val="22"/>
          <w:szCs w:val="22"/>
          <w:lang w:val="en-US" w:eastAsia="pl-PL"/>
        </w:rPr>
        <w:t>4. Podczas projektowania obiektów należy stosować się do koncepcji uniwersalnego projektowania.</w:t>
      </w:r>
    </w:p>
    <w:p w:rsidR="00CC4143" w:rsidRDefault="00CC4143" w:rsidP="00CC4143">
      <w:pPr>
        <w:tabs>
          <w:tab w:val="left" w:pos="0"/>
          <w:tab w:val="left" w:pos="709"/>
        </w:tabs>
        <w:jc w:val="both"/>
        <w:rPr>
          <w:sz w:val="22"/>
          <w:szCs w:val="22"/>
          <w:lang w:val="en-US" w:eastAsia="pl-PL"/>
        </w:rPr>
      </w:pPr>
      <w:r>
        <w:rPr>
          <w:sz w:val="22"/>
          <w:szCs w:val="22"/>
          <w:lang w:val="en-US" w:eastAsia="pl-PL"/>
        </w:rPr>
        <w:t>5. W trakcie procesu inwestycyjnego Wykonawca zobowiązany jest do uzgadniania  z Zamawiającym planowanych do zastosowania urządzeń i obiektów.</w:t>
      </w:r>
    </w:p>
    <w:p w:rsidR="00CC4143" w:rsidRDefault="00CC4143" w:rsidP="00CC4143">
      <w:pPr>
        <w:tabs>
          <w:tab w:val="left" w:pos="0"/>
          <w:tab w:val="left" w:pos="709"/>
        </w:tabs>
        <w:jc w:val="both"/>
        <w:rPr>
          <w:sz w:val="22"/>
          <w:szCs w:val="22"/>
          <w:lang w:val="en-US" w:eastAsia="pl-PL"/>
        </w:rPr>
      </w:pPr>
      <w:r>
        <w:rPr>
          <w:sz w:val="22"/>
          <w:szCs w:val="22"/>
          <w:lang w:val="en-US" w:eastAsia="pl-PL"/>
        </w:rPr>
        <w:t>6. Zamawiający przekaże Wykonawcy teren budowy w terminie 7 dni od dnia dostarczenia Zamawiającemu prawomocnego pozwolenia na budowę, wraz  z dokumentami niezbędnymi do zgłoszenia rozpoczęcia robót przy czym zgłoszenia tego dokona Wykonawca.</w:t>
      </w:r>
    </w:p>
    <w:p w:rsidR="00CC4143" w:rsidRDefault="00CC4143" w:rsidP="00CC4143">
      <w:pPr>
        <w:tabs>
          <w:tab w:val="left" w:pos="0"/>
          <w:tab w:val="left" w:pos="709"/>
        </w:tabs>
        <w:jc w:val="both"/>
        <w:rPr>
          <w:sz w:val="22"/>
          <w:szCs w:val="22"/>
          <w:lang w:val="en-US" w:eastAsia="pl-PL"/>
        </w:rPr>
      </w:pPr>
      <w:r>
        <w:rPr>
          <w:sz w:val="22"/>
          <w:szCs w:val="22"/>
          <w:lang w:val="en-US" w:eastAsia="pl-PL"/>
        </w:rPr>
        <w:t>Dane nt. warunków w obszarze terenu budowy posiadane przez Zamawiającego zawarte zostały w Programie Funkcjonalno - Użytkowym.</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7. Rozwiązania techniczne, zastosowane urządzenia i wyposażenie muszą być wysokiej jakości zapewniającej długą i pewną eksploatację, a wszystkie urządzenia, prace  i instalacje nie wymienione </w:t>
      </w:r>
      <w:r>
        <w:rPr>
          <w:sz w:val="22"/>
          <w:szCs w:val="22"/>
          <w:lang w:val="en-US" w:eastAsia="pl-PL"/>
        </w:rPr>
        <w:lastRenderedPageBreak/>
        <w:t>szczegółowo w normach lub przepisach należy wykonać zgodnie z najlepszą praktyką i doświadczeniem Wykonawcy, w tym:</w:t>
      </w:r>
    </w:p>
    <w:p w:rsidR="00CC4143" w:rsidRDefault="00CC4143" w:rsidP="00CC4143">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CC4143" w:rsidRDefault="00CC4143" w:rsidP="00CC4143">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CC4143" w:rsidRDefault="00CC4143" w:rsidP="00CC4143">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d) prace budowlane i technologia powinny być wykonane w standardzie  i o parametrach nie niższych niż określone w Programie Funkcjonalno - Użytkowym (PFU). </w:t>
      </w:r>
    </w:p>
    <w:p w:rsidR="00CC4143" w:rsidRDefault="00CC4143" w:rsidP="00CC4143">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CC4143" w:rsidRDefault="00CC4143" w:rsidP="00CC4143">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CC4143" w:rsidRDefault="00CC4143" w:rsidP="00CC4143">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8. Ze względów technicznych i ekonomicznych zasilanie przydomowych pompowni ścieków należy zaprojektować i wykonać z wykorzystaniem instalacji elektrycznych znajdujących się na nieruchomości przyłączanej do sieci. </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9. Należy zaprojektować i wykonać komunikacje przewodową pomiędzy pompowniami a dyspozytornią poprzez przewód światłowodowy. </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10. W zakresie odtworzenia dróg gminnych Zamawiający wymaga aby odtworzenia dokonać zgodnie z decyzjami zarządcy dróg. </w:t>
      </w:r>
    </w:p>
    <w:p w:rsidR="00CC4143" w:rsidRDefault="00CC4143" w:rsidP="00CC4143">
      <w:pPr>
        <w:tabs>
          <w:tab w:val="left" w:pos="0"/>
          <w:tab w:val="left" w:pos="709"/>
        </w:tabs>
        <w:jc w:val="both"/>
        <w:rPr>
          <w:sz w:val="22"/>
          <w:szCs w:val="22"/>
          <w:lang w:val="en-US" w:eastAsia="pl-PL"/>
        </w:rPr>
      </w:pPr>
      <w:r>
        <w:rPr>
          <w:sz w:val="22"/>
          <w:szCs w:val="22"/>
          <w:lang w:val="en-US" w:eastAsia="pl-PL"/>
        </w:rPr>
        <w:t>11. Wykonawca przed odbiorem końcowym robót przeprowadzi szkolenie personelu Zamawiającego w zakresie eksploatacji i konserwacji wytworzonych w ramach umowy robót, obiektów, maszyn i urządzeń.</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CC4143" w:rsidRDefault="00CC4143" w:rsidP="00CC4143">
      <w:pPr>
        <w:pStyle w:val="Tekstpodstawowy"/>
        <w:spacing w:after="0" w:line="276" w:lineRule="auto"/>
        <w:rPr>
          <w:sz w:val="22"/>
          <w:szCs w:val="22"/>
        </w:rPr>
      </w:pPr>
      <w:r>
        <w:rPr>
          <w:sz w:val="22"/>
          <w:szCs w:val="22"/>
          <w:lang w:val="en-US" w:eastAsia="pl-PL"/>
        </w:rPr>
        <w:t>13.</w:t>
      </w:r>
      <w:r>
        <w:rPr>
          <w:color w:val="0000FF"/>
          <w:sz w:val="22"/>
          <w:szCs w:val="22"/>
          <w:lang w:val="en-US" w:eastAsia="pl-PL"/>
        </w:rPr>
        <w:t xml:space="preserve"> </w:t>
      </w:r>
      <w:r>
        <w:rPr>
          <w:sz w:val="22"/>
          <w:szCs w:val="22"/>
        </w:rPr>
        <w:t>W cenie oferty należy uwzględnić  pompowanie tylko tych szamb, przez które zgodnie z opracowanym projektem przechodzi przyłącz.</w:t>
      </w:r>
    </w:p>
    <w:p w:rsidR="00CC4143" w:rsidRDefault="00CC4143" w:rsidP="00CC4143">
      <w:pPr>
        <w:pStyle w:val="Tekstpodstawowy"/>
        <w:spacing w:after="0" w:line="276" w:lineRule="auto"/>
        <w:rPr>
          <w:sz w:val="22"/>
          <w:szCs w:val="22"/>
        </w:rPr>
      </w:pPr>
      <w:r>
        <w:rPr>
          <w:sz w:val="22"/>
          <w:szCs w:val="22"/>
        </w:rPr>
        <w:t>14. Bezpośrednio przed podłączeniem budynku do sieci Wykonawca zażąda  od właściciela nieruchomości wypompowania szamba na własny koszt i złożenia przez niego oświadczenia na tą okoliczność - z wyłączeniem sytuacji o której mowa w pkt. 13</w:t>
      </w:r>
    </w:p>
    <w:p w:rsidR="00CC4143" w:rsidRDefault="00CC4143" w:rsidP="00CC4143">
      <w:pPr>
        <w:pStyle w:val="Tekstpodstawowy"/>
        <w:spacing w:after="0" w:line="276" w:lineRule="auto"/>
        <w:rPr>
          <w:color w:val="0000FF"/>
          <w:sz w:val="22"/>
          <w:szCs w:val="22"/>
          <w:lang w:val="en-US" w:eastAsia="pl-PL"/>
        </w:rPr>
      </w:pPr>
      <w:r>
        <w:rPr>
          <w:sz w:val="22"/>
          <w:szCs w:val="22"/>
        </w:rPr>
        <w:t>15. Wykonawca  powinien wkalkulować w ofertę rozbiórkę utwardzonych dróg i chodników oraz ich odtworzenie do stanu pierwotnego. Przebieg trasy przyłączy zarówno w terenie utwardzonym jak i zielonych wynika z opracowanej przez Wykonawcę dokumentacji projektowej ( projekt zagospodarowania).</w:t>
      </w:r>
    </w:p>
    <w:p w:rsidR="00CC4143" w:rsidRDefault="00CC4143" w:rsidP="00CC4143">
      <w:pPr>
        <w:tabs>
          <w:tab w:val="left" w:pos="0"/>
          <w:tab w:val="left" w:pos="709"/>
        </w:tabs>
        <w:jc w:val="both"/>
        <w:rPr>
          <w:sz w:val="22"/>
          <w:szCs w:val="22"/>
          <w:lang w:val="en-US" w:eastAsia="pl-PL"/>
        </w:rPr>
      </w:pPr>
      <w:r>
        <w:rPr>
          <w:sz w:val="22"/>
          <w:szCs w:val="22"/>
          <w:lang w:val="en-US" w:eastAsia="pl-PL"/>
        </w:rPr>
        <w:t>16.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CC4143" w:rsidRDefault="00CC4143" w:rsidP="00CC4143">
      <w:pPr>
        <w:tabs>
          <w:tab w:val="left" w:pos="0"/>
          <w:tab w:val="left" w:pos="709"/>
        </w:tabs>
        <w:jc w:val="both"/>
        <w:rPr>
          <w:sz w:val="22"/>
          <w:szCs w:val="22"/>
          <w:lang w:val="en-US" w:eastAsia="pl-PL"/>
        </w:rPr>
      </w:pPr>
      <w:r>
        <w:rPr>
          <w:sz w:val="22"/>
          <w:szCs w:val="22"/>
          <w:lang w:val="en-US" w:eastAsia="pl-PL"/>
        </w:rPr>
        <w:t>17. Zamawiający nie przewiduje uzyskiwania czasowego pozwolenia na użytkowanie.</w:t>
      </w:r>
    </w:p>
    <w:p w:rsidR="00CC4143" w:rsidRDefault="00CC4143" w:rsidP="00CC4143">
      <w:pPr>
        <w:tabs>
          <w:tab w:val="left" w:pos="0"/>
          <w:tab w:val="left" w:pos="709"/>
        </w:tabs>
        <w:jc w:val="both"/>
        <w:rPr>
          <w:sz w:val="22"/>
          <w:szCs w:val="22"/>
          <w:lang w:val="en-US" w:eastAsia="pl-PL"/>
        </w:rPr>
      </w:pPr>
    </w:p>
    <w:p w:rsidR="00CC4143" w:rsidRDefault="00CC4143" w:rsidP="00CC4143">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Oznakowanie oraz zabezpieczenie przejętego terenu budowy na czas robót, organizacja zaplecza budowy</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lastRenderedPageBreak/>
        <w:t>bieżący wywóz materiałów nieużytecznych z terenu budowy, utylizację na własny koszt zdemontowanych opraw oświetleniowych, urządzeń i materiałów nie nadających się do ponownego użytku,</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CC4143" w:rsidRDefault="00CC4143" w:rsidP="00CC4143">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CC4143" w:rsidRDefault="00CC4143" w:rsidP="00CC4143">
      <w:pPr>
        <w:tabs>
          <w:tab w:val="left" w:pos="0"/>
          <w:tab w:val="left" w:pos="709"/>
        </w:tabs>
        <w:jc w:val="both"/>
        <w:rPr>
          <w:sz w:val="22"/>
          <w:szCs w:val="22"/>
          <w:lang w:val="en-US" w:eastAsia="pl-PL"/>
        </w:rPr>
      </w:pPr>
    </w:p>
    <w:p w:rsidR="00CC4143" w:rsidRDefault="00CC4143" w:rsidP="00CC4143">
      <w:pPr>
        <w:tabs>
          <w:tab w:val="left" w:pos="0"/>
          <w:tab w:val="left" w:pos="709"/>
        </w:tabs>
        <w:jc w:val="both"/>
        <w:rPr>
          <w:sz w:val="22"/>
          <w:szCs w:val="22"/>
          <w:lang w:val="en-US" w:eastAsia="pl-PL"/>
        </w:rPr>
      </w:pPr>
      <w:r>
        <w:rPr>
          <w:sz w:val="22"/>
          <w:szCs w:val="22"/>
          <w:lang w:val="en-US" w:eastAsia="pl-PL"/>
        </w:rPr>
        <w:t>Uwaga!</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1.Program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CC4143" w:rsidRDefault="00CC4143" w:rsidP="00CC4143">
      <w:pPr>
        <w:tabs>
          <w:tab w:val="left" w:pos="0"/>
          <w:tab w:val="left" w:pos="709"/>
        </w:tabs>
        <w:jc w:val="both"/>
        <w:rPr>
          <w:sz w:val="22"/>
          <w:szCs w:val="22"/>
          <w:lang w:val="en-US" w:eastAsia="pl-PL"/>
        </w:rPr>
      </w:pPr>
      <w:r>
        <w:rPr>
          <w:sz w:val="22"/>
          <w:szCs w:val="22"/>
          <w:lang w:val="en-US" w:eastAsia="pl-PL"/>
        </w:rPr>
        <w:t>2.Wykonawca zapewni swoim staraniem i na swój koszt kierownictwo i nadzór nad realizowanymi robotami, a w szczególności projektanta i kierownika budowy, którego objęcie funkcji zgłosi pisemnie. Zgłoszenie kierownika budowy nastąpi zgodnie z obowiązującymi przepisami ustawy Prawo budowlane. Szczegółowy opis przedmiotu zamówienia zawiera Program Funkcjonalno - Użytkowy (PFU)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Programie Funkcjonalno - Użytkowym (PFU)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PFU) pod warunkiem, że zapewnią uzyskanie parametrów technicznych nie gorszych od założonych w SWZ (w tym PFU)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CC4143" w:rsidRDefault="00CC4143" w:rsidP="00CC4143">
      <w:pPr>
        <w:tabs>
          <w:tab w:val="left" w:pos="0"/>
          <w:tab w:val="left" w:pos="709"/>
        </w:tabs>
        <w:jc w:val="both"/>
        <w:rPr>
          <w:sz w:val="22"/>
          <w:szCs w:val="22"/>
          <w:lang w:val="en-US" w:eastAsia="pl-PL"/>
        </w:rPr>
      </w:pPr>
      <w:r>
        <w:rPr>
          <w:sz w:val="22"/>
          <w:szCs w:val="22"/>
          <w:lang w:val="en-US" w:eastAsia="pl-PL"/>
        </w:rPr>
        <w:t xml:space="preserve">3.Zamawiający podkreśla i wskazuje, że przedmiot zamówienia będzie finansowany w 95 % ze środków przyznanych Zamawiającemu w ramach Rządowego Funduszu Polski Ład: Program Inwestycji Strategicznych, </w:t>
      </w:r>
    </w:p>
    <w:p w:rsidR="00CC4143" w:rsidRDefault="00CC4143" w:rsidP="00CC4143">
      <w:pPr>
        <w:tabs>
          <w:tab w:val="left" w:pos="400"/>
          <w:tab w:val="left" w:pos="709"/>
        </w:tabs>
        <w:rPr>
          <w:sz w:val="22"/>
          <w:szCs w:val="22"/>
          <w:lang w:val="en-US" w:eastAsia="pl-PL"/>
        </w:rPr>
      </w:pPr>
      <w:r>
        <w:rPr>
          <w:b/>
          <w:bCs/>
          <w:iCs/>
          <w:color w:val="000000"/>
          <w:sz w:val="22"/>
          <w:szCs w:val="22"/>
        </w:rPr>
        <w:t xml:space="preserve">Miejsce wykonywania zamówienia: </w:t>
      </w:r>
      <w:r>
        <w:rPr>
          <w:b/>
          <w:bCs/>
          <w:iCs/>
          <w:sz w:val="22"/>
          <w:szCs w:val="22"/>
        </w:rPr>
        <w:t xml:space="preserve">miejscowość Dziewin, Gmina Drwinia </w:t>
      </w:r>
    </w:p>
    <w:p w:rsidR="00CC4143" w:rsidRDefault="00CC4143" w:rsidP="00CC4143">
      <w:pPr>
        <w:pStyle w:val="Tekstpodstawowy"/>
        <w:spacing w:after="0" w:line="240" w:lineRule="auto"/>
        <w:jc w:val="both"/>
        <w:rPr>
          <w:sz w:val="22"/>
          <w:szCs w:val="22"/>
        </w:rPr>
      </w:pPr>
    </w:p>
    <w:p w:rsidR="00CC4143" w:rsidRDefault="00CC4143" w:rsidP="00CC4143">
      <w:pPr>
        <w:pStyle w:val="Tekstpodstawowy"/>
        <w:spacing w:after="0" w:line="240" w:lineRule="auto"/>
        <w:rPr>
          <w:b/>
          <w:sz w:val="22"/>
          <w:szCs w:val="22"/>
        </w:rPr>
      </w:pPr>
      <w:r>
        <w:rPr>
          <w:b/>
          <w:sz w:val="22"/>
          <w:szCs w:val="22"/>
        </w:rPr>
        <w:t>Informacje dodatkowe:</w:t>
      </w:r>
    </w:p>
    <w:p w:rsidR="00CC4143" w:rsidRDefault="00CC4143" w:rsidP="00CC4143">
      <w:pPr>
        <w:pStyle w:val="Tekstpodstawowy"/>
        <w:numPr>
          <w:ilvl w:val="0"/>
          <w:numId w:val="18"/>
        </w:numPr>
        <w:spacing w:after="0" w:line="240" w:lineRule="auto"/>
        <w:jc w:val="both"/>
        <w:rPr>
          <w:sz w:val="22"/>
          <w:szCs w:val="22"/>
        </w:rPr>
      </w:pPr>
      <w:r>
        <w:rPr>
          <w:sz w:val="22"/>
          <w:szCs w:val="22"/>
        </w:rPr>
        <w:t>Przed podpisaniem umowy Wykonawca, z którym będzie podpisywana umowa  zobowiązany jest dostarczyć Zamawiającemu kosztorys ofertowy</w:t>
      </w:r>
      <w:bookmarkStart w:id="0" w:name="_GoBack"/>
      <w:bookmarkEnd w:id="0"/>
      <w:r>
        <w:rPr>
          <w:sz w:val="22"/>
          <w:szCs w:val="22"/>
        </w:rPr>
        <w:t xml:space="preserve">. </w:t>
      </w:r>
    </w:p>
    <w:p w:rsidR="00CC4143" w:rsidRDefault="00CC4143" w:rsidP="00CC4143">
      <w:pPr>
        <w:pStyle w:val="Tekstpodstawowy"/>
        <w:numPr>
          <w:ilvl w:val="0"/>
          <w:numId w:val="18"/>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CC4143" w:rsidRDefault="00CC4143" w:rsidP="00CC4143">
      <w:pPr>
        <w:pStyle w:val="Tekstpodstawowy"/>
        <w:numPr>
          <w:ilvl w:val="0"/>
          <w:numId w:val="18"/>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CC4143" w:rsidRDefault="00CC4143" w:rsidP="00CC4143">
      <w:pPr>
        <w:pStyle w:val="Tekstpodstawowy"/>
        <w:numPr>
          <w:ilvl w:val="0"/>
          <w:numId w:val="18"/>
        </w:numPr>
        <w:spacing w:after="0" w:line="240" w:lineRule="auto"/>
        <w:jc w:val="both"/>
        <w:rPr>
          <w:bCs/>
          <w:sz w:val="22"/>
          <w:szCs w:val="22"/>
        </w:rPr>
      </w:pPr>
      <w:r>
        <w:rPr>
          <w:bCs/>
          <w:sz w:val="22"/>
          <w:szCs w:val="22"/>
        </w:rPr>
        <w:t xml:space="preserve">Wykonawca w porozumieniu z Zamawiającym sporządzi i przedłoży harmonogram rzeczowo - finansowy realizacji przedmiotu zamówienia w najpóźniej w dniu zawarcia umowy. Wprowadzenie zmian w harmonogramie nie będzie traktowane jako zmiany umowy i nie będzie </w:t>
      </w:r>
      <w:r>
        <w:rPr>
          <w:bCs/>
          <w:sz w:val="22"/>
          <w:szCs w:val="22"/>
        </w:rPr>
        <w:lastRenderedPageBreak/>
        <w:t xml:space="preserve">wymagało zawarcia aneksu do umowy. </w:t>
      </w:r>
      <w:r>
        <w:rPr>
          <w:sz w:val="22"/>
          <w:szCs w:val="22"/>
        </w:rPr>
        <w:t xml:space="preserve">Zamawiający zastrzega sobie możwliość wprowadzenia uwag do HRF w zakresie pierwszej płatnośći dopiero w 2024 r. </w:t>
      </w:r>
    </w:p>
    <w:p w:rsidR="00CC4143" w:rsidRDefault="00CC4143" w:rsidP="00CC4143">
      <w:pPr>
        <w:pStyle w:val="Tekstpodstawowy"/>
        <w:numPr>
          <w:ilvl w:val="0"/>
          <w:numId w:val="18"/>
        </w:numPr>
        <w:spacing w:after="0" w:line="240" w:lineRule="auto"/>
        <w:jc w:val="both"/>
        <w:rPr>
          <w:bCs/>
          <w:sz w:val="22"/>
          <w:szCs w:val="22"/>
        </w:rPr>
      </w:pPr>
      <w:r>
        <w:rPr>
          <w:bCs/>
          <w:sz w:val="22"/>
          <w:szCs w:val="22"/>
        </w:rPr>
        <w:t>Zamawiający informuje, że zgodnie z zapisami Rządowego Funduszu Polski Ład: Program Inwestycji Strategicznych - edycja trzecia - PGR, wypłata wynagrodzenia zostanie  wypłacona  w min.  czterech transzach tj.</w:t>
      </w:r>
    </w:p>
    <w:p w:rsidR="00CC4143" w:rsidRDefault="00CC4143" w:rsidP="00CC4143">
      <w:pPr>
        <w:pStyle w:val="Tekstpodstawowy"/>
        <w:numPr>
          <w:ilvl w:val="0"/>
          <w:numId w:val="19"/>
        </w:numPr>
        <w:spacing w:after="0" w:line="240" w:lineRule="auto"/>
        <w:jc w:val="both"/>
        <w:rPr>
          <w:bCs/>
          <w:sz w:val="22"/>
          <w:szCs w:val="22"/>
        </w:rPr>
      </w:pPr>
      <w:r>
        <w:rPr>
          <w:bCs/>
          <w:sz w:val="22"/>
          <w:szCs w:val="22"/>
        </w:rPr>
        <w:t>Wkład własny Zamawiającego (na podstawie zatwierdzonego harmonogramu rzeczowo - finansowego)</w:t>
      </w:r>
    </w:p>
    <w:p w:rsidR="00CC4143" w:rsidRDefault="00CC4143" w:rsidP="00CC4143">
      <w:pPr>
        <w:pStyle w:val="Tekstpodstawowy"/>
        <w:numPr>
          <w:ilvl w:val="0"/>
          <w:numId w:val="19"/>
        </w:numPr>
        <w:spacing w:after="0" w:line="240" w:lineRule="auto"/>
        <w:jc w:val="both"/>
        <w:rPr>
          <w:bCs/>
          <w:sz w:val="22"/>
          <w:szCs w:val="22"/>
        </w:rPr>
      </w:pPr>
      <w:r>
        <w:rPr>
          <w:bCs/>
          <w:sz w:val="22"/>
          <w:szCs w:val="22"/>
        </w:rPr>
        <w:t>pierwsza transza w wysokości nie wyższej niż 20 % otrzymanego dofinansowania</w:t>
      </w:r>
    </w:p>
    <w:p w:rsidR="00CC4143" w:rsidRDefault="00CC4143" w:rsidP="00CC4143">
      <w:pPr>
        <w:pStyle w:val="Tekstpodstawowy"/>
        <w:numPr>
          <w:ilvl w:val="0"/>
          <w:numId w:val="19"/>
        </w:numPr>
        <w:spacing w:after="0" w:line="240" w:lineRule="auto"/>
        <w:jc w:val="both"/>
        <w:rPr>
          <w:bCs/>
          <w:sz w:val="22"/>
          <w:szCs w:val="22"/>
        </w:rPr>
      </w:pPr>
      <w:r>
        <w:rPr>
          <w:bCs/>
          <w:sz w:val="22"/>
          <w:szCs w:val="22"/>
        </w:rPr>
        <w:t>druga transza w wysokości nie wyższej niż 30 % otrzymanego dofinansowania,</w:t>
      </w:r>
    </w:p>
    <w:p w:rsidR="00CC4143" w:rsidRDefault="00CC4143" w:rsidP="00CC4143">
      <w:pPr>
        <w:pStyle w:val="Tekstpodstawowy"/>
        <w:numPr>
          <w:ilvl w:val="0"/>
          <w:numId w:val="19"/>
        </w:numPr>
        <w:spacing w:after="0" w:line="240" w:lineRule="auto"/>
        <w:jc w:val="both"/>
        <w:rPr>
          <w:bCs/>
          <w:sz w:val="22"/>
          <w:szCs w:val="22"/>
        </w:rPr>
      </w:pPr>
      <w:r>
        <w:rPr>
          <w:bCs/>
          <w:sz w:val="22"/>
          <w:szCs w:val="22"/>
        </w:rPr>
        <w:t>trzecia transza w wysokości pozostałej do zapłaty kwoty wynagrodzenia, z uwzględnieniem sumy wypłaconych wcześniej kwot otrzymanego dofinansowania,.</w:t>
      </w:r>
    </w:p>
    <w:p w:rsidR="00CC4143" w:rsidRDefault="00CC4143" w:rsidP="00CC4143">
      <w:pPr>
        <w:pStyle w:val="Tekstpodstawowy"/>
        <w:spacing w:after="0" w:line="240" w:lineRule="auto"/>
        <w:ind w:left="284"/>
        <w:jc w:val="both"/>
        <w:rPr>
          <w:bCs/>
          <w:sz w:val="22"/>
          <w:szCs w:val="22"/>
        </w:rPr>
      </w:pPr>
      <w:r>
        <w:rPr>
          <w:bCs/>
          <w:sz w:val="22"/>
          <w:szCs w:val="22"/>
        </w:rPr>
        <w:t xml:space="preserve">Informacja o przyznanym dofinansowaniu znajduje się na stronie: </w:t>
      </w:r>
      <w:hyperlink r:id="rId6" w:history="1">
        <w:r>
          <w:rPr>
            <w:rStyle w:val="Hipercze"/>
            <w:bCs/>
            <w:sz w:val="22"/>
            <w:szCs w:val="22"/>
          </w:rPr>
          <w:t>https://www.gov.pl/attachment/f85b76bf-a712-45d9-bf7f-b8420f19b4b0</w:t>
        </w:r>
      </w:hyperlink>
    </w:p>
    <w:p w:rsidR="00CC4143" w:rsidRDefault="00CC4143" w:rsidP="00CC4143">
      <w:pPr>
        <w:pStyle w:val="Tekstpodstawowy"/>
        <w:numPr>
          <w:ilvl w:val="0"/>
          <w:numId w:val="18"/>
        </w:numPr>
        <w:spacing w:after="0" w:line="240" w:lineRule="auto"/>
        <w:jc w:val="both"/>
        <w:rPr>
          <w:sz w:val="22"/>
          <w:szCs w:val="22"/>
        </w:rPr>
      </w:pPr>
      <w:r>
        <w:rPr>
          <w:sz w:val="22"/>
          <w:szCs w:val="22"/>
        </w:rPr>
        <w:t>Powyższe odnosi się do całego zadania inwestycyjnego pn.: „Budowa infrastruktury kanalizacyjnej w miejscowości Dziewin i Mikluszowice na terenie Gminy Drwinia”, a nie oddzielnie do każdego zadania, realizowanego w ramach danej inwestycji. W związku z tym przedmiotowe harmonogramy winny być skoordynowane przez Wykonawców zadania aby umożliwiły w jednym czasie dokonanie płatności częściowych przez Zamawiającego.</w:t>
      </w:r>
    </w:p>
    <w:p w:rsidR="00CC4143" w:rsidRDefault="00CC4143" w:rsidP="00CC4143">
      <w:pPr>
        <w:pStyle w:val="Tekstpodstawowy"/>
        <w:numPr>
          <w:ilvl w:val="0"/>
          <w:numId w:val="18"/>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CC4143" w:rsidRDefault="00CC4143" w:rsidP="00CC4143">
      <w:pPr>
        <w:pStyle w:val="Tekstpodstawowy"/>
        <w:numPr>
          <w:ilvl w:val="0"/>
          <w:numId w:val="18"/>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CC4143" w:rsidRDefault="00CC4143" w:rsidP="00CC4143">
      <w:pPr>
        <w:pStyle w:val="Tekstpodstawowy"/>
        <w:numPr>
          <w:ilvl w:val="0"/>
          <w:numId w:val="18"/>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CC4143" w:rsidRDefault="00CC4143" w:rsidP="00CC4143">
      <w:pPr>
        <w:pStyle w:val="Tekstpodstawowy"/>
        <w:numPr>
          <w:ilvl w:val="0"/>
          <w:numId w:val="18"/>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CC4143" w:rsidRDefault="00CC4143" w:rsidP="00CC4143">
      <w:pPr>
        <w:pStyle w:val="Tekstpodstawowy"/>
        <w:numPr>
          <w:ilvl w:val="0"/>
          <w:numId w:val="20"/>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CC4143" w:rsidRDefault="00CC4143" w:rsidP="00CC4143">
      <w:pPr>
        <w:pStyle w:val="Tekstpodstawowy"/>
        <w:numPr>
          <w:ilvl w:val="0"/>
          <w:numId w:val="20"/>
        </w:numPr>
        <w:spacing w:after="0" w:line="240" w:lineRule="auto"/>
        <w:jc w:val="both"/>
        <w:rPr>
          <w:sz w:val="22"/>
          <w:szCs w:val="22"/>
        </w:rPr>
      </w:pPr>
      <w:r>
        <w:rPr>
          <w:sz w:val="22"/>
          <w:szCs w:val="22"/>
        </w:rPr>
        <w:t>przy doborze urządzeń należy dążyć do ujednolicenia producentów i typów,</w:t>
      </w:r>
    </w:p>
    <w:p w:rsidR="00CC4143" w:rsidRDefault="00CC4143" w:rsidP="00CC4143">
      <w:pPr>
        <w:pStyle w:val="Tekstpodstawowy"/>
        <w:numPr>
          <w:ilvl w:val="0"/>
          <w:numId w:val="20"/>
        </w:numPr>
        <w:spacing w:after="0" w:line="240" w:lineRule="auto"/>
        <w:jc w:val="both"/>
        <w:rPr>
          <w:sz w:val="22"/>
          <w:szCs w:val="22"/>
        </w:rPr>
      </w:pPr>
      <w:r>
        <w:rPr>
          <w:sz w:val="22"/>
          <w:szCs w:val="22"/>
        </w:rPr>
        <w:t>elementy robót budowlanych winny być wykonane z materiałów odpornych na działanie korozyjne środowiska</w:t>
      </w:r>
    </w:p>
    <w:p w:rsidR="00CC4143" w:rsidRDefault="00CC4143" w:rsidP="00CC4143">
      <w:pPr>
        <w:pStyle w:val="Tekstpodstawowy"/>
        <w:numPr>
          <w:ilvl w:val="0"/>
          <w:numId w:val="20"/>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CC4143" w:rsidRDefault="00CC4143" w:rsidP="00CC4143">
      <w:pPr>
        <w:pStyle w:val="Tekstpodstawowy"/>
        <w:numPr>
          <w:ilvl w:val="0"/>
          <w:numId w:val="20"/>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CC4143" w:rsidRDefault="00CC4143" w:rsidP="00CC4143">
      <w:pPr>
        <w:pStyle w:val="Tekstpodstawowy"/>
        <w:numPr>
          <w:ilvl w:val="0"/>
          <w:numId w:val="20"/>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CC4143" w:rsidRDefault="00CC4143" w:rsidP="00CC4143">
      <w:pPr>
        <w:pStyle w:val="Tekstpodstawowy"/>
        <w:numPr>
          <w:ilvl w:val="0"/>
          <w:numId w:val="18"/>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CC4143" w:rsidRDefault="00CC4143" w:rsidP="00CC4143">
      <w:pPr>
        <w:pStyle w:val="Tekstpodstawowy"/>
        <w:numPr>
          <w:ilvl w:val="0"/>
          <w:numId w:val="18"/>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CC4143" w:rsidRDefault="00CC4143" w:rsidP="00CC4143">
      <w:pPr>
        <w:pStyle w:val="Tekstpodstawowy"/>
        <w:numPr>
          <w:ilvl w:val="0"/>
          <w:numId w:val="18"/>
        </w:numPr>
        <w:spacing w:after="0" w:line="240" w:lineRule="auto"/>
        <w:jc w:val="both"/>
        <w:rPr>
          <w:sz w:val="22"/>
          <w:szCs w:val="22"/>
        </w:rPr>
      </w:pPr>
      <w:r>
        <w:rPr>
          <w:sz w:val="22"/>
          <w:szCs w:val="22"/>
        </w:rPr>
        <w:lastRenderedPageBreak/>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9C602D" w:rsidRPr="00CC4143" w:rsidRDefault="00CC4143" w:rsidP="00CC4143">
      <w:pPr>
        <w:pStyle w:val="Tekstpodstawowy"/>
        <w:numPr>
          <w:ilvl w:val="0"/>
          <w:numId w:val="18"/>
        </w:numPr>
        <w:spacing w:after="0" w:line="240" w:lineRule="auto"/>
        <w:jc w:val="both"/>
        <w:rPr>
          <w:sz w:val="22"/>
          <w:szCs w:val="22"/>
        </w:rPr>
      </w:pPr>
      <w:r w:rsidRPr="00CC4143">
        <w:rPr>
          <w:sz w:val="22"/>
          <w:szCs w:val="22"/>
        </w:rPr>
        <w:t>Przygotowanie rozliczenia końcowego robót i sporządzenia operatu kolaudacyjnego, który ma zawierać: umowy z podwykonawcami, protokoły odbioru robót zanikających i ulegających zakryciu, polisę ubezpieczeniową,</w:t>
      </w:r>
      <w:ins w:id="1" w:author="WPS_1660111825" w:date="2022-09-13T13:39:00Z">
        <w:r w:rsidRPr="00CC4143">
          <w:rPr>
            <w:sz w:val="22"/>
            <w:szCs w:val="22"/>
          </w:rPr>
          <w:t xml:space="preserve"> </w:t>
        </w:r>
      </w:ins>
      <w:r w:rsidRPr="00CC4143">
        <w:rPr>
          <w:sz w:val="22"/>
          <w:szCs w:val="22"/>
        </w:rPr>
        <w:t>badania materiałów, wyniki pomiarów, deklaracje zgodności materiałów, sprawozdania techniczne Wykonawcy, protokół odbioru końcowego robót, kosztorys powykonawczy. Operat kolaudacyjny należy dostarczyć w dwóch egzemplarzach w wersji papierowej oraz 1 egz w wersji elektronicznej</w:t>
      </w:r>
    </w:p>
    <w:sectPr w:rsidR="009C602D" w:rsidRPr="00CC4143" w:rsidSect="00CE1BE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BBA745F"/>
    <w:multiLevelType w:val="hybridMultilevel"/>
    <w:tmpl w:val="C922CA94"/>
    <w:lvl w:ilvl="0" w:tplc="4F94479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5" w15:restartNumberingAfterBreak="0">
    <w:nsid w:val="22B537EC"/>
    <w:multiLevelType w:val="hybridMultilevel"/>
    <w:tmpl w:val="0AEA1954"/>
    <w:lvl w:ilvl="0" w:tplc="DFDA5EB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44974CCD"/>
    <w:multiLevelType w:val="singleLevel"/>
    <w:tmpl w:val="44974CCD"/>
    <w:lvl w:ilvl="0">
      <w:start w:val="1"/>
      <w:numFmt w:val="decimal"/>
      <w:suff w:val="space"/>
      <w:lvlText w:val="%1)"/>
      <w:lvlJc w:val="left"/>
    </w:lvl>
  </w:abstractNum>
  <w:abstractNum w:abstractNumId="8"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4C94573"/>
    <w:multiLevelType w:val="singleLevel"/>
    <w:tmpl w:val="54C94573"/>
    <w:lvl w:ilvl="0">
      <w:start w:val="1"/>
      <w:numFmt w:val="decimal"/>
      <w:suff w:val="space"/>
      <w:lvlText w:val="%1."/>
      <w:lvlJc w:val="left"/>
    </w:lvl>
  </w:abstractNum>
  <w:abstractNum w:abstractNumId="10" w15:restartNumberingAfterBreak="0">
    <w:nsid w:val="738211CC"/>
    <w:multiLevelType w:val="singleLevel"/>
    <w:tmpl w:val="738211CC"/>
    <w:lvl w:ilvl="0">
      <w:start w:val="1"/>
      <w:numFmt w:val="decimal"/>
      <w:suff w:val="space"/>
      <w:lvlText w:val="%1."/>
      <w:lvlJc w:val="left"/>
    </w:lvl>
  </w:abstractNum>
  <w:abstractNum w:abstractNumId="11" w15:restartNumberingAfterBreak="0">
    <w:nsid w:val="7ED05511"/>
    <w:multiLevelType w:val="hybridMultilevel"/>
    <w:tmpl w:val="641E6C4E"/>
    <w:lvl w:ilvl="0" w:tplc="C6AC3EA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2" w15:restartNumberingAfterBreak="0">
    <w:nsid w:val="7F7D3053"/>
    <w:multiLevelType w:val="hybridMultilevel"/>
    <w:tmpl w:val="F08003CA"/>
    <w:lvl w:ilvl="0" w:tplc="1C32EF5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9"/>
  </w:num>
  <w:num w:numId="2">
    <w:abstractNumId w:val="6"/>
  </w:num>
  <w:num w:numId="3">
    <w:abstractNumId w:val="7"/>
  </w:num>
  <w:num w:numId="4">
    <w:abstractNumId w:val="1"/>
  </w:num>
  <w:num w:numId="5">
    <w:abstractNumId w:val="10"/>
  </w:num>
  <w:num w:numId="6">
    <w:abstractNumId w:val="3"/>
  </w:num>
  <w:num w:numId="7">
    <w:abstractNumId w:val="8"/>
  </w:num>
  <w:num w:numId="8">
    <w:abstractNumId w:val="0"/>
  </w:num>
  <w:num w:numId="9">
    <w:abstractNumId w:val="2"/>
  </w:num>
  <w:num w:numId="10">
    <w:abstractNumId w:val="12"/>
  </w:num>
  <w:num w:numId="11">
    <w:abstractNumId w:val="4"/>
  </w:num>
  <w:num w:numId="12">
    <w:abstractNumId w:val="9"/>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num>
  <w:num w:numId="16">
    <w:abstractNumId w:val="1"/>
    <w:lvlOverride w:ilvl="0">
      <w:startOverride w:val="1"/>
    </w:lvlOverride>
  </w:num>
  <w:num w:numId="17">
    <w:abstractNumId w:val="10"/>
    <w:lvlOverride w:ilvl="0">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325EE8"/>
    <w:rsid w:val="003E356A"/>
    <w:rsid w:val="00497D8F"/>
    <w:rsid w:val="005F589F"/>
    <w:rsid w:val="008F71A9"/>
    <w:rsid w:val="009C602D"/>
    <w:rsid w:val="00C41D82"/>
    <w:rsid w:val="00CC4143"/>
    <w:rsid w:val="00CE1B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D9964"/>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character" w:styleId="Hipercze">
    <w:name w:val="Hyperlink"/>
    <w:uiPriority w:val="99"/>
    <w:unhideWhenUsed/>
    <w:qFormat/>
    <w:rsid w:val="00C41D82"/>
    <w:rPr>
      <w:color w:val="0000FF"/>
      <w:u w:val="single"/>
    </w:rPr>
  </w:style>
  <w:style w:type="paragraph" w:styleId="Akapitzlist">
    <w:name w:val="List Paragraph"/>
    <w:basedOn w:val="Normalny"/>
    <w:uiPriority w:val="34"/>
    <w:qFormat/>
    <w:rsid w:val="00CE1BE4"/>
    <w:pPr>
      <w:ind w:left="720"/>
      <w:contextualSpacing/>
    </w:pPr>
  </w:style>
  <w:style w:type="paragraph" w:styleId="Nagwek">
    <w:name w:val="header"/>
    <w:basedOn w:val="Normalny"/>
    <w:link w:val="NagwekZnak"/>
    <w:uiPriority w:val="15"/>
    <w:semiHidden/>
    <w:unhideWhenUsed/>
    <w:qFormat/>
    <w:rsid w:val="005F589F"/>
    <w:pPr>
      <w:overflowPunct w:val="0"/>
      <w:autoSpaceDE w:val="0"/>
    </w:pPr>
    <w:rPr>
      <w:rFonts w:ascii="Arial" w:hAnsi="Arial" w:cs="Arial"/>
      <w:szCs w:val="20"/>
    </w:rPr>
  </w:style>
  <w:style w:type="character" w:customStyle="1" w:styleId="NagwekZnak">
    <w:name w:val="Nagłówek Znak"/>
    <w:basedOn w:val="Domylnaczcionkaakapitu"/>
    <w:link w:val="Nagwek"/>
    <w:uiPriority w:val="15"/>
    <w:semiHidden/>
    <w:rsid w:val="005F589F"/>
    <w:rPr>
      <w:rFonts w:ascii="Arial" w:eastAsia="SimSun" w:hAnsi="Arial" w:cs="Arial"/>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7539">
      <w:bodyDiv w:val="1"/>
      <w:marLeft w:val="0"/>
      <w:marRight w:val="0"/>
      <w:marTop w:val="0"/>
      <w:marBottom w:val="0"/>
      <w:divBdr>
        <w:top w:val="none" w:sz="0" w:space="0" w:color="auto"/>
        <w:left w:val="none" w:sz="0" w:space="0" w:color="auto"/>
        <w:bottom w:val="none" w:sz="0" w:space="0" w:color="auto"/>
        <w:right w:val="none" w:sz="0" w:space="0" w:color="auto"/>
      </w:divBdr>
    </w:div>
    <w:div w:id="398023400">
      <w:bodyDiv w:val="1"/>
      <w:marLeft w:val="0"/>
      <w:marRight w:val="0"/>
      <w:marTop w:val="0"/>
      <w:marBottom w:val="0"/>
      <w:divBdr>
        <w:top w:val="none" w:sz="0" w:space="0" w:color="auto"/>
        <w:left w:val="none" w:sz="0" w:space="0" w:color="auto"/>
        <w:bottom w:val="none" w:sz="0" w:space="0" w:color="auto"/>
        <w:right w:val="none" w:sz="0" w:space="0" w:color="auto"/>
      </w:divBdr>
    </w:div>
    <w:div w:id="1030375292">
      <w:bodyDiv w:val="1"/>
      <w:marLeft w:val="0"/>
      <w:marRight w:val="0"/>
      <w:marTop w:val="0"/>
      <w:marBottom w:val="0"/>
      <w:divBdr>
        <w:top w:val="none" w:sz="0" w:space="0" w:color="auto"/>
        <w:left w:val="none" w:sz="0" w:space="0" w:color="auto"/>
        <w:bottom w:val="none" w:sz="0" w:space="0" w:color="auto"/>
        <w:right w:val="none" w:sz="0" w:space="0" w:color="auto"/>
      </w:divBdr>
    </w:div>
    <w:div w:id="19403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pl/attachment/f85b76bf-a712-45d9-bf7f-b8420f19b4b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2810</Words>
  <Characters>16864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2023-08-21T09:57:00Z</cp:lastPrinted>
  <dcterms:created xsi:type="dcterms:W3CDTF">2023-08-21T09:58:00Z</dcterms:created>
  <dcterms:modified xsi:type="dcterms:W3CDTF">2023-08-21T09:58:00Z</dcterms:modified>
</cp:coreProperties>
</file>