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A45B" w14:textId="39E5BD91" w:rsidR="0029606A" w:rsidRPr="00E84EF8" w:rsidRDefault="00FD14EF" w:rsidP="00E84EF8">
      <w:pPr>
        <w:spacing w:after="240"/>
        <w:jc w:val="right"/>
        <w:rPr>
          <w:sz w:val="24"/>
          <w:szCs w:val="24"/>
        </w:rPr>
      </w:pPr>
      <w:r w:rsidRPr="00E84EF8">
        <w:rPr>
          <w:sz w:val="24"/>
          <w:szCs w:val="24"/>
        </w:rPr>
        <w:t>Kraków</w:t>
      </w:r>
      <w:r w:rsidR="006A5DF1" w:rsidRPr="00E84EF8">
        <w:rPr>
          <w:sz w:val="24"/>
          <w:szCs w:val="24"/>
        </w:rPr>
        <w:t xml:space="preserve"> dnia: </w:t>
      </w:r>
      <w:r w:rsidRPr="00E84EF8">
        <w:rPr>
          <w:sz w:val="24"/>
          <w:szCs w:val="24"/>
        </w:rPr>
        <w:t>2023-08-16</w:t>
      </w:r>
    </w:p>
    <w:p w14:paraId="0478F34E" w14:textId="77777777" w:rsidR="006A5DF1" w:rsidRPr="00E84EF8" w:rsidRDefault="00BE62A3" w:rsidP="006A5DF1">
      <w:pPr>
        <w:rPr>
          <w:b/>
          <w:bCs/>
          <w:sz w:val="24"/>
          <w:szCs w:val="24"/>
        </w:rPr>
      </w:pPr>
      <w:r w:rsidRPr="00E84EF8">
        <w:rPr>
          <w:b/>
          <w:bCs/>
          <w:sz w:val="24"/>
          <w:szCs w:val="24"/>
        </w:rPr>
        <w:t xml:space="preserve">Szpital Miejski Specjalistyczny </w:t>
      </w:r>
    </w:p>
    <w:p w14:paraId="2F1AAC50" w14:textId="77777777" w:rsidR="00BE62A3" w:rsidRPr="00E84EF8" w:rsidRDefault="00BE62A3" w:rsidP="006A5DF1">
      <w:pPr>
        <w:rPr>
          <w:sz w:val="24"/>
          <w:szCs w:val="24"/>
        </w:rPr>
      </w:pPr>
      <w:r w:rsidRPr="00E84EF8">
        <w:rPr>
          <w:b/>
          <w:bCs/>
          <w:sz w:val="24"/>
          <w:szCs w:val="24"/>
        </w:rPr>
        <w:t>im. Gabriela Narutowicza w Krakowie</w:t>
      </w:r>
    </w:p>
    <w:p w14:paraId="2D513CA6" w14:textId="77777777" w:rsidR="006A5DF1" w:rsidRPr="00E84EF8" w:rsidRDefault="00BE62A3" w:rsidP="006A5DF1">
      <w:pPr>
        <w:pStyle w:val="Nagwek"/>
        <w:tabs>
          <w:tab w:val="clear" w:pos="4536"/>
          <w:tab w:val="clear" w:pos="9072"/>
        </w:tabs>
        <w:rPr>
          <w:sz w:val="24"/>
          <w:szCs w:val="24"/>
        </w:rPr>
      </w:pPr>
      <w:r w:rsidRPr="00E84EF8">
        <w:rPr>
          <w:sz w:val="24"/>
          <w:szCs w:val="24"/>
        </w:rPr>
        <w:t>ul. Prądnicka 35-37</w:t>
      </w:r>
    </w:p>
    <w:p w14:paraId="20908000" w14:textId="77777777" w:rsidR="00BE62A3" w:rsidRPr="00E84EF8" w:rsidRDefault="00BE62A3" w:rsidP="006A5DF1">
      <w:pPr>
        <w:pStyle w:val="Nagwek"/>
        <w:tabs>
          <w:tab w:val="clear" w:pos="4536"/>
          <w:tab w:val="clear" w:pos="9072"/>
        </w:tabs>
        <w:rPr>
          <w:sz w:val="24"/>
          <w:szCs w:val="24"/>
        </w:rPr>
      </w:pPr>
      <w:r w:rsidRPr="00E84EF8">
        <w:rPr>
          <w:sz w:val="24"/>
          <w:szCs w:val="24"/>
        </w:rPr>
        <w:t>31-202 Kraków</w:t>
      </w:r>
    </w:p>
    <w:p w14:paraId="13AB35C0" w14:textId="5545CA53" w:rsidR="006D4AB3" w:rsidRPr="00E84EF8" w:rsidRDefault="006A5DF1" w:rsidP="00E84EF8">
      <w:pPr>
        <w:pStyle w:val="Nagwek"/>
        <w:tabs>
          <w:tab w:val="clear" w:pos="4536"/>
        </w:tabs>
        <w:rPr>
          <w:sz w:val="24"/>
          <w:szCs w:val="24"/>
        </w:rPr>
      </w:pPr>
      <w:r w:rsidRPr="00E84EF8">
        <w:rPr>
          <w:sz w:val="24"/>
          <w:szCs w:val="24"/>
        </w:rPr>
        <w:tab/>
        <w:t xml:space="preserve"> </w:t>
      </w:r>
    </w:p>
    <w:p w14:paraId="2A39BE46" w14:textId="084BAF5E" w:rsidR="00632C3C" w:rsidRPr="00E84EF8" w:rsidRDefault="00E21B49" w:rsidP="0029606A">
      <w:pPr>
        <w:pStyle w:val="Nagwek1"/>
        <w:spacing w:after="480" w:line="276" w:lineRule="auto"/>
        <w:jc w:val="center"/>
        <w:rPr>
          <w:rFonts w:ascii="Times New Roman" w:hAnsi="Times New Roman"/>
          <w:szCs w:val="28"/>
        </w:rPr>
      </w:pPr>
      <w:r w:rsidRPr="00E84EF8">
        <w:rPr>
          <w:rFonts w:ascii="Times New Roman" w:hAnsi="Times New Roman"/>
          <w:szCs w:val="28"/>
        </w:rPr>
        <w:t>WYJAŚNIENI</w:t>
      </w:r>
      <w:r w:rsidR="00520165" w:rsidRPr="00E84EF8">
        <w:rPr>
          <w:rFonts w:ascii="Times New Roman" w:hAnsi="Times New Roman"/>
          <w:szCs w:val="28"/>
        </w:rPr>
        <w:t>A</w:t>
      </w:r>
      <w:r w:rsidR="00632C3C" w:rsidRPr="00E84EF8">
        <w:rPr>
          <w:rFonts w:ascii="Times New Roman" w:hAnsi="Times New Roman"/>
          <w:szCs w:val="28"/>
        </w:rPr>
        <w:t xml:space="preserve"> TREŚCI</w:t>
      </w:r>
      <w:r w:rsidR="0029606A" w:rsidRPr="00E84EF8">
        <w:rPr>
          <w:rFonts w:ascii="Times New Roman" w:hAnsi="Times New Roman"/>
          <w:szCs w:val="28"/>
        </w:rPr>
        <w:t xml:space="preserve"> SWZ</w:t>
      </w:r>
      <w:r w:rsidR="00E84EF8">
        <w:rPr>
          <w:rFonts w:ascii="Times New Roman" w:hAnsi="Times New Roman"/>
          <w:szCs w:val="28"/>
        </w:rPr>
        <w:t>-8</w:t>
      </w:r>
    </w:p>
    <w:p w14:paraId="04454DC3" w14:textId="20A4AF49" w:rsidR="006D4AB3" w:rsidRPr="00E84EF8" w:rsidRDefault="00632C3C" w:rsidP="00520165">
      <w:pPr>
        <w:spacing w:after="360" w:line="276" w:lineRule="auto"/>
        <w:jc w:val="both"/>
        <w:rPr>
          <w:sz w:val="24"/>
          <w:szCs w:val="24"/>
        </w:rPr>
      </w:pPr>
      <w:r w:rsidRPr="00E84EF8">
        <w:rPr>
          <w:sz w:val="24"/>
          <w:szCs w:val="24"/>
        </w:rPr>
        <w:t xml:space="preserve">Dotyczy: </w:t>
      </w:r>
      <w:r w:rsidR="006A5DF1" w:rsidRPr="00E84EF8">
        <w:rPr>
          <w:sz w:val="24"/>
          <w:szCs w:val="24"/>
        </w:rPr>
        <w:t>p</w:t>
      </w:r>
      <w:r w:rsidRPr="00E84EF8">
        <w:rPr>
          <w:sz w:val="24"/>
          <w:szCs w:val="24"/>
        </w:rPr>
        <w:t>ostępowani</w:t>
      </w:r>
      <w:r w:rsidR="006A5DF1" w:rsidRPr="00E84EF8">
        <w:rPr>
          <w:sz w:val="24"/>
          <w:szCs w:val="24"/>
        </w:rPr>
        <w:t>a</w:t>
      </w:r>
      <w:r w:rsidRPr="00E84EF8">
        <w:rPr>
          <w:sz w:val="24"/>
          <w:szCs w:val="24"/>
        </w:rPr>
        <w:t xml:space="preserve"> o udzielenie zamówienia publicznego, prowadzone</w:t>
      </w:r>
      <w:r w:rsidR="006A5DF1" w:rsidRPr="00E84EF8">
        <w:rPr>
          <w:sz w:val="24"/>
          <w:szCs w:val="24"/>
        </w:rPr>
        <w:t>go</w:t>
      </w:r>
      <w:r w:rsidRPr="00E84EF8">
        <w:rPr>
          <w:sz w:val="24"/>
          <w:szCs w:val="24"/>
        </w:rPr>
        <w:t xml:space="preserve"> w</w:t>
      </w:r>
      <w:r w:rsidR="00BE62A3" w:rsidRPr="00E84EF8">
        <w:rPr>
          <w:sz w:val="24"/>
          <w:szCs w:val="24"/>
        </w:rPr>
        <w:t> </w:t>
      </w:r>
      <w:r w:rsidRPr="00E84EF8">
        <w:rPr>
          <w:sz w:val="24"/>
          <w:szCs w:val="24"/>
        </w:rPr>
        <w:t xml:space="preserve">trybie </w:t>
      </w:r>
      <w:r w:rsidR="00FD14EF" w:rsidRPr="00E84EF8">
        <w:rPr>
          <w:sz w:val="24"/>
          <w:szCs w:val="24"/>
        </w:rPr>
        <w:t>przetarg</w:t>
      </w:r>
      <w:r w:rsidR="00E84EF8">
        <w:rPr>
          <w:sz w:val="24"/>
          <w:szCs w:val="24"/>
        </w:rPr>
        <w:t>u</w:t>
      </w:r>
      <w:r w:rsidR="00FD14EF" w:rsidRPr="00E84EF8">
        <w:rPr>
          <w:sz w:val="24"/>
          <w:szCs w:val="24"/>
        </w:rPr>
        <w:t xml:space="preserve"> nieograniczon</w:t>
      </w:r>
      <w:r w:rsidR="00E84EF8">
        <w:rPr>
          <w:sz w:val="24"/>
          <w:szCs w:val="24"/>
        </w:rPr>
        <w:t>ego</w:t>
      </w:r>
      <w:r w:rsidRPr="00E84EF8">
        <w:rPr>
          <w:b/>
          <w:sz w:val="24"/>
          <w:szCs w:val="24"/>
        </w:rPr>
        <w:t xml:space="preserve"> </w:t>
      </w:r>
      <w:r w:rsidRPr="00E84EF8">
        <w:rPr>
          <w:bCs/>
          <w:sz w:val="24"/>
          <w:szCs w:val="24"/>
        </w:rPr>
        <w:t>na</w:t>
      </w:r>
      <w:r w:rsidRPr="00E84EF8">
        <w:rPr>
          <w:b/>
          <w:sz w:val="24"/>
          <w:szCs w:val="24"/>
        </w:rPr>
        <w:t xml:space="preserve"> </w:t>
      </w:r>
      <w:r w:rsidR="00E72428" w:rsidRPr="00E84EF8">
        <w:rPr>
          <w:bCs/>
          <w:sz w:val="24"/>
          <w:szCs w:val="24"/>
        </w:rPr>
        <w:t>”</w:t>
      </w:r>
      <w:r w:rsidR="00FD14EF" w:rsidRPr="00E84EF8">
        <w:rPr>
          <w:b/>
          <w:bCs/>
          <w:sz w:val="24"/>
          <w:szCs w:val="24"/>
        </w:rPr>
        <w:t>Zakup i dostawa produktów farmaceutycznych III</w:t>
      </w:r>
      <w:r w:rsidR="00E72428" w:rsidRPr="00E84EF8">
        <w:rPr>
          <w:bCs/>
          <w:sz w:val="24"/>
          <w:szCs w:val="24"/>
        </w:rPr>
        <w:t>”</w:t>
      </w:r>
      <w:r w:rsidRPr="00E84EF8">
        <w:rPr>
          <w:b/>
          <w:sz w:val="24"/>
          <w:szCs w:val="24"/>
        </w:rPr>
        <w:t xml:space="preserve"> </w:t>
      </w:r>
      <w:r w:rsidRPr="00E84EF8">
        <w:rPr>
          <w:bCs/>
          <w:sz w:val="24"/>
          <w:szCs w:val="24"/>
        </w:rPr>
        <w:t>– znak sprawy</w:t>
      </w:r>
      <w:r w:rsidRPr="00E84EF8">
        <w:rPr>
          <w:b/>
          <w:sz w:val="24"/>
          <w:szCs w:val="24"/>
        </w:rPr>
        <w:t xml:space="preserve"> </w:t>
      </w:r>
      <w:r w:rsidR="00FD14EF" w:rsidRPr="00E84EF8">
        <w:rPr>
          <w:b/>
          <w:sz w:val="24"/>
          <w:szCs w:val="24"/>
        </w:rPr>
        <w:t>ZP/34/2023</w:t>
      </w:r>
      <w:r w:rsidRPr="00E84EF8">
        <w:rPr>
          <w:b/>
          <w:sz w:val="24"/>
          <w:szCs w:val="24"/>
        </w:rPr>
        <w:t>.</w:t>
      </w:r>
    </w:p>
    <w:p w14:paraId="71C4EC82" w14:textId="77777777" w:rsidR="0012774F" w:rsidRPr="00E84EF8" w:rsidRDefault="00520165" w:rsidP="00D8461B">
      <w:pPr>
        <w:spacing w:after="240" w:line="276" w:lineRule="auto"/>
        <w:jc w:val="both"/>
        <w:rPr>
          <w:sz w:val="22"/>
          <w:szCs w:val="22"/>
        </w:rPr>
      </w:pPr>
      <w:r w:rsidRPr="00E84EF8">
        <w:rPr>
          <w:sz w:val="24"/>
          <w:szCs w:val="24"/>
        </w:rPr>
        <w:t xml:space="preserve">Zamawiający, działając na podstawie art. </w:t>
      </w:r>
      <w:r w:rsidR="0029606A" w:rsidRPr="00E84EF8">
        <w:rPr>
          <w:sz w:val="24"/>
          <w:szCs w:val="24"/>
        </w:rPr>
        <w:t>1</w:t>
      </w:r>
      <w:r w:rsidRPr="00E84EF8">
        <w:rPr>
          <w:sz w:val="24"/>
          <w:szCs w:val="24"/>
        </w:rPr>
        <w:t>3</w:t>
      </w:r>
      <w:r w:rsidR="0029606A" w:rsidRPr="00E84EF8">
        <w:rPr>
          <w:sz w:val="24"/>
          <w:szCs w:val="24"/>
        </w:rPr>
        <w:t>5</w:t>
      </w:r>
      <w:r w:rsidRPr="00E84EF8">
        <w:rPr>
          <w:sz w:val="24"/>
          <w:szCs w:val="24"/>
        </w:rPr>
        <w:t xml:space="preserve"> ust</w:t>
      </w:r>
      <w:r w:rsidR="00D9049C" w:rsidRPr="00E84EF8">
        <w:rPr>
          <w:sz w:val="24"/>
          <w:szCs w:val="24"/>
        </w:rPr>
        <w:t xml:space="preserve">. </w:t>
      </w:r>
      <w:r w:rsidR="0029606A" w:rsidRPr="00E84EF8">
        <w:rPr>
          <w:sz w:val="24"/>
          <w:szCs w:val="24"/>
        </w:rPr>
        <w:t>6</w:t>
      </w:r>
      <w:r w:rsidRPr="00E84EF8">
        <w:rPr>
          <w:sz w:val="24"/>
          <w:szCs w:val="24"/>
        </w:rPr>
        <w:t xml:space="preserve"> ustawy z dnia </w:t>
      </w:r>
      <w:r w:rsidR="0029606A" w:rsidRPr="00E84EF8">
        <w:rPr>
          <w:sz w:val="24"/>
          <w:szCs w:val="24"/>
        </w:rPr>
        <w:t>11</w:t>
      </w:r>
      <w:r w:rsidRPr="00E84EF8">
        <w:rPr>
          <w:sz w:val="24"/>
          <w:szCs w:val="24"/>
        </w:rPr>
        <w:t xml:space="preserve"> </w:t>
      </w:r>
      <w:r w:rsidR="0029606A" w:rsidRPr="00E84EF8">
        <w:rPr>
          <w:sz w:val="24"/>
          <w:szCs w:val="24"/>
        </w:rPr>
        <w:t xml:space="preserve">września </w:t>
      </w:r>
      <w:r w:rsidRPr="00E84EF8">
        <w:rPr>
          <w:sz w:val="24"/>
          <w:szCs w:val="24"/>
        </w:rPr>
        <w:t>20</w:t>
      </w:r>
      <w:r w:rsidR="0029606A" w:rsidRPr="00E84EF8">
        <w:rPr>
          <w:sz w:val="24"/>
          <w:szCs w:val="24"/>
        </w:rPr>
        <w:t>19</w:t>
      </w:r>
      <w:r w:rsidR="00BE62A3" w:rsidRPr="00E84EF8">
        <w:rPr>
          <w:sz w:val="24"/>
          <w:szCs w:val="24"/>
        </w:rPr>
        <w:t> </w:t>
      </w:r>
      <w:r w:rsidRPr="00E84EF8">
        <w:rPr>
          <w:sz w:val="24"/>
          <w:szCs w:val="24"/>
        </w:rPr>
        <w:t>r</w:t>
      </w:r>
      <w:r w:rsidR="0029606A" w:rsidRPr="00E84EF8">
        <w:rPr>
          <w:sz w:val="24"/>
          <w:szCs w:val="24"/>
        </w:rPr>
        <w:t>.</w:t>
      </w:r>
      <w:r w:rsidRPr="00E84EF8">
        <w:rPr>
          <w:sz w:val="24"/>
          <w:szCs w:val="24"/>
        </w:rPr>
        <w:t xml:space="preserve"> Prawo </w:t>
      </w:r>
      <w:r w:rsidR="0029606A" w:rsidRPr="00E84EF8">
        <w:rPr>
          <w:sz w:val="24"/>
          <w:szCs w:val="24"/>
        </w:rPr>
        <w:t>z</w:t>
      </w:r>
      <w:r w:rsidRPr="00E84EF8">
        <w:rPr>
          <w:sz w:val="24"/>
          <w:szCs w:val="24"/>
        </w:rPr>
        <w:t xml:space="preserve">amówień </w:t>
      </w:r>
      <w:r w:rsidR="0029606A" w:rsidRPr="00E84EF8">
        <w:rPr>
          <w:sz w:val="24"/>
          <w:szCs w:val="24"/>
        </w:rPr>
        <w:t>p</w:t>
      </w:r>
      <w:r w:rsidRPr="00E84EF8">
        <w:rPr>
          <w:sz w:val="24"/>
          <w:szCs w:val="24"/>
        </w:rPr>
        <w:t>ublicznych</w:t>
      </w:r>
      <w:r w:rsidR="00BE7BFD" w:rsidRPr="00E84EF8">
        <w:rPr>
          <w:sz w:val="24"/>
          <w:szCs w:val="24"/>
        </w:rPr>
        <w:t xml:space="preserve"> </w:t>
      </w:r>
      <w:r w:rsidR="00D9049C" w:rsidRPr="00E84EF8">
        <w:rPr>
          <w:sz w:val="24"/>
          <w:szCs w:val="24"/>
        </w:rPr>
        <w:t>udostępnia</w:t>
      </w:r>
      <w:r w:rsidR="00BE7BFD" w:rsidRPr="00E84EF8">
        <w:rPr>
          <w:sz w:val="24"/>
          <w:szCs w:val="24"/>
        </w:rPr>
        <w:t xml:space="preserve"> poniżej treść zapytań do S</w:t>
      </w:r>
      <w:r w:rsidR="0012774F" w:rsidRPr="00E84EF8">
        <w:rPr>
          <w:sz w:val="24"/>
          <w:szCs w:val="24"/>
        </w:rPr>
        <w:t>pecyfikacji Warunków Zamówienia (</w:t>
      </w:r>
      <w:r w:rsidR="0012774F" w:rsidRPr="00E84EF8">
        <w:rPr>
          <w:sz w:val="24"/>
          <w:szCs w:val="24"/>
          <w:lang w:eastAsia="ar-SA"/>
        </w:rPr>
        <w:t>zwanej dalej</w:t>
      </w:r>
      <w:r w:rsidR="0012774F" w:rsidRPr="00E84EF8">
        <w:rPr>
          <w:b/>
          <w:sz w:val="24"/>
          <w:szCs w:val="24"/>
          <w:lang w:eastAsia="ar-SA"/>
        </w:rPr>
        <w:t xml:space="preserve"> </w:t>
      </w:r>
      <w:r w:rsidR="0012774F" w:rsidRPr="00E84EF8">
        <w:rPr>
          <w:bCs/>
          <w:sz w:val="24"/>
          <w:szCs w:val="24"/>
          <w:lang w:eastAsia="ar-SA"/>
        </w:rPr>
        <w:t>”SWZ”)</w:t>
      </w:r>
      <w:r w:rsidR="00D9049C" w:rsidRPr="00E84EF8">
        <w:rPr>
          <w:bCs/>
          <w:sz w:val="24"/>
          <w:szCs w:val="24"/>
          <w:lang w:eastAsia="ar-SA"/>
        </w:rPr>
        <w:t xml:space="preserve"> </w:t>
      </w:r>
      <w:r w:rsidR="00D9049C" w:rsidRPr="00E84EF8">
        <w:rPr>
          <w:sz w:val="24"/>
          <w:szCs w:val="24"/>
        </w:rPr>
        <w:t>wraz z wyjaśnieniami</w:t>
      </w:r>
      <w:r w:rsidR="0012774F" w:rsidRPr="00E84EF8">
        <w:rPr>
          <w:bCs/>
          <w:sz w:val="24"/>
          <w:szCs w:val="24"/>
          <w:lang w:eastAsia="ar-SA"/>
        </w:rPr>
        <w:t>:</w:t>
      </w:r>
    </w:p>
    <w:tbl>
      <w:tblPr>
        <w:tblW w:w="9356" w:type="dxa"/>
        <w:tblInd w:w="-34" w:type="dxa"/>
        <w:tblLook w:val="04A0" w:firstRow="1" w:lastRow="0" w:firstColumn="1" w:lastColumn="0" w:noHBand="0" w:noVBand="1"/>
      </w:tblPr>
      <w:tblGrid>
        <w:gridCol w:w="9356"/>
      </w:tblGrid>
      <w:tr w:rsidR="00FD14EF" w:rsidRPr="00E84EF8" w14:paraId="5B10575C" w14:textId="77777777" w:rsidTr="00625154">
        <w:tc>
          <w:tcPr>
            <w:tcW w:w="9356" w:type="dxa"/>
            <w:shd w:val="clear" w:color="auto" w:fill="auto"/>
          </w:tcPr>
          <w:p w14:paraId="0D901C21" w14:textId="77777777" w:rsidR="00FD14EF" w:rsidRPr="00E84EF8" w:rsidRDefault="00FD14EF" w:rsidP="00625154">
            <w:pPr>
              <w:spacing w:after="120"/>
              <w:ind w:left="30" w:right="-72"/>
              <w:jc w:val="both"/>
              <w:rPr>
                <w:b/>
                <w:bCs/>
                <w:sz w:val="22"/>
                <w:szCs w:val="22"/>
              </w:rPr>
            </w:pPr>
            <w:r w:rsidRPr="00E84EF8">
              <w:rPr>
                <w:b/>
                <w:bCs/>
                <w:sz w:val="22"/>
                <w:szCs w:val="22"/>
              </w:rPr>
              <w:t xml:space="preserve">Pakiet 6 poz. 8 </w:t>
            </w:r>
          </w:p>
          <w:p w14:paraId="6C93D163" w14:textId="77777777" w:rsidR="00FD14EF" w:rsidRPr="00E84EF8" w:rsidRDefault="00FD14EF" w:rsidP="00625154">
            <w:pPr>
              <w:spacing w:after="120"/>
              <w:ind w:left="30" w:right="-72"/>
              <w:jc w:val="both"/>
              <w:rPr>
                <w:sz w:val="22"/>
                <w:szCs w:val="22"/>
              </w:rPr>
            </w:pPr>
            <w:r w:rsidRPr="00E84EF8">
              <w:rPr>
                <w:sz w:val="22"/>
                <w:szCs w:val="22"/>
              </w:rPr>
              <w:t>Czy w pakiecie 6 poz. 8 Zamawiający wyrazi zgodę na zaoferowanie produktu leczniczego typu worek dwukomorowy do żywienia pozajelitowego zawierający 200 g glukozy, reszta parametrów bez zmian?</w:t>
            </w:r>
          </w:p>
          <w:p w14:paraId="7DD4B407" w14:textId="18DC2979" w:rsidR="00FD14EF" w:rsidRPr="00E84EF8" w:rsidRDefault="00E84EF8" w:rsidP="00625154">
            <w:pPr>
              <w:spacing w:after="120"/>
              <w:ind w:left="30" w:right="-72"/>
              <w:jc w:val="both"/>
              <w:rPr>
                <w:b/>
                <w:bCs/>
                <w:sz w:val="22"/>
                <w:szCs w:val="22"/>
              </w:rPr>
            </w:pPr>
            <w:r w:rsidRPr="00E84EF8">
              <w:rPr>
                <w:b/>
                <w:bCs/>
                <w:sz w:val="22"/>
                <w:szCs w:val="22"/>
              </w:rPr>
              <w:t>Odpowiedź:</w:t>
            </w:r>
            <w:r w:rsidR="005C725A">
              <w:rPr>
                <w:b/>
                <w:bCs/>
                <w:sz w:val="22"/>
                <w:szCs w:val="22"/>
              </w:rPr>
              <w:t xml:space="preserve"> Zamawiający wyraża zgodę. </w:t>
            </w:r>
          </w:p>
          <w:p w14:paraId="640B747D" w14:textId="77777777" w:rsidR="00FD14EF" w:rsidRPr="00E84EF8" w:rsidRDefault="00FD14EF" w:rsidP="00625154">
            <w:pPr>
              <w:spacing w:after="120"/>
              <w:ind w:left="30" w:right="-72"/>
              <w:jc w:val="both"/>
              <w:rPr>
                <w:b/>
                <w:bCs/>
                <w:sz w:val="22"/>
                <w:szCs w:val="22"/>
              </w:rPr>
            </w:pPr>
            <w:r w:rsidRPr="00E84EF8">
              <w:rPr>
                <w:b/>
                <w:bCs/>
                <w:sz w:val="22"/>
                <w:szCs w:val="22"/>
              </w:rPr>
              <w:t xml:space="preserve">Pakiet 8 poz. 1 - 4 </w:t>
            </w:r>
          </w:p>
          <w:p w14:paraId="2680DAAB" w14:textId="5097973A" w:rsidR="00FD14EF" w:rsidRPr="00E84EF8" w:rsidRDefault="00FD14EF" w:rsidP="00625154">
            <w:pPr>
              <w:spacing w:after="120"/>
              <w:ind w:left="30" w:right="-72"/>
              <w:jc w:val="both"/>
              <w:rPr>
                <w:sz w:val="22"/>
                <w:szCs w:val="22"/>
              </w:rPr>
            </w:pPr>
            <w:r w:rsidRPr="00E84EF8">
              <w:rPr>
                <w:sz w:val="22"/>
                <w:szCs w:val="22"/>
              </w:rPr>
              <w:t xml:space="preserve">Czy Zamawiający wyrazi zgodę na zaoferowanie w pakiecie 8 poz. 1 - 4 płyny infuzyjne w opakowaniu stojącym z dwoma niezależnymi, różnej wielkości portami, oddzielnie otwieranymi, oznaczonymi strzałkami definiującymi przeznaczenie danego portu do odpowiedniej procedury medycznej - co redukuje ryzyko pomyłki i wyboru niewłaściwego portu - które dodatkowo mają zapis o jałowości portów w CHPL ? Obecny zapis umożliwia przystąpienie jedynie jednemu producentowi jednocześnie eliminując pozostałych. To sprawia, że finalna oferta cenowa nie będzie korzysta dla szpitala. Jednocześnie zapis o brzmieniu "równocenne porty" nie odwołuje się do kwestii związanych </w:t>
            </w:r>
            <w:r w:rsidR="00DB1435">
              <w:rPr>
                <w:sz w:val="22"/>
                <w:szCs w:val="22"/>
              </w:rPr>
              <w:br/>
            </w:r>
            <w:r w:rsidRPr="00E84EF8">
              <w:rPr>
                <w:sz w:val="22"/>
                <w:szCs w:val="22"/>
              </w:rPr>
              <w:t xml:space="preserve">z bezpieczeństwem terapii infuzyjnej w odniesieniu do pacjentów i personelu. Nie ma także uzasadnienia w literaturze, rekomendacjach i wytycznych dotyczących terapii infuzyjnej. Praktyka kliniczna natomiast wskazuje, że takie same porty mogą prowadzić do ryzyka pomyłki wyboru niewłaściwego portu do konkretnej procedury medycznej. Jednocześnie opakowanie, które posiada równocenne porty posiada tylko jedną membranę, zatem każda manipulacja przy jednym porcie wymaga zdezynfekowania drugiego, ponieważ została naruszona membrana co zwiększa koszty Szpitala związane z dezynfekcją i utylizacją odpadów. Procedura dezynfekcji jest czasochłonna </w:t>
            </w:r>
            <w:r w:rsidR="00DB1435">
              <w:rPr>
                <w:sz w:val="22"/>
                <w:szCs w:val="22"/>
              </w:rPr>
              <w:br/>
            </w:r>
            <w:r w:rsidRPr="00E84EF8">
              <w:rPr>
                <w:sz w:val="22"/>
                <w:szCs w:val="22"/>
              </w:rPr>
              <w:t xml:space="preserve">i znacząco podwyższa koszty funkcjonowania oddziału szpitalnego, a w konsekwencji leczenia. Generuje także dodatkowe odpady medyczne. </w:t>
            </w:r>
          </w:p>
          <w:p w14:paraId="791D74AB" w14:textId="7DCC175A" w:rsidR="00E84EF8" w:rsidRPr="00E84EF8" w:rsidRDefault="00E84EF8" w:rsidP="00E84EF8">
            <w:pPr>
              <w:spacing w:after="120"/>
              <w:ind w:left="30" w:right="-72"/>
              <w:jc w:val="both"/>
              <w:rPr>
                <w:b/>
                <w:bCs/>
                <w:sz w:val="22"/>
                <w:szCs w:val="22"/>
              </w:rPr>
            </w:pPr>
            <w:r w:rsidRPr="00E84EF8">
              <w:rPr>
                <w:b/>
                <w:bCs/>
                <w:sz w:val="22"/>
                <w:szCs w:val="22"/>
              </w:rPr>
              <w:t>Odpowiedź:</w:t>
            </w:r>
            <w:r w:rsidR="00DB1435">
              <w:rPr>
                <w:b/>
                <w:bCs/>
                <w:sz w:val="22"/>
                <w:szCs w:val="22"/>
              </w:rPr>
              <w:t xml:space="preserve"> Zamawiający nie wyraża zgody.  </w:t>
            </w:r>
          </w:p>
          <w:p w14:paraId="3851A43E" w14:textId="77777777" w:rsidR="00FD14EF" w:rsidRPr="00E84EF8" w:rsidRDefault="00FD14EF" w:rsidP="00625154">
            <w:pPr>
              <w:spacing w:after="120"/>
              <w:ind w:left="30" w:right="-72"/>
              <w:jc w:val="both"/>
              <w:rPr>
                <w:sz w:val="22"/>
                <w:szCs w:val="22"/>
              </w:rPr>
            </w:pPr>
          </w:p>
          <w:p w14:paraId="2F16BB5C" w14:textId="7A11B21D" w:rsidR="00FD14EF" w:rsidRDefault="00FD14EF" w:rsidP="00625154">
            <w:pPr>
              <w:spacing w:after="120"/>
              <w:ind w:left="30" w:right="-72"/>
              <w:jc w:val="both"/>
              <w:rPr>
                <w:sz w:val="22"/>
                <w:szCs w:val="22"/>
              </w:rPr>
            </w:pPr>
            <w:r w:rsidRPr="00E84EF8">
              <w:rPr>
                <w:sz w:val="22"/>
                <w:szCs w:val="22"/>
              </w:rPr>
              <w:t>Czy Zamawiający wyrazi zgodę na zaoferowanie w pakiecie 8 poz. 1 opakowania x 40 sztuk?</w:t>
            </w:r>
          </w:p>
          <w:p w14:paraId="37CF75B0" w14:textId="0CB593E4" w:rsidR="00E84EF8" w:rsidRPr="00E84EF8" w:rsidRDefault="00E84EF8" w:rsidP="00E84EF8">
            <w:pPr>
              <w:spacing w:after="120"/>
              <w:ind w:left="30" w:right="-72"/>
              <w:jc w:val="both"/>
              <w:rPr>
                <w:b/>
                <w:bCs/>
                <w:sz w:val="22"/>
                <w:szCs w:val="22"/>
              </w:rPr>
            </w:pPr>
            <w:r w:rsidRPr="00E84EF8">
              <w:rPr>
                <w:b/>
                <w:bCs/>
                <w:sz w:val="22"/>
                <w:szCs w:val="22"/>
              </w:rPr>
              <w:t>Odpowiedź:</w:t>
            </w:r>
            <w:r w:rsidR="00DB1435">
              <w:rPr>
                <w:b/>
                <w:bCs/>
                <w:sz w:val="22"/>
                <w:szCs w:val="22"/>
              </w:rPr>
              <w:t xml:space="preserve"> Zamawiający nie wyraża zgody.  </w:t>
            </w:r>
          </w:p>
          <w:p w14:paraId="13EAF541" w14:textId="731F5E1E" w:rsidR="00E84EF8" w:rsidRDefault="00E84EF8" w:rsidP="00625154">
            <w:pPr>
              <w:spacing w:after="120"/>
              <w:ind w:left="30" w:right="-72"/>
              <w:jc w:val="both"/>
              <w:rPr>
                <w:sz w:val="22"/>
                <w:szCs w:val="22"/>
              </w:rPr>
            </w:pPr>
          </w:p>
          <w:p w14:paraId="156AA04F" w14:textId="77777777" w:rsidR="00DB1435" w:rsidRPr="00E84EF8" w:rsidRDefault="00DB1435" w:rsidP="00625154">
            <w:pPr>
              <w:spacing w:after="120"/>
              <w:ind w:left="30" w:right="-72"/>
              <w:jc w:val="both"/>
              <w:rPr>
                <w:sz w:val="22"/>
                <w:szCs w:val="22"/>
              </w:rPr>
            </w:pPr>
          </w:p>
          <w:p w14:paraId="161E9449" w14:textId="2CE2A7D2" w:rsidR="00FD14EF" w:rsidRDefault="00FD14EF" w:rsidP="00625154">
            <w:pPr>
              <w:spacing w:after="120"/>
              <w:ind w:left="30" w:right="-72"/>
              <w:jc w:val="both"/>
              <w:rPr>
                <w:sz w:val="22"/>
                <w:szCs w:val="22"/>
              </w:rPr>
            </w:pPr>
            <w:r w:rsidRPr="00E84EF8">
              <w:rPr>
                <w:sz w:val="22"/>
                <w:szCs w:val="22"/>
              </w:rPr>
              <w:lastRenderedPageBreak/>
              <w:t>Czy Zamawiający wyrazi zgodę na zaoferowanie w pakiecie 8 poz. 2 opakowania x 20 sztuk?</w:t>
            </w:r>
          </w:p>
          <w:p w14:paraId="39A077C8" w14:textId="2669A4A8" w:rsidR="00E84EF8" w:rsidRPr="00E84EF8" w:rsidRDefault="00E84EF8" w:rsidP="00E84EF8">
            <w:pPr>
              <w:spacing w:after="120"/>
              <w:ind w:left="30" w:right="-72"/>
              <w:jc w:val="both"/>
              <w:rPr>
                <w:b/>
                <w:bCs/>
                <w:sz w:val="22"/>
                <w:szCs w:val="22"/>
              </w:rPr>
            </w:pPr>
            <w:r w:rsidRPr="00E84EF8">
              <w:rPr>
                <w:b/>
                <w:bCs/>
                <w:sz w:val="22"/>
                <w:szCs w:val="22"/>
              </w:rPr>
              <w:t>Odpowiedź:</w:t>
            </w:r>
            <w:r w:rsidR="00DB1435">
              <w:rPr>
                <w:b/>
                <w:bCs/>
                <w:sz w:val="22"/>
                <w:szCs w:val="22"/>
              </w:rPr>
              <w:t xml:space="preserve"> Zamawiający nie wyraża zgody.  </w:t>
            </w:r>
          </w:p>
          <w:p w14:paraId="0E4CF6B0" w14:textId="77777777" w:rsidR="00E84EF8" w:rsidRPr="00E84EF8" w:rsidRDefault="00E84EF8" w:rsidP="00625154">
            <w:pPr>
              <w:spacing w:after="120"/>
              <w:ind w:left="30" w:right="-72"/>
              <w:jc w:val="both"/>
              <w:rPr>
                <w:sz w:val="22"/>
                <w:szCs w:val="22"/>
              </w:rPr>
            </w:pPr>
          </w:p>
          <w:p w14:paraId="2E2B8285" w14:textId="5C201630" w:rsidR="00FD14EF" w:rsidRDefault="00FD14EF" w:rsidP="00625154">
            <w:pPr>
              <w:spacing w:after="120"/>
              <w:ind w:left="30" w:right="-72"/>
              <w:jc w:val="both"/>
              <w:rPr>
                <w:sz w:val="22"/>
                <w:szCs w:val="22"/>
              </w:rPr>
            </w:pPr>
            <w:r w:rsidRPr="00E84EF8">
              <w:rPr>
                <w:sz w:val="22"/>
                <w:szCs w:val="22"/>
              </w:rPr>
              <w:t>Czy Zamawiający wyrazi zgodę na zaoferowanie w pakiecie 8 poz. 3 opakowania x 20 sztuk?</w:t>
            </w:r>
          </w:p>
          <w:p w14:paraId="599EE3E8" w14:textId="1A874CA2" w:rsidR="00E84EF8" w:rsidRPr="00E84EF8" w:rsidRDefault="00E84EF8" w:rsidP="00E84EF8">
            <w:pPr>
              <w:spacing w:after="120"/>
              <w:ind w:left="30" w:right="-72"/>
              <w:jc w:val="both"/>
              <w:rPr>
                <w:b/>
                <w:bCs/>
                <w:sz w:val="22"/>
                <w:szCs w:val="22"/>
              </w:rPr>
            </w:pPr>
            <w:r w:rsidRPr="00E84EF8">
              <w:rPr>
                <w:b/>
                <w:bCs/>
                <w:sz w:val="22"/>
                <w:szCs w:val="22"/>
              </w:rPr>
              <w:t>Odpowiedź:</w:t>
            </w:r>
            <w:r w:rsidR="00DB1435">
              <w:rPr>
                <w:b/>
                <w:bCs/>
                <w:sz w:val="22"/>
                <w:szCs w:val="22"/>
              </w:rPr>
              <w:t xml:space="preserve"> Zamawiający nie wyraża zgody.  </w:t>
            </w:r>
          </w:p>
          <w:p w14:paraId="560003CE" w14:textId="77777777" w:rsidR="00E84EF8" w:rsidRPr="00E84EF8" w:rsidRDefault="00E84EF8" w:rsidP="00625154">
            <w:pPr>
              <w:spacing w:after="120"/>
              <w:ind w:left="30" w:right="-72"/>
              <w:jc w:val="both"/>
              <w:rPr>
                <w:sz w:val="22"/>
                <w:szCs w:val="22"/>
              </w:rPr>
            </w:pPr>
          </w:p>
          <w:p w14:paraId="563B0587" w14:textId="3F9A0E9A" w:rsidR="00FD14EF" w:rsidRDefault="00FD14EF" w:rsidP="00625154">
            <w:pPr>
              <w:spacing w:after="120"/>
              <w:ind w:left="30" w:right="-72"/>
              <w:jc w:val="both"/>
              <w:rPr>
                <w:sz w:val="22"/>
                <w:szCs w:val="22"/>
              </w:rPr>
            </w:pPr>
            <w:r w:rsidRPr="00E84EF8">
              <w:rPr>
                <w:sz w:val="22"/>
                <w:szCs w:val="22"/>
              </w:rPr>
              <w:t>Czy Zamawiający wyrazi zgodę na zaoferowanie w pakiecie 8 poz. 4 opakowania x 10 sztuk?</w:t>
            </w:r>
          </w:p>
          <w:p w14:paraId="142F0330" w14:textId="7FCD7E01" w:rsidR="00E84EF8" w:rsidRPr="00DB1435" w:rsidRDefault="00E84EF8" w:rsidP="00DB1435">
            <w:pPr>
              <w:spacing w:after="120"/>
              <w:ind w:left="30" w:right="-72"/>
              <w:jc w:val="both"/>
              <w:rPr>
                <w:b/>
                <w:bCs/>
                <w:sz w:val="22"/>
                <w:szCs w:val="22"/>
              </w:rPr>
            </w:pPr>
            <w:r w:rsidRPr="00E84EF8">
              <w:rPr>
                <w:b/>
                <w:bCs/>
                <w:sz w:val="22"/>
                <w:szCs w:val="22"/>
              </w:rPr>
              <w:t>Odpowiedź:</w:t>
            </w:r>
            <w:r w:rsidR="00DB1435">
              <w:rPr>
                <w:b/>
                <w:bCs/>
                <w:sz w:val="22"/>
                <w:szCs w:val="22"/>
              </w:rPr>
              <w:t xml:space="preserve"> Zamawiający nie wyraża zgody.  </w:t>
            </w:r>
          </w:p>
          <w:p w14:paraId="314FE462" w14:textId="77777777" w:rsidR="00FD14EF" w:rsidRPr="00E84EF8" w:rsidRDefault="00FD14EF" w:rsidP="00625154">
            <w:pPr>
              <w:spacing w:after="120"/>
              <w:ind w:left="30" w:right="-72"/>
              <w:jc w:val="both"/>
              <w:rPr>
                <w:sz w:val="22"/>
                <w:szCs w:val="22"/>
              </w:rPr>
            </w:pPr>
          </w:p>
          <w:p w14:paraId="60F9635C" w14:textId="77777777" w:rsidR="00FD14EF" w:rsidRPr="00E84EF8" w:rsidRDefault="00FD14EF" w:rsidP="00625154">
            <w:pPr>
              <w:spacing w:after="120"/>
              <w:ind w:left="30" w:right="-72"/>
              <w:jc w:val="both"/>
              <w:rPr>
                <w:b/>
                <w:bCs/>
                <w:sz w:val="22"/>
                <w:szCs w:val="22"/>
              </w:rPr>
            </w:pPr>
            <w:r w:rsidRPr="00E84EF8">
              <w:rPr>
                <w:b/>
                <w:bCs/>
                <w:sz w:val="22"/>
                <w:szCs w:val="22"/>
              </w:rPr>
              <w:t>Pakiet 30 poz. 3 - 4</w:t>
            </w:r>
          </w:p>
          <w:p w14:paraId="5A659F81" w14:textId="77777777" w:rsidR="00FD14EF" w:rsidRPr="00E84EF8" w:rsidRDefault="00FD14EF" w:rsidP="00625154">
            <w:pPr>
              <w:spacing w:after="120"/>
              <w:ind w:left="30" w:right="-72"/>
              <w:jc w:val="both"/>
              <w:rPr>
                <w:sz w:val="22"/>
                <w:szCs w:val="22"/>
              </w:rPr>
            </w:pPr>
            <w:r w:rsidRPr="00E84EF8">
              <w:rPr>
                <w:sz w:val="22"/>
                <w:szCs w:val="22"/>
              </w:rPr>
              <w:t>Czy Zamawiający wymaga, aby zgodnie z treścią Charakterystyki Produktu Leczniczego, preparat Meropenem posiadał stabilność gotowego roztworu do infuzji rozpuszczonego w roztworze NaCl 0,9%: 6 godzin w temperaturze 25°C i 24 godziny w temperaturze 2-8°C, dodatkowo w przypadku rozpuszczenia produktu w glukozie 5%: 1 godzinę w temp. 25?C i 8 godzin w temp. 2-8?C, co pozwoli na bezpieczne przeprowadzenie infuzji dożylnej za pomocą pompy infuzyjnej?</w:t>
            </w:r>
          </w:p>
          <w:p w14:paraId="324D9B91" w14:textId="45D91415" w:rsidR="00E84EF8" w:rsidRPr="00E84EF8" w:rsidRDefault="00E84EF8" w:rsidP="00E84EF8">
            <w:pPr>
              <w:spacing w:after="120"/>
              <w:ind w:left="30" w:right="-72"/>
              <w:jc w:val="both"/>
              <w:rPr>
                <w:b/>
                <w:bCs/>
                <w:sz w:val="22"/>
                <w:szCs w:val="22"/>
              </w:rPr>
            </w:pPr>
            <w:r w:rsidRPr="00E84EF8">
              <w:rPr>
                <w:b/>
                <w:bCs/>
                <w:sz w:val="22"/>
                <w:szCs w:val="22"/>
              </w:rPr>
              <w:t>Odpowiedź:</w:t>
            </w:r>
            <w:r w:rsidR="005C725A">
              <w:rPr>
                <w:b/>
                <w:bCs/>
                <w:sz w:val="22"/>
                <w:szCs w:val="22"/>
              </w:rPr>
              <w:t xml:space="preserve"> Zamawiający dopuszcza, nie wymaga. </w:t>
            </w:r>
          </w:p>
          <w:p w14:paraId="07A504F6" w14:textId="77777777" w:rsidR="00FD14EF" w:rsidRPr="00E84EF8" w:rsidRDefault="00FD14EF" w:rsidP="00625154">
            <w:pPr>
              <w:spacing w:after="120"/>
              <w:ind w:left="30" w:right="-72"/>
              <w:jc w:val="both"/>
              <w:rPr>
                <w:sz w:val="22"/>
                <w:szCs w:val="22"/>
              </w:rPr>
            </w:pPr>
          </w:p>
          <w:p w14:paraId="60BC16D3" w14:textId="77777777" w:rsidR="00FD14EF" w:rsidRPr="00E84EF8" w:rsidRDefault="00FD14EF" w:rsidP="00625154">
            <w:pPr>
              <w:spacing w:after="120"/>
              <w:ind w:left="30" w:right="-72"/>
              <w:jc w:val="both"/>
              <w:rPr>
                <w:b/>
                <w:bCs/>
                <w:sz w:val="22"/>
                <w:szCs w:val="22"/>
              </w:rPr>
            </w:pPr>
            <w:r w:rsidRPr="00E84EF8">
              <w:rPr>
                <w:b/>
                <w:bCs/>
                <w:sz w:val="22"/>
                <w:szCs w:val="22"/>
              </w:rPr>
              <w:t xml:space="preserve">Pakiet 38 poz. 1 - 2 </w:t>
            </w:r>
          </w:p>
          <w:p w14:paraId="2AC4851B" w14:textId="3694B078" w:rsidR="00FD14EF" w:rsidRPr="00E84EF8" w:rsidRDefault="00FD14EF" w:rsidP="00625154">
            <w:pPr>
              <w:spacing w:after="120"/>
              <w:ind w:left="30" w:right="-72"/>
              <w:jc w:val="both"/>
              <w:rPr>
                <w:sz w:val="22"/>
                <w:szCs w:val="22"/>
              </w:rPr>
            </w:pPr>
            <w:r w:rsidRPr="00E84EF8">
              <w:rPr>
                <w:sz w:val="22"/>
                <w:szCs w:val="22"/>
              </w:rPr>
              <w:t xml:space="preserve">Czy Zamawiający wymaga zaoferowania bezpiecznych ampułek wykonanych z polietylenu, </w:t>
            </w:r>
            <w:r w:rsidR="00DB1435">
              <w:rPr>
                <w:sz w:val="22"/>
                <w:szCs w:val="22"/>
              </w:rPr>
              <w:br/>
            </w:r>
            <w:r w:rsidRPr="00E84EF8">
              <w:rPr>
                <w:sz w:val="22"/>
                <w:szCs w:val="22"/>
              </w:rPr>
              <w:t>z zakończeniem luer lock, pasujących do wszystkich strzykawek i pracujących w systemie bezigłowym? W myśl Dyrektywy Rady nr 2010/32/UE ( dziennik Urzędowy Unii Europejskiej 1.6.2010 ) z dnia 10 maja 2010 w sprawie wykonania umowy ramowej dotyczącej zapobiegania zranieniom ostrymi narzędziami w sektorze szpitali i opieki zdrowotnej, należy stosować rozwiązania zapobiegające lub uniemożliwiające zakłucia i zranienia wśród personelu przygotowującego leki do podaży pacjentowi.</w:t>
            </w:r>
          </w:p>
          <w:p w14:paraId="5033183A" w14:textId="77777777" w:rsidR="00FD14EF" w:rsidRPr="00E84EF8" w:rsidRDefault="00FD14EF" w:rsidP="00E84EF8">
            <w:pPr>
              <w:spacing w:after="120"/>
              <w:ind w:right="-72"/>
              <w:jc w:val="both"/>
              <w:rPr>
                <w:sz w:val="22"/>
                <w:szCs w:val="22"/>
              </w:rPr>
            </w:pPr>
          </w:p>
          <w:p w14:paraId="5335447B" w14:textId="77777777" w:rsidR="00FD14EF" w:rsidRPr="00E84EF8" w:rsidRDefault="00FD14EF" w:rsidP="00625154">
            <w:pPr>
              <w:spacing w:after="120"/>
              <w:ind w:left="30" w:right="-72"/>
              <w:jc w:val="both"/>
              <w:rPr>
                <w:sz w:val="22"/>
                <w:szCs w:val="22"/>
              </w:rPr>
            </w:pPr>
            <w:r w:rsidRPr="00E84EF8">
              <w:rPr>
                <w:sz w:val="22"/>
                <w:szCs w:val="22"/>
              </w:rPr>
              <w:t>Ampułki wykonane z polietylenu spełniają zapisy Dyrektywy Rady nr 2010/32/UE, ponieważ:</w:t>
            </w:r>
          </w:p>
          <w:p w14:paraId="3D91139A" w14:textId="071454BE" w:rsidR="00FD14EF" w:rsidRPr="00E84EF8" w:rsidRDefault="005C725A" w:rsidP="00625154">
            <w:pPr>
              <w:spacing w:after="120"/>
              <w:ind w:left="30" w:right="-72"/>
              <w:jc w:val="both"/>
              <w:rPr>
                <w:sz w:val="22"/>
                <w:szCs w:val="22"/>
              </w:rPr>
            </w:pPr>
            <w:r>
              <w:rPr>
                <w:sz w:val="22"/>
                <w:szCs w:val="22"/>
              </w:rPr>
              <w:t xml:space="preserve">- </w:t>
            </w:r>
            <w:r w:rsidR="00FD14EF" w:rsidRPr="00E84EF8">
              <w:rPr>
                <w:sz w:val="22"/>
                <w:szCs w:val="22"/>
              </w:rPr>
              <w:t>są wykonane z plastiku, dzięki czemu nie istnieje ryzyko stłuczenia produktu leczniczego i narażenia szpitala na straty finansowe;</w:t>
            </w:r>
          </w:p>
          <w:p w14:paraId="01A9CA86" w14:textId="550993FA" w:rsidR="00FD14EF" w:rsidRPr="00E84EF8" w:rsidRDefault="005C725A" w:rsidP="00625154">
            <w:pPr>
              <w:spacing w:after="120"/>
              <w:ind w:left="30" w:right="-72"/>
              <w:jc w:val="both"/>
              <w:rPr>
                <w:sz w:val="22"/>
                <w:szCs w:val="22"/>
              </w:rPr>
            </w:pPr>
            <w:r>
              <w:rPr>
                <w:sz w:val="22"/>
                <w:szCs w:val="22"/>
              </w:rPr>
              <w:t>-</w:t>
            </w:r>
            <w:r w:rsidR="00FD14EF" w:rsidRPr="00E84EF8">
              <w:rPr>
                <w:sz w:val="22"/>
                <w:szCs w:val="22"/>
              </w:rPr>
              <w:t>eliminują ryzyko zranienia personelu podczas otwierania i przygotowywania leku dla pacjenta;</w:t>
            </w:r>
          </w:p>
          <w:p w14:paraId="69CB2668" w14:textId="0142C729" w:rsidR="00FD14EF" w:rsidRPr="00E84EF8" w:rsidRDefault="005C725A" w:rsidP="00625154">
            <w:pPr>
              <w:spacing w:after="120"/>
              <w:ind w:left="30" w:right="-72"/>
              <w:jc w:val="both"/>
              <w:rPr>
                <w:sz w:val="22"/>
                <w:szCs w:val="22"/>
              </w:rPr>
            </w:pPr>
            <w:r>
              <w:rPr>
                <w:sz w:val="22"/>
                <w:szCs w:val="22"/>
              </w:rPr>
              <w:t>-</w:t>
            </w:r>
            <w:r w:rsidR="00FD14EF" w:rsidRPr="00E84EF8">
              <w:rPr>
                <w:sz w:val="22"/>
                <w:szCs w:val="22"/>
              </w:rPr>
              <w:t xml:space="preserve">eliminują ryzyko zranienia i skaleczenia personelu ponieważ posiadają zakończenie luer lock </w:t>
            </w:r>
            <w:r w:rsidR="00DB1435">
              <w:rPr>
                <w:sz w:val="22"/>
                <w:szCs w:val="22"/>
              </w:rPr>
              <w:br/>
            </w:r>
            <w:r w:rsidR="00FD14EF" w:rsidRPr="00E84EF8">
              <w:rPr>
                <w:sz w:val="22"/>
                <w:szCs w:val="22"/>
              </w:rPr>
              <w:t>i możliwość podłączenia strzykawki bezpośrednio do ampułki bez konieczności zastosowania igły.</w:t>
            </w:r>
          </w:p>
          <w:p w14:paraId="318D58AC" w14:textId="77777777" w:rsidR="00FD14EF" w:rsidRPr="00E84EF8" w:rsidRDefault="00FD14EF" w:rsidP="00625154">
            <w:pPr>
              <w:spacing w:after="120"/>
              <w:ind w:left="30" w:right="-72"/>
              <w:jc w:val="both"/>
              <w:rPr>
                <w:sz w:val="22"/>
                <w:szCs w:val="22"/>
              </w:rPr>
            </w:pPr>
            <w:r w:rsidRPr="00E84EF8">
              <w:rPr>
                <w:sz w:val="22"/>
                <w:szCs w:val="22"/>
              </w:rPr>
              <w:t>Dodatkowo stosowanie plastikowych ampułek bezigłowych powoduje oszczędności finansowe dla szpitala, ponieważ nie wymagają one dezynfekcji - oszczędność środków do dezynfekcji i czasu personelu, oraz nie wymagają stosowania specjalnych igieł posiadających filtry zabezpieczające:</w:t>
            </w:r>
          </w:p>
          <w:p w14:paraId="168F8B37" w14:textId="7E7F14EC" w:rsidR="00FD14EF" w:rsidRPr="00E84EF8" w:rsidRDefault="005C725A" w:rsidP="00625154">
            <w:pPr>
              <w:spacing w:after="120"/>
              <w:ind w:left="30" w:right="-72"/>
              <w:jc w:val="both"/>
              <w:rPr>
                <w:sz w:val="22"/>
                <w:szCs w:val="22"/>
              </w:rPr>
            </w:pPr>
            <w:r>
              <w:rPr>
                <w:sz w:val="22"/>
                <w:szCs w:val="22"/>
              </w:rPr>
              <w:t>-</w:t>
            </w:r>
            <w:r w:rsidR="00FD14EF" w:rsidRPr="00E84EF8">
              <w:rPr>
                <w:sz w:val="22"/>
                <w:szCs w:val="22"/>
              </w:rPr>
              <w:t>przed przedostawaniem się cząstek stałych powstających w wyniku ukruszenia gumy zabezpieczającej fiolkę szklaną;</w:t>
            </w:r>
          </w:p>
          <w:p w14:paraId="1BDC7075" w14:textId="37ED7397" w:rsidR="00FD14EF" w:rsidRPr="00E84EF8" w:rsidRDefault="005C725A" w:rsidP="00625154">
            <w:pPr>
              <w:spacing w:after="120"/>
              <w:ind w:left="30" w:right="-72"/>
              <w:jc w:val="both"/>
              <w:rPr>
                <w:sz w:val="22"/>
                <w:szCs w:val="22"/>
              </w:rPr>
            </w:pPr>
            <w:r>
              <w:rPr>
                <w:sz w:val="22"/>
                <w:szCs w:val="22"/>
              </w:rPr>
              <w:t>-</w:t>
            </w:r>
            <w:r w:rsidR="00FD14EF" w:rsidRPr="00E84EF8">
              <w:rPr>
                <w:sz w:val="22"/>
                <w:szCs w:val="22"/>
              </w:rPr>
              <w:t>przed przedostawaniem się do produktu leczniczego okruchów szkła podczas otwierania szklanej ampułki.</w:t>
            </w:r>
          </w:p>
          <w:p w14:paraId="72D30A2C" w14:textId="795EEB31" w:rsidR="00FD14EF" w:rsidRDefault="00FD14EF" w:rsidP="00625154">
            <w:pPr>
              <w:spacing w:after="120"/>
              <w:ind w:left="30" w:right="-72"/>
              <w:jc w:val="both"/>
              <w:rPr>
                <w:sz w:val="22"/>
                <w:szCs w:val="22"/>
              </w:rPr>
            </w:pPr>
            <w:r w:rsidRPr="00E84EF8">
              <w:rPr>
                <w:sz w:val="22"/>
                <w:szCs w:val="22"/>
              </w:rPr>
              <w:t xml:space="preserve">Bezpieczne rozwiązania - plastikowe ampułki bezigłowe pasujące do wszystkich strzykawek - posiadają patronat Polskiego Stowarzyszenia Pielęgniarek Epidemiologicznych, Naczelnej Izby Pielęgniarek i Położnych oraz Polskiego Towarzystwa Pielęgniarek Anestezjologicznych i Intensywnej Opieki co znajduje potwierdzenie na stronie </w:t>
            </w:r>
            <w:hyperlink r:id="rId7" w:history="1">
              <w:r w:rsidR="005C725A" w:rsidRPr="00D83484">
                <w:rPr>
                  <w:rStyle w:val="Hipercze"/>
                  <w:sz w:val="22"/>
                  <w:szCs w:val="22"/>
                </w:rPr>
                <w:t>www.zyciewplynie.pl</w:t>
              </w:r>
            </w:hyperlink>
            <w:r w:rsidRPr="00E84EF8">
              <w:rPr>
                <w:sz w:val="22"/>
                <w:szCs w:val="22"/>
              </w:rPr>
              <w:t>.</w:t>
            </w:r>
          </w:p>
          <w:p w14:paraId="3D60B3A6" w14:textId="21197CE5" w:rsidR="005C725A" w:rsidRPr="005C725A" w:rsidRDefault="005C725A" w:rsidP="00625154">
            <w:pPr>
              <w:spacing w:after="120"/>
              <w:ind w:left="30" w:right="-72"/>
              <w:jc w:val="both"/>
              <w:rPr>
                <w:b/>
                <w:bCs/>
                <w:sz w:val="22"/>
                <w:szCs w:val="22"/>
              </w:rPr>
            </w:pPr>
            <w:r w:rsidRPr="005C725A">
              <w:rPr>
                <w:b/>
                <w:bCs/>
                <w:sz w:val="22"/>
                <w:szCs w:val="22"/>
              </w:rPr>
              <w:lastRenderedPageBreak/>
              <w:t xml:space="preserve">Odpowiedź: </w:t>
            </w:r>
            <w:r>
              <w:rPr>
                <w:b/>
                <w:bCs/>
                <w:sz w:val="22"/>
                <w:szCs w:val="22"/>
              </w:rPr>
              <w:t xml:space="preserve">Zamawiający nie wymaga. </w:t>
            </w:r>
          </w:p>
          <w:p w14:paraId="45C5D5F6" w14:textId="77777777" w:rsidR="00FD14EF" w:rsidRPr="00E84EF8" w:rsidRDefault="00FD14EF" w:rsidP="00DB1435">
            <w:pPr>
              <w:spacing w:after="120"/>
              <w:ind w:right="-72"/>
              <w:jc w:val="both"/>
              <w:rPr>
                <w:sz w:val="22"/>
                <w:szCs w:val="22"/>
              </w:rPr>
            </w:pPr>
          </w:p>
          <w:p w14:paraId="51AE1116" w14:textId="77777777" w:rsidR="00FD14EF" w:rsidRPr="00E84EF8" w:rsidRDefault="00FD14EF" w:rsidP="00625154">
            <w:pPr>
              <w:spacing w:after="120"/>
              <w:ind w:left="30" w:right="-72"/>
              <w:jc w:val="both"/>
              <w:rPr>
                <w:sz w:val="22"/>
                <w:szCs w:val="22"/>
              </w:rPr>
            </w:pPr>
            <w:r w:rsidRPr="00E84EF8">
              <w:rPr>
                <w:b/>
                <w:bCs/>
                <w:sz w:val="22"/>
                <w:szCs w:val="22"/>
              </w:rPr>
              <w:t>Dotyczy § 4 ustęp 1 Umowy</w:t>
            </w:r>
            <w:r w:rsidRPr="00E84EF8">
              <w:rPr>
                <w:sz w:val="22"/>
                <w:szCs w:val="22"/>
              </w:rPr>
              <w:t xml:space="preserve"> - czy Zamawiający odstąpi od wymogu utrzymywania gotowości do dostaw "na ratunek" 7 dni kalendarzowych, 24h na dobę? Taki wymóg może zaoferować niewiele hurtowni farmaceutycznych, co znacznie ogranicza konkurencję i powoduje wzrost cen oferty.</w:t>
            </w:r>
          </w:p>
          <w:p w14:paraId="796E7C59" w14:textId="622B13EF" w:rsidR="00E84EF8" w:rsidRPr="00E84EF8" w:rsidRDefault="00E84EF8" w:rsidP="0076447E">
            <w:pPr>
              <w:spacing w:after="120"/>
              <w:ind w:left="30" w:right="-72"/>
              <w:jc w:val="both"/>
              <w:rPr>
                <w:b/>
                <w:bCs/>
                <w:sz w:val="22"/>
                <w:szCs w:val="22"/>
              </w:rPr>
            </w:pPr>
            <w:r w:rsidRPr="00E84EF8">
              <w:rPr>
                <w:b/>
                <w:bCs/>
                <w:sz w:val="22"/>
                <w:szCs w:val="22"/>
              </w:rPr>
              <w:t>Odpowiedź:</w:t>
            </w:r>
            <w:r w:rsidR="005C725A">
              <w:rPr>
                <w:b/>
                <w:bCs/>
                <w:sz w:val="22"/>
                <w:szCs w:val="22"/>
              </w:rPr>
              <w:t xml:space="preserve"> </w:t>
            </w:r>
            <w:r w:rsidR="0076447E" w:rsidRPr="0076447E">
              <w:rPr>
                <w:b/>
                <w:bCs/>
                <w:sz w:val="22"/>
                <w:szCs w:val="22"/>
              </w:rPr>
              <w:t>Zamawiający doprecyzowuje §4 ust. 1 dodając zapis o następującej treści: „Natomiast w przypadku zamówienia w trybie pilnym-  do 24 godzin (od poniedziałku do piątku z wyłączeniem dni ustawowo wolnych od pracy) od złożenia zamówienia.” Powyższe zmiany zostaną uwzględnione na etapie tworzenia umowy.</w:t>
            </w:r>
          </w:p>
          <w:p w14:paraId="1DD26737" w14:textId="77777777" w:rsidR="00FD14EF" w:rsidRPr="00E84EF8" w:rsidRDefault="00FD14EF" w:rsidP="00625154">
            <w:pPr>
              <w:spacing w:after="120"/>
              <w:ind w:left="30" w:right="-72"/>
              <w:jc w:val="both"/>
              <w:rPr>
                <w:sz w:val="22"/>
                <w:szCs w:val="22"/>
              </w:rPr>
            </w:pPr>
          </w:p>
          <w:p w14:paraId="2BCE63E0" w14:textId="77777777" w:rsidR="00FD14EF" w:rsidRPr="00E84EF8" w:rsidRDefault="00FD14EF" w:rsidP="00625154">
            <w:pPr>
              <w:spacing w:after="120"/>
              <w:ind w:left="30" w:right="-72"/>
              <w:jc w:val="both"/>
              <w:rPr>
                <w:sz w:val="22"/>
                <w:szCs w:val="22"/>
              </w:rPr>
            </w:pPr>
            <w:r w:rsidRPr="00E84EF8">
              <w:rPr>
                <w:b/>
                <w:bCs/>
                <w:sz w:val="22"/>
                <w:szCs w:val="22"/>
              </w:rPr>
              <w:t>Dotyczy § 4 Umowy</w:t>
            </w:r>
            <w:r w:rsidRPr="00E84EF8">
              <w:rPr>
                <w:sz w:val="22"/>
                <w:szCs w:val="22"/>
              </w:rPr>
              <w:t xml:space="preserve"> - Czy Zamawiający wyrazi zgodę na dodanie zapisu w § 4 Umowy: </w:t>
            </w:r>
          </w:p>
          <w:p w14:paraId="27DA5960" w14:textId="466E4589" w:rsidR="00FD14EF" w:rsidRPr="00E84EF8" w:rsidRDefault="00FD14EF" w:rsidP="00625154">
            <w:pPr>
              <w:spacing w:after="120"/>
              <w:ind w:left="30" w:right="-72"/>
              <w:jc w:val="both"/>
              <w:rPr>
                <w:sz w:val="22"/>
                <w:szCs w:val="22"/>
              </w:rPr>
            </w:pPr>
            <w:r w:rsidRPr="00E84EF8">
              <w:rPr>
                <w:sz w:val="22"/>
                <w:szCs w:val="22"/>
              </w:rPr>
              <w:t xml:space="preserve">"Zamówienia będą składane do godziny 13:00. Zamówienia złożone po godzinie 13:00 należy traktować jako złożone w kolejnym dniu roboczym. Jeżeli dostawa wypada w dniu wolnym od pracy, </w:t>
            </w:r>
            <w:r w:rsidR="005C725A">
              <w:rPr>
                <w:sz w:val="22"/>
                <w:szCs w:val="22"/>
              </w:rPr>
              <w:br/>
            </w:r>
            <w:r w:rsidRPr="00E84EF8">
              <w:rPr>
                <w:sz w:val="22"/>
                <w:szCs w:val="22"/>
              </w:rPr>
              <w:t>w sobotę, bądź poza godzinami pracy Apteki Szpitala dostawa nastąpi w kolejnym dniu roboczym po wyznaczonym terminie."</w:t>
            </w:r>
          </w:p>
          <w:p w14:paraId="1EA54A1C" w14:textId="27D14C67" w:rsidR="00E84EF8" w:rsidRPr="00E84EF8" w:rsidRDefault="00E84EF8" w:rsidP="00E84EF8">
            <w:pPr>
              <w:spacing w:after="120"/>
              <w:ind w:left="30" w:right="-72"/>
              <w:jc w:val="both"/>
              <w:rPr>
                <w:b/>
                <w:bCs/>
                <w:sz w:val="22"/>
                <w:szCs w:val="22"/>
              </w:rPr>
            </w:pPr>
            <w:r w:rsidRPr="00E84EF8">
              <w:rPr>
                <w:b/>
                <w:bCs/>
                <w:sz w:val="22"/>
                <w:szCs w:val="22"/>
              </w:rPr>
              <w:t>Odpowiedź:</w:t>
            </w:r>
            <w:r w:rsidR="005C725A">
              <w:rPr>
                <w:b/>
                <w:bCs/>
                <w:sz w:val="22"/>
                <w:szCs w:val="22"/>
              </w:rPr>
              <w:t xml:space="preserve"> Zamawiający nie wyraża zgody. </w:t>
            </w:r>
          </w:p>
          <w:p w14:paraId="7EA378E9" w14:textId="77777777" w:rsidR="00FD14EF" w:rsidRPr="00E84EF8" w:rsidRDefault="00FD14EF" w:rsidP="00625154">
            <w:pPr>
              <w:spacing w:after="120"/>
              <w:ind w:left="30" w:right="-72"/>
              <w:jc w:val="both"/>
              <w:rPr>
                <w:sz w:val="22"/>
                <w:szCs w:val="22"/>
              </w:rPr>
            </w:pPr>
          </w:p>
          <w:p w14:paraId="606275F5" w14:textId="79DF2205" w:rsidR="00FD14EF" w:rsidRPr="00E84EF8" w:rsidRDefault="00FD14EF" w:rsidP="00625154">
            <w:pPr>
              <w:spacing w:after="120"/>
              <w:ind w:left="30" w:right="-72"/>
              <w:jc w:val="both"/>
              <w:rPr>
                <w:sz w:val="22"/>
                <w:szCs w:val="22"/>
              </w:rPr>
            </w:pPr>
            <w:r w:rsidRPr="00E84EF8">
              <w:rPr>
                <w:b/>
                <w:bCs/>
                <w:sz w:val="22"/>
                <w:szCs w:val="22"/>
              </w:rPr>
              <w:t>Dotyczy § 7 ustęp 3 Umowy</w:t>
            </w:r>
            <w:r w:rsidRPr="00E84EF8">
              <w:rPr>
                <w:sz w:val="22"/>
                <w:szCs w:val="22"/>
              </w:rPr>
              <w:t xml:space="preserve"> - Czy Zamawiający wydłuży termin do rozpatrzenia reklamacji jakościowej przez Wykonawcę do 10 dni roboczych? Zgłoszona reklamacja wymaga rozpatrzenia </w:t>
            </w:r>
            <w:r w:rsidR="00DB1435">
              <w:rPr>
                <w:sz w:val="22"/>
                <w:szCs w:val="22"/>
              </w:rPr>
              <w:br/>
            </w:r>
            <w:r w:rsidRPr="00E84EF8">
              <w:rPr>
                <w:sz w:val="22"/>
                <w:szCs w:val="22"/>
              </w:rPr>
              <w:t>z uwzględnieniem i tu np. wyjaśnień firmy kurierskiej dostarczającej leki bądź zbadania jakościowo wadliwego towaru, a następnie (przy uwzględnieniu reklamacji) dostarczenia towaru. Wykonanie tego w krótszym czasie jest niemożliwe</w:t>
            </w:r>
          </w:p>
          <w:p w14:paraId="4618DDAD" w14:textId="034020E2" w:rsidR="00E84EF8" w:rsidRPr="00E84EF8" w:rsidRDefault="00E84EF8" w:rsidP="00E84EF8">
            <w:pPr>
              <w:spacing w:after="120"/>
              <w:ind w:left="30" w:right="-72"/>
              <w:jc w:val="both"/>
              <w:rPr>
                <w:b/>
                <w:bCs/>
                <w:sz w:val="22"/>
                <w:szCs w:val="22"/>
              </w:rPr>
            </w:pPr>
            <w:r w:rsidRPr="00E84EF8">
              <w:rPr>
                <w:b/>
                <w:bCs/>
                <w:sz w:val="22"/>
                <w:szCs w:val="22"/>
              </w:rPr>
              <w:t>Odpowiedź:</w:t>
            </w:r>
            <w:r w:rsidR="005C725A">
              <w:rPr>
                <w:b/>
                <w:bCs/>
                <w:sz w:val="22"/>
                <w:szCs w:val="22"/>
              </w:rPr>
              <w:t xml:space="preserve"> Zamawiający nie wymaga zgody. </w:t>
            </w:r>
          </w:p>
          <w:p w14:paraId="3C5426D3" w14:textId="77777777" w:rsidR="00FD14EF" w:rsidRPr="00E84EF8" w:rsidRDefault="00FD14EF" w:rsidP="00625154">
            <w:pPr>
              <w:spacing w:after="120"/>
              <w:ind w:left="30" w:right="-72"/>
              <w:jc w:val="both"/>
              <w:rPr>
                <w:sz w:val="22"/>
                <w:szCs w:val="22"/>
              </w:rPr>
            </w:pPr>
          </w:p>
          <w:p w14:paraId="036238EF" w14:textId="77777777" w:rsidR="00FD14EF" w:rsidRPr="00DB1435" w:rsidRDefault="00FD14EF" w:rsidP="00625154">
            <w:pPr>
              <w:spacing w:after="120"/>
              <w:ind w:left="30" w:right="-72"/>
              <w:jc w:val="both"/>
              <w:rPr>
                <w:sz w:val="22"/>
                <w:szCs w:val="22"/>
              </w:rPr>
            </w:pPr>
            <w:r w:rsidRPr="00DB1435">
              <w:rPr>
                <w:b/>
                <w:bCs/>
                <w:sz w:val="22"/>
                <w:szCs w:val="22"/>
              </w:rPr>
              <w:t>Dotyczy § 13 ust. 1 pkt c i d Umowy</w:t>
            </w:r>
            <w:r w:rsidRPr="00DB1435">
              <w:rPr>
                <w:sz w:val="22"/>
                <w:szCs w:val="22"/>
              </w:rPr>
              <w:t xml:space="preserve"> - Czy Zamawiający wyrazi zgodę na obniżenie wysokości kary umownej z 20% na 10%, a także na wskazanie podstawy do ustalenia wysokości kary umownej wartości brutto niezrealizowanej umowy? W przypadku zrealizowania zgodnie z umową znacznej części przedmiotu umowy, naliczanie kary od całości jest wyraźnie zawyżone.</w:t>
            </w:r>
          </w:p>
          <w:p w14:paraId="6A2ED8DA" w14:textId="3396B256" w:rsidR="00FD14EF" w:rsidRPr="00DB1435" w:rsidRDefault="00FD14EF" w:rsidP="00625154">
            <w:pPr>
              <w:spacing w:after="40"/>
              <w:ind w:left="30" w:right="-72"/>
              <w:rPr>
                <w:b/>
                <w:bCs/>
                <w:sz w:val="22"/>
                <w:szCs w:val="22"/>
              </w:rPr>
            </w:pPr>
            <w:r w:rsidRPr="00DB1435">
              <w:rPr>
                <w:b/>
                <w:bCs/>
                <w:sz w:val="22"/>
                <w:szCs w:val="22"/>
              </w:rPr>
              <w:t>Odpowiedź:</w:t>
            </w:r>
            <w:r w:rsidR="005C725A" w:rsidRPr="00DB1435">
              <w:rPr>
                <w:b/>
                <w:bCs/>
                <w:sz w:val="22"/>
                <w:szCs w:val="22"/>
              </w:rPr>
              <w:t xml:space="preserve"> Zamawiający nie wyraża zgody na zmiany w zakresie kar umownych. </w:t>
            </w:r>
          </w:p>
          <w:p w14:paraId="22420D98" w14:textId="475A6DB5" w:rsidR="00FD14EF" w:rsidRPr="00E84EF8" w:rsidRDefault="00FD14EF" w:rsidP="00625154">
            <w:pPr>
              <w:spacing w:after="60"/>
              <w:ind w:left="30" w:right="-72"/>
              <w:jc w:val="both"/>
              <w:rPr>
                <w:sz w:val="22"/>
                <w:szCs w:val="22"/>
                <w:highlight w:val="darkGray"/>
              </w:rPr>
            </w:pPr>
          </w:p>
        </w:tc>
      </w:tr>
    </w:tbl>
    <w:p w14:paraId="1CF447C7" w14:textId="00290784" w:rsidR="00BE7BFD" w:rsidRDefault="00BE7BFD" w:rsidP="00520165">
      <w:pPr>
        <w:jc w:val="both"/>
        <w:rPr>
          <w:sz w:val="22"/>
          <w:szCs w:val="22"/>
        </w:rPr>
      </w:pPr>
    </w:p>
    <w:p w14:paraId="41120EF9" w14:textId="77777777" w:rsidR="00DB1435" w:rsidRPr="00E84EF8" w:rsidRDefault="00DB1435" w:rsidP="00520165">
      <w:pPr>
        <w:jc w:val="both"/>
        <w:rPr>
          <w:sz w:val="22"/>
          <w:szCs w:val="22"/>
        </w:rPr>
      </w:pPr>
    </w:p>
    <w:p w14:paraId="62727196" w14:textId="41C1E6A6" w:rsidR="006D4AB3" w:rsidRPr="00E84EF8" w:rsidRDefault="00E84EF8" w:rsidP="00BE62A3">
      <w:pPr>
        <w:pStyle w:val="Tekstpodstawowy"/>
        <w:spacing w:before="120" w:after="480"/>
        <w:ind w:left="3119" w:firstLine="425"/>
        <w:jc w:val="center"/>
        <w:rPr>
          <w:i/>
          <w:iCs/>
          <w:sz w:val="24"/>
          <w:szCs w:val="24"/>
        </w:rPr>
      </w:pPr>
      <w:r w:rsidRPr="00E84EF8">
        <w:rPr>
          <w:i/>
          <w:iCs/>
          <w:sz w:val="24"/>
          <w:szCs w:val="24"/>
        </w:rPr>
        <w:t xml:space="preserve">Zastępca </w:t>
      </w:r>
      <w:r w:rsidR="00BE62A3" w:rsidRPr="00E84EF8">
        <w:rPr>
          <w:i/>
          <w:iCs/>
          <w:sz w:val="24"/>
          <w:szCs w:val="24"/>
        </w:rPr>
        <w:t>Przewodnicząc</w:t>
      </w:r>
      <w:r w:rsidRPr="00E84EF8">
        <w:rPr>
          <w:i/>
          <w:iCs/>
          <w:sz w:val="24"/>
          <w:szCs w:val="24"/>
        </w:rPr>
        <w:t>ego</w:t>
      </w:r>
      <w:r w:rsidR="00BE62A3" w:rsidRPr="00E84EF8">
        <w:rPr>
          <w:i/>
          <w:iCs/>
          <w:sz w:val="24"/>
          <w:szCs w:val="24"/>
        </w:rPr>
        <w:t xml:space="preserve"> Komisji Przetargowej</w:t>
      </w:r>
    </w:p>
    <w:p w14:paraId="5B7C6E98" w14:textId="6DA069F3" w:rsidR="006D4AB3" w:rsidRPr="00E84EF8" w:rsidRDefault="00E84EF8" w:rsidP="00E84EF8">
      <w:pPr>
        <w:spacing w:before="120" w:after="120" w:line="360" w:lineRule="auto"/>
        <w:ind w:left="2978" w:firstLine="141"/>
        <w:jc w:val="center"/>
        <w:rPr>
          <w:i/>
          <w:iCs/>
          <w:sz w:val="24"/>
          <w:szCs w:val="24"/>
        </w:rPr>
      </w:pPr>
      <w:r w:rsidRPr="00E84EF8">
        <w:rPr>
          <w:i/>
          <w:iCs/>
          <w:sz w:val="24"/>
          <w:szCs w:val="24"/>
        </w:rPr>
        <w:t xml:space="preserve">Magdalena Głuszak- Ayeligeya </w:t>
      </w:r>
    </w:p>
    <w:sectPr w:rsidR="006D4AB3" w:rsidRPr="00E84EF8"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4972A" w14:textId="77777777" w:rsidR="009B174C" w:rsidRDefault="009B174C">
      <w:r>
        <w:separator/>
      </w:r>
    </w:p>
  </w:endnote>
  <w:endnote w:type="continuationSeparator" w:id="0">
    <w:p w14:paraId="0A2902BC" w14:textId="77777777" w:rsidR="009B174C" w:rsidRDefault="009B1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D022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928265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38B24" w14:textId="0E64CD28"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44C74" w14:textId="77777777" w:rsidR="006D4AB3" w:rsidRDefault="006D4AB3">
    <w:pPr>
      <w:pStyle w:val="Stopka"/>
      <w:pBdr>
        <w:bottom w:val="single" w:sz="6" w:space="0" w:color="auto"/>
      </w:pBdr>
      <w:tabs>
        <w:tab w:val="clear" w:pos="4536"/>
        <w:tab w:val="left" w:pos="6237"/>
      </w:tabs>
    </w:pPr>
  </w:p>
  <w:p w14:paraId="2D35D49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52A2FAE" w14:textId="77777777" w:rsidR="006D4AB3" w:rsidRDefault="006D4AB3">
    <w:pPr>
      <w:pStyle w:val="Stopka"/>
      <w:tabs>
        <w:tab w:val="clear" w:pos="4536"/>
        <w:tab w:val="left" w:pos="6237"/>
      </w:tabs>
    </w:pPr>
  </w:p>
  <w:p w14:paraId="3E73D2D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DE122" w14:textId="77777777" w:rsidR="009B174C" w:rsidRDefault="009B174C">
      <w:r>
        <w:separator/>
      </w:r>
    </w:p>
  </w:footnote>
  <w:footnote w:type="continuationSeparator" w:id="0">
    <w:p w14:paraId="3B0DEC5E" w14:textId="77777777" w:rsidR="009B174C" w:rsidRDefault="009B1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437E7" w14:textId="77777777" w:rsidR="00FD14EF" w:rsidRDefault="00FD14E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E1428" w14:textId="77777777" w:rsidR="00FD14EF" w:rsidRDefault="00FD14E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CC5C1" w14:textId="77777777" w:rsidR="00FD14EF" w:rsidRDefault="00FD14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37433840">
    <w:abstractNumId w:val="3"/>
  </w:num>
  <w:num w:numId="2" w16cid:durableId="773092254">
    <w:abstractNumId w:val="6"/>
  </w:num>
  <w:num w:numId="3" w16cid:durableId="1396661713">
    <w:abstractNumId w:val="2"/>
  </w:num>
  <w:num w:numId="4" w16cid:durableId="1426340492">
    <w:abstractNumId w:val="5"/>
  </w:num>
  <w:num w:numId="5" w16cid:durableId="1192381508">
    <w:abstractNumId w:val="0"/>
  </w:num>
  <w:num w:numId="6" w16cid:durableId="493030782">
    <w:abstractNumId w:val="1"/>
  </w:num>
  <w:num w:numId="7" w16cid:durableId="15116802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174C"/>
    <w:rsid w:val="00031374"/>
    <w:rsid w:val="000A1097"/>
    <w:rsid w:val="000E2A8F"/>
    <w:rsid w:val="0012774F"/>
    <w:rsid w:val="00144B7A"/>
    <w:rsid w:val="00180C6E"/>
    <w:rsid w:val="0029606A"/>
    <w:rsid w:val="004848F3"/>
    <w:rsid w:val="004A75F2"/>
    <w:rsid w:val="005144A9"/>
    <w:rsid w:val="00520165"/>
    <w:rsid w:val="005B1B08"/>
    <w:rsid w:val="005C725A"/>
    <w:rsid w:val="00632C3C"/>
    <w:rsid w:val="00662BDB"/>
    <w:rsid w:val="006A5DF1"/>
    <w:rsid w:val="006B7198"/>
    <w:rsid w:val="006D4AB3"/>
    <w:rsid w:val="006F3B81"/>
    <w:rsid w:val="0076447E"/>
    <w:rsid w:val="007D7198"/>
    <w:rsid w:val="00870F9F"/>
    <w:rsid w:val="008804B6"/>
    <w:rsid w:val="00897AB0"/>
    <w:rsid w:val="008A3553"/>
    <w:rsid w:val="009003D1"/>
    <w:rsid w:val="00947A50"/>
    <w:rsid w:val="009B174C"/>
    <w:rsid w:val="00A905AC"/>
    <w:rsid w:val="00B1255C"/>
    <w:rsid w:val="00B153F9"/>
    <w:rsid w:val="00BA6584"/>
    <w:rsid w:val="00BE62A3"/>
    <w:rsid w:val="00BE7BFD"/>
    <w:rsid w:val="00C370F2"/>
    <w:rsid w:val="00C44EEC"/>
    <w:rsid w:val="00D22FFA"/>
    <w:rsid w:val="00D8461B"/>
    <w:rsid w:val="00D9049C"/>
    <w:rsid w:val="00D915F2"/>
    <w:rsid w:val="00DB1435"/>
    <w:rsid w:val="00DF32E8"/>
    <w:rsid w:val="00E21B49"/>
    <w:rsid w:val="00E2789F"/>
    <w:rsid w:val="00E72428"/>
    <w:rsid w:val="00E84EF8"/>
    <w:rsid w:val="00EA14B3"/>
    <w:rsid w:val="00EA416E"/>
    <w:rsid w:val="00FC5957"/>
    <w:rsid w:val="00FD14EF"/>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4CC83E"/>
  <w15:chartTrackingRefBased/>
  <w15:docId w15:val="{9449BED7-CEE4-4B05-9AC2-566392E0D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5C725A"/>
    <w:rPr>
      <w:color w:val="0563C1" w:themeColor="hyperlink"/>
      <w:u w:val="single"/>
    </w:rPr>
  </w:style>
  <w:style w:type="character" w:styleId="Nierozpoznanawzmianka">
    <w:name w:val="Unresolved Mention"/>
    <w:basedOn w:val="Domylnaczcionkaakapitu"/>
    <w:uiPriority w:val="99"/>
    <w:semiHidden/>
    <w:unhideWhenUsed/>
    <w:rsid w:val="005C72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zyciewplynie.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TotalTime>
  <Pages>3</Pages>
  <Words>975</Words>
  <Characters>6363</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Natalia Miłoś</dc:creator>
  <cp:keywords/>
  <cp:lastModifiedBy>Natalia Machaj</cp:lastModifiedBy>
  <cp:revision>6</cp:revision>
  <cp:lastPrinted>2023-08-16T10:11:00Z</cp:lastPrinted>
  <dcterms:created xsi:type="dcterms:W3CDTF">2023-08-16T08:51:00Z</dcterms:created>
  <dcterms:modified xsi:type="dcterms:W3CDTF">2023-08-16T10:27:00Z</dcterms:modified>
</cp:coreProperties>
</file>