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9DBAC" w14:textId="77777777" w:rsidR="006A5DF1" w:rsidRPr="00E935D6" w:rsidRDefault="008921E3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921E3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8921E3">
        <w:rPr>
          <w:rFonts w:ascii="Arial" w:hAnsi="Arial" w:cs="Arial"/>
          <w:sz w:val="24"/>
          <w:szCs w:val="24"/>
        </w:rPr>
        <w:t>2023-08-14</w:t>
      </w:r>
    </w:p>
    <w:p w14:paraId="435D2ECD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8D935BA" w14:textId="77777777" w:rsidR="006A5DF1" w:rsidRPr="00E935D6" w:rsidRDefault="008921E3" w:rsidP="006A5DF1">
      <w:pPr>
        <w:rPr>
          <w:rFonts w:ascii="Arial" w:hAnsi="Arial" w:cs="Arial"/>
          <w:b/>
          <w:bCs/>
          <w:sz w:val="24"/>
          <w:szCs w:val="24"/>
        </w:rPr>
      </w:pPr>
      <w:r w:rsidRPr="008921E3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6FEF16CE" w14:textId="77777777" w:rsidR="006A5DF1" w:rsidRPr="00E935D6" w:rsidRDefault="008921E3" w:rsidP="006A5DF1">
      <w:pPr>
        <w:rPr>
          <w:rFonts w:ascii="Arial" w:hAnsi="Arial" w:cs="Arial"/>
          <w:sz w:val="24"/>
          <w:szCs w:val="24"/>
        </w:rPr>
      </w:pPr>
      <w:r w:rsidRPr="008921E3">
        <w:rPr>
          <w:rFonts w:ascii="Arial" w:hAnsi="Arial" w:cs="Arial"/>
          <w:sz w:val="24"/>
          <w:szCs w:val="24"/>
        </w:rPr>
        <w:t>os. Na Skarpie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8921E3">
        <w:rPr>
          <w:rFonts w:ascii="Arial" w:hAnsi="Arial" w:cs="Arial"/>
          <w:sz w:val="24"/>
          <w:szCs w:val="24"/>
        </w:rPr>
        <w:t>66</w:t>
      </w:r>
    </w:p>
    <w:p w14:paraId="424ACECD" w14:textId="77777777" w:rsidR="006A5DF1" w:rsidRPr="00E935D6" w:rsidRDefault="008921E3" w:rsidP="006A5DF1">
      <w:pPr>
        <w:rPr>
          <w:rFonts w:ascii="Arial" w:hAnsi="Arial" w:cs="Arial"/>
          <w:sz w:val="24"/>
          <w:szCs w:val="24"/>
        </w:rPr>
      </w:pPr>
      <w:r w:rsidRPr="008921E3">
        <w:rPr>
          <w:rFonts w:ascii="Arial" w:hAnsi="Arial" w:cs="Arial"/>
          <w:sz w:val="24"/>
          <w:szCs w:val="24"/>
        </w:rPr>
        <w:t>31-913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8921E3">
        <w:rPr>
          <w:rFonts w:ascii="Arial" w:hAnsi="Arial" w:cs="Arial"/>
          <w:sz w:val="24"/>
          <w:szCs w:val="24"/>
        </w:rPr>
        <w:t>Kraków</w:t>
      </w:r>
    </w:p>
    <w:p w14:paraId="41344029" w14:textId="2872E341" w:rsidR="006A5DF1" w:rsidRPr="00E935D6" w:rsidRDefault="00E25014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SZP-271-28/23-</w:t>
      </w:r>
      <w:r w:rsidR="00A713BA">
        <w:rPr>
          <w:rFonts w:ascii="Arial" w:hAnsi="Arial" w:cs="Arial"/>
          <w:sz w:val="24"/>
          <w:szCs w:val="24"/>
        </w:rPr>
        <w:t>538.</w:t>
      </w:r>
      <w:r>
        <w:rPr>
          <w:rFonts w:ascii="Arial" w:hAnsi="Arial" w:cs="Arial"/>
          <w:sz w:val="24"/>
          <w:szCs w:val="24"/>
        </w:rPr>
        <w:t>IW</w:t>
      </w:r>
    </w:p>
    <w:p w14:paraId="0C8E4209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4887FE47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432CDAD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4C091E31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14D82E6C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447998EF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7ECEF68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7A90F72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1BC257C4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8921E3" w:rsidRPr="008921E3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921E3" w:rsidRPr="008921E3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8921E3" w:rsidRPr="008921E3">
        <w:rPr>
          <w:rFonts w:ascii="Arial" w:hAnsi="Arial" w:cs="Arial"/>
          <w:b/>
          <w:bCs/>
          <w:sz w:val="24"/>
          <w:szCs w:val="24"/>
        </w:rPr>
        <w:t>Inwestycyjny</w:t>
      </w:r>
      <w:proofErr w:type="gramEnd"/>
      <w:r w:rsidR="008921E3" w:rsidRPr="008921E3">
        <w:rPr>
          <w:rFonts w:ascii="Arial" w:hAnsi="Arial" w:cs="Arial"/>
          <w:b/>
          <w:bCs/>
          <w:sz w:val="24"/>
          <w:szCs w:val="24"/>
        </w:rPr>
        <w:t xml:space="preserve"> zakup sprzętu medycznego na potrzeby Oddziałów Szpitalnych (7 grup)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8921E3" w:rsidRPr="008921E3">
        <w:rPr>
          <w:rFonts w:ascii="Arial" w:hAnsi="Arial" w:cs="Arial"/>
          <w:b/>
          <w:sz w:val="24"/>
          <w:szCs w:val="24"/>
        </w:rPr>
        <w:t>SZP-271-28-2023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09ADBB65" w14:textId="77777777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8921E3" w:rsidRPr="008921E3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8921E3" w:rsidRPr="008921E3">
        <w:rPr>
          <w:rFonts w:ascii="Arial" w:hAnsi="Arial" w:cs="Arial"/>
          <w:sz w:val="24"/>
          <w:szCs w:val="24"/>
        </w:rPr>
        <w:t>(</w:t>
      </w:r>
      <w:proofErr w:type="spellStart"/>
      <w:r w:rsidR="008921E3" w:rsidRPr="008921E3">
        <w:rPr>
          <w:rFonts w:ascii="Arial" w:hAnsi="Arial" w:cs="Arial"/>
          <w:sz w:val="24"/>
          <w:szCs w:val="24"/>
        </w:rPr>
        <w:t>t.j</w:t>
      </w:r>
      <w:proofErr w:type="spellEnd"/>
      <w:r w:rsidR="008921E3" w:rsidRPr="008921E3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="0012774F" w:rsidRPr="00E935D6">
        <w:rPr>
          <w:rFonts w:ascii="Arial" w:hAnsi="Arial" w:cs="Arial"/>
          <w:sz w:val="24"/>
          <w:szCs w:val="24"/>
          <w:lang w:eastAsia="ar-SA"/>
        </w:rPr>
        <w:t>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10012"/>
      </w:tblGrid>
      <w:tr w:rsidR="008921E3" w:rsidRPr="00E935D6" w14:paraId="26FBDCFB" w14:textId="77777777" w:rsidTr="007E40CE">
        <w:tc>
          <w:tcPr>
            <w:tcW w:w="9356" w:type="dxa"/>
            <w:shd w:val="clear" w:color="auto" w:fill="auto"/>
          </w:tcPr>
          <w:p w14:paraId="68FAC637" w14:textId="77777777" w:rsidR="008921E3" w:rsidRPr="00E935D6" w:rsidRDefault="008921E3" w:rsidP="007E40C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8921E3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65C0D399" w14:textId="77777777" w:rsidR="00E25014" w:rsidRDefault="00E25014" w:rsidP="00E25014">
            <w:pPr>
              <w:pStyle w:val="Tekstpodstawowy31"/>
              <w:rPr>
                <w:rFonts w:ascii="Calibri" w:hAnsi="Calibri" w:cs="Calibri"/>
                <w:sz w:val="22"/>
                <w:szCs w:val="22"/>
              </w:rPr>
            </w:pPr>
            <w:r w:rsidRPr="000D6217">
              <w:rPr>
                <w:rFonts w:ascii="Calibri" w:hAnsi="Calibri" w:cs="Calibri"/>
                <w:sz w:val="22"/>
                <w:szCs w:val="22"/>
              </w:rPr>
              <w:t xml:space="preserve">Zgodnie z Art. </w:t>
            </w:r>
            <w:r>
              <w:rPr>
                <w:rFonts w:ascii="Calibri" w:hAnsi="Calibri" w:cs="Calibri"/>
                <w:sz w:val="22"/>
                <w:szCs w:val="22"/>
              </w:rPr>
              <w:t>284</w:t>
            </w:r>
            <w:r w:rsidRPr="000D6217">
              <w:rPr>
                <w:rFonts w:ascii="Calibri" w:hAnsi="Calibri" w:cs="Calibri"/>
                <w:sz w:val="22"/>
                <w:szCs w:val="22"/>
              </w:rPr>
              <w:t xml:space="preserve"> Ustawy z dnia 11.09.2019 r. Prawo Zamówień Publicznych, prosimy </w:t>
            </w:r>
            <w:r w:rsidRPr="000D6217">
              <w:rPr>
                <w:rFonts w:ascii="Calibri" w:hAnsi="Calibri" w:cs="Calibri"/>
                <w:sz w:val="22"/>
                <w:szCs w:val="22"/>
              </w:rPr>
              <w:br/>
              <w:t>o wyjaśnienie Specyfikacji Istotnych Warunkó</w:t>
            </w:r>
            <w:r>
              <w:rPr>
                <w:rFonts w:ascii="Calibri" w:hAnsi="Calibri" w:cs="Calibri"/>
                <w:sz w:val="22"/>
                <w:szCs w:val="22"/>
              </w:rPr>
              <w:t>w Zamówienia w ww. postępowaniu:</w:t>
            </w:r>
          </w:p>
          <w:p w14:paraId="31828ABF" w14:textId="77777777" w:rsidR="00E25014" w:rsidRDefault="00E25014" w:rsidP="00E25014">
            <w:pPr>
              <w:jc w:val="both"/>
              <w:rPr>
                <w:rFonts w:ascii="Calibri" w:hAnsi="Calibri" w:cs="Calibri"/>
                <w:sz w:val="22"/>
                <w:szCs w:val="22"/>
                <w:lang w:eastAsia="ar-SA"/>
              </w:rPr>
            </w:pPr>
          </w:p>
          <w:p w14:paraId="78118605" w14:textId="2AB086AB" w:rsidR="00E25014" w:rsidRPr="00CF3A5A" w:rsidRDefault="00E25014" w:rsidP="00E25014">
            <w:pPr>
              <w:numPr>
                <w:ilvl w:val="0"/>
                <w:numId w:val="8"/>
              </w:numPr>
              <w:rPr>
                <w:rFonts w:ascii="Calibri" w:hAnsi="Calibri" w:cs="Calibri"/>
                <w:b/>
                <w:sz w:val="22"/>
                <w:szCs w:val="22"/>
              </w:rPr>
            </w:pPr>
            <w:r w:rsidRPr="00CF3A5A">
              <w:rPr>
                <w:rFonts w:ascii="Calibri" w:hAnsi="Calibri" w:cs="Calibri"/>
                <w:b/>
                <w:sz w:val="22"/>
                <w:szCs w:val="22"/>
              </w:rPr>
              <w:t>dot. grupy 1</w:t>
            </w:r>
          </w:p>
          <w:p w14:paraId="534F5657" w14:textId="77777777" w:rsidR="00E25014" w:rsidRPr="00CF3A5A" w:rsidRDefault="00E25014" w:rsidP="00E2501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CF3A5A">
              <w:rPr>
                <w:rFonts w:ascii="Calibri" w:hAnsi="Calibri" w:cs="Calibri"/>
                <w:sz w:val="22"/>
                <w:szCs w:val="22"/>
              </w:rPr>
              <w:t xml:space="preserve">Prosimy o dopuszczenie najwyższej klasy pulsoksymetrów w </w:t>
            </w:r>
            <w:r w:rsidRPr="00CF3A5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technologii </w:t>
            </w:r>
            <w:proofErr w:type="spellStart"/>
            <w:r w:rsidRPr="00CF3A5A">
              <w:rPr>
                <w:rFonts w:ascii="Calibri" w:hAnsi="Calibri" w:cs="Calibri"/>
                <w:b/>
                <w:bCs/>
                <w:sz w:val="22"/>
                <w:szCs w:val="22"/>
              </w:rPr>
              <w:t>Masimo</w:t>
            </w:r>
            <w:proofErr w:type="spellEnd"/>
            <w:r w:rsidRPr="00CF3A5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Set </w:t>
            </w:r>
            <w:r w:rsidRPr="00CF3A5A">
              <w:rPr>
                <w:rFonts w:ascii="Calibri" w:hAnsi="Calibri" w:cs="Calibri"/>
                <w:sz w:val="22"/>
                <w:szCs w:val="22"/>
              </w:rPr>
              <w:t xml:space="preserve">uznanej na świecie za </w:t>
            </w:r>
            <w:r w:rsidRPr="00CF3A5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Złoty Standard </w:t>
            </w:r>
            <w:proofErr w:type="gramStart"/>
            <w:r w:rsidRPr="00CF3A5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Saturacji </w:t>
            </w:r>
            <w:r w:rsidRPr="00CF3A5A">
              <w:rPr>
                <w:rFonts w:ascii="Calibri" w:hAnsi="Calibri" w:cs="Calibri"/>
                <w:sz w:val="22"/>
                <w:szCs w:val="22"/>
              </w:rPr>
              <w:t> –</w:t>
            </w:r>
            <w:proofErr w:type="gramEnd"/>
            <w:r w:rsidRPr="00CF3A5A">
              <w:rPr>
                <w:rFonts w:ascii="Calibri" w:hAnsi="Calibri" w:cs="Calibri"/>
                <w:sz w:val="22"/>
                <w:szCs w:val="22"/>
              </w:rPr>
              <w:t xml:space="preserve"> pomiar saturacji mimo ruchu i przy niskiej perfuzji od 0,02 z parametrami technicznymi:</w:t>
            </w:r>
          </w:p>
          <w:tbl>
            <w:tblPr>
              <w:tblW w:w="9776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776"/>
            </w:tblGrid>
            <w:tr w:rsidR="00E25014" w:rsidRPr="00CF3A5A" w14:paraId="733ECA38" w14:textId="77777777" w:rsidTr="007E40CE">
              <w:trPr>
                <w:trHeight w:val="480"/>
              </w:trPr>
              <w:tc>
                <w:tcPr>
                  <w:tcW w:w="97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25B0306F" w14:textId="77777777" w:rsidR="00E25014" w:rsidRPr="00CF3A5A" w:rsidRDefault="00E25014" w:rsidP="00E25014">
                  <w:pPr>
                    <w:rPr>
                      <w:rFonts w:ascii="Calibri" w:eastAsia="Calibri" w:hAnsi="Calibri" w:cs="Calibri"/>
                      <w:sz w:val="22"/>
                      <w:szCs w:val="22"/>
                      <w:lang w:eastAsia="en-US"/>
                    </w:rPr>
                  </w:pPr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t xml:space="preserve">Ad 4, 5, 6. Pojemność akumulatora ok 4 godziny, możliwość wymiany </w:t>
                  </w:r>
                  <w:proofErr w:type="gramStart"/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t>akumulatora  na</w:t>
                  </w:r>
                  <w:proofErr w:type="gramEnd"/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t xml:space="preserve"> nowy przez serwis.</w:t>
                  </w:r>
                </w:p>
              </w:tc>
            </w:tr>
            <w:tr w:rsidR="00E25014" w:rsidRPr="00CF3A5A" w14:paraId="29539B75" w14:textId="77777777" w:rsidTr="007E40CE">
              <w:trPr>
                <w:trHeight w:val="295"/>
              </w:trPr>
              <w:tc>
                <w:tcPr>
                  <w:tcW w:w="977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4AE0B384" w14:textId="77777777" w:rsidR="00E25014" w:rsidRPr="00CF3A5A" w:rsidRDefault="00E25014" w:rsidP="00E25014">
                  <w:pPr>
                    <w:rPr>
                      <w:rFonts w:ascii="Calibri" w:eastAsia="Calibri" w:hAnsi="Calibri" w:cs="Calibri"/>
                      <w:sz w:val="22"/>
                      <w:szCs w:val="22"/>
                      <w:lang w:eastAsia="en-US"/>
                    </w:rPr>
                  </w:pPr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t>Ad 10. Nawigacja i sterowanie za pomocą ekranu dotykowego</w:t>
                  </w:r>
                </w:p>
              </w:tc>
            </w:tr>
            <w:tr w:rsidR="00E25014" w:rsidRPr="00CF3A5A" w14:paraId="45A152B9" w14:textId="77777777" w:rsidTr="007E40CE">
              <w:trPr>
                <w:trHeight w:val="955"/>
              </w:trPr>
              <w:tc>
                <w:tcPr>
                  <w:tcW w:w="977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077F9C71" w14:textId="77777777" w:rsidR="00E25014" w:rsidRPr="00CF3A5A" w:rsidRDefault="00E25014" w:rsidP="00E25014">
                  <w:pPr>
                    <w:rPr>
                      <w:rFonts w:ascii="Calibri" w:eastAsia="Calibri" w:hAnsi="Calibri" w:cs="Calibri"/>
                      <w:color w:val="000000"/>
                      <w:sz w:val="22"/>
                      <w:szCs w:val="22"/>
                    </w:rPr>
                  </w:pPr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t xml:space="preserve">Ad 11, 12, 13 </w:t>
                  </w:r>
                  <w:r w:rsidRPr="00CF3A5A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Tryby pracy: tryby monitorowania pacjenta: do warunków domowych, rzadkich - APOD, do warunków normalnych szpitalnych - Norm, dla pacjentów z krytycznymi parametrami, trudnych – MAX. Każdy z trybów dostępny dla każdego typu pacjenta: dorosły, dzieci, noworodki.</w:t>
                  </w:r>
                </w:p>
              </w:tc>
            </w:tr>
            <w:tr w:rsidR="00E25014" w:rsidRPr="00CF3A5A" w14:paraId="719509BF" w14:textId="77777777" w:rsidTr="007E40CE">
              <w:trPr>
                <w:trHeight w:val="480"/>
              </w:trPr>
              <w:tc>
                <w:tcPr>
                  <w:tcW w:w="977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58EF5B79" w14:textId="77777777" w:rsidR="00E25014" w:rsidRPr="00CF3A5A" w:rsidRDefault="00E25014" w:rsidP="00E25014">
                  <w:pPr>
                    <w:rPr>
                      <w:rFonts w:ascii="Calibri" w:eastAsia="Calibri" w:hAnsi="Calibri" w:cs="Calibri"/>
                      <w:sz w:val="22"/>
                      <w:szCs w:val="22"/>
                      <w:lang w:eastAsia="en-US"/>
                    </w:rPr>
                  </w:pPr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t xml:space="preserve">Ad 15. Zakres pomiaru pulsu: 25-240 </w:t>
                  </w:r>
                  <w:proofErr w:type="spellStart"/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t>bpm</w:t>
                  </w:r>
                  <w:proofErr w:type="spellEnd"/>
                </w:p>
              </w:tc>
            </w:tr>
            <w:tr w:rsidR="00E25014" w:rsidRPr="00CF3A5A" w14:paraId="0F2CD894" w14:textId="77777777" w:rsidTr="007E40CE">
              <w:trPr>
                <w:trHeight w:val="480"/>
              </w:trPr>
              <w:tc>
                <w:tcPr>
                  <w:tcW w:w="977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7DA3C797" w14:textId="77777777" w:rsidR="00E25014" w:rsidRPr="00CF3A5A" w:rsidRDefault="00E25014" w:rsidP="00E25014">
                  <w:pPr>
                    <w:rPr>
                      <w:rFonts w:ascii="Calibri" w:eastAsia="Calibri" w:hAnsi="Calibri" w:cs="Calibri"/>
                      <w:sz w:val="22"/>
                      <w:szCs w:val="22"/>
                      <w:lang w:eastAsia="en-US"/>
                    </w:rPr>
                  </w:pPr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t>Ad 17 Dokładność pomiaru bez ruchu SpO2 70-100%: - dorośli, dzieci niemowlęta +/- 2% noworodki +/-3%</w:t>
                  </w:r>
                </w:p>
              </w:tc>
            </w:tr>
            <w:tr w:rsidR="00E25014" w:rsidRPr="00CF3A5A" w14:paraId="55114BF3" w14:textId="77777777" w:rsidTr="007E40CE">
              <w:trPr>
                <w:trHeight w:val="480"/>
              </w:trPr>
              <w:tc>
                <w:tcPr>
                  <w:tcW w:w="977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467D6ED2" w14:textId="77777777" w:rsidR="00E25014" w:rsidRPr="00CF3A5A" w:rsidRDefault="00E25014" w:rsidP="00E25014">
                  <w:pPr>
                    <w:rPr>
                      <w:rFonts w:ascii="Calibri" w:eastAsia="Calibri" w:hAnsi="Calibri" w:cs="Calibri"/>
                      <w:sz w:val="22"/>
                      <w:szCs w:val="22"/>
                      <w:lang w:eastAsia="en-US"/>
                    </w:rPr>
                  </w:pPr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lastRenderedPageBreak/>
                    <w:t>Ad 18 Dokładność pomiaru SpO2 60-80% dorośli, dzieci, niemowlęta +/- 3%</w:t>
                  </w:r>
                </w:p>
              </w:tc>
            </w:tr>
            <w:tr w:rsidR="00E25014" w:rsidRPr="00CF3A5A" w14:paraId="504CA435" w14:textId="77777777" w:rsidTr="007E40CE">
              <w:trPr>
                <w:trHeight w:val="480"/>
              </w:trPr>
              <w:tc>
                <w:tcPr>
                  <w:tcW w:w="977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139B8511" w14:textId="77777777" w:rsidR="00E25014" w:rsidRPr="00CF3A5A" w:rsidRDefault="00E25014" w:rsidP="00E25014">
                  <w:pPr>
                    <w:rPr>
                      <w:rFonts w:ascii="Calibri" w:eastAsia="Calibri" w:hAnsi="Calibri" w:cs="Calibri"/>
                      <w:sz w:val="22"/>
                      <w:szCs w:val="22"/>
                      <w:lang w:eastAsia="en-US"/>
                    </w:rPr>
                  </w:pPr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t>Ad 20 Dokładność pomiaru w ruchu SpO2 70-100% wszystkie populacje pacjentów +/-3%</w:t>
                  </w:r>
                </w:p>
              </w:tc>
            </w:tr>
            <w:tr w:rsidR="00E25014" w:rsidRPr="00CF3A5A" w14:paraId="06206076" w14:textId="77777777" w:rsidTr="007E40CE">
              <w:trPr>
                <w:trHeight w:val="480"/>
              </w:trPr>
              <w:tc>
                <w:tcPr>
                  <w:tcW w:w="977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27446696" w14:textId="77777777" w:rsidR="00E25014" w:rsidRPr="00CF3A5A" w:rsidRDefault="00E25014" w:rsidP="00E25014">
                  <w:pPr>
                    <w:rPr>
                      <w:rFonts w:ascii="Calibri" w:eastAsia="Calibri" w:hAnsi="Calibri" w:cs="Calibri"/>
                      <w:sz w:val="22"/>
                      <w:szCs w:val="22"/>
                      <w:lang w:eastAsia="en-US"/>
                    </w:rPr>
                  </w:pPr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t xml:space="preserve">Ad 21.  Tętno wszystkie populacje pacjentów 25-240 </w:t>
                  </w:r>
                  <w:proofErr w:type="spellStart"/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t>bpm</w:t>
                  </w:r>
                  <w:proofErr w:type="spellEnd"/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t xml:space="preserve"> +/- 3 </w:t>
                  </w:r>
                  <w:proofErr w:type="spellStart"/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t>bpm</w:t>
                  </w:r>
                  <w:proofErr w:type="spellEnd"/>
                </w:p>
              </w:tc>
            </w:tr>
            <w:tr w:rsidR="00E25014" w:rsidRPr="00CF3A5A" w14:paraId="4F652B58" w14:textId="77777777" w:rsidTr="007E40CE">
              <w:trPr>
                <w:trHeight w:val="480"/>
              </w:trPr>
              <w:tc>
                <w:tcPr>
                  <w:tcW w:w="977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23214BC9" w14:textId="77777777" w:rsidR="00E25014" w:rsidRPr="00CF3A5A" w:rsidRDefault="00E25014" w:rsidP="00E25014">
                  <w:pPr>
                    <w:rPr>
                      <w:rFonts w:ascii="Calibri" w:eastAsia="Calibri" w:hAnsi="Calibri" w:cs="Calibri"/>
                      <w:sz w:val="22"/>
                      <w:szCs w:val="22"/>
                      <w:lang w:eastAsia="en-US"/>
                    </w:rPr>
                  </w:pPr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t xml:space="preserve">Ad 22 Tętno pomiar w ruchu wszystkie populacje pacjentów 25-240 </w:t>
                  </w:r>
                  <w:proofErr w:type="spellStart"/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t>bpm</w:t>
                  </w:r>
                  <w:proofErr w:type="spellEnd"/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t xml:space="preserve"> +/- 5 </w:t>
                  </w:r>
                  <w:proofErr w:type="spellStart"/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t>bpm</w:t>
                  </w:r>
                  <w:proofErr w:type="spellEnd"/>
                </w:p>
              </w:tc>
            </w:tr>
            <w:tr w:rsidR="00E25014" w:rsidRPr="00CF3A5A" w14:paraId="6FBFC0DD" w14:textId="77777777" w:rsidTr="007E40CE">
              <w:trPr>
                <w:trHeight w:val="480"/>
              </w:trPr>
              <w:tc>
                <w:tcPr>
                  <w:tcW w:w="977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773CBA30" w14:textId="77777777" w:rsidR="00E25014" w:rsidRPr="00CF3A5A" w:rsidRDefault="00E25014" w:rsidP="00E25014">
                  <w:pPr>
                    <w:rPr>
                      <w:rFonts w:ascii="Calibri" w:eastAsia="Calibri" w:hAnsi="Calibri" w:cs="Calibri"/>
                      <w:sz w:val="22"/>
                      <w:szCs w:val="22"/>
                      <w:lang w:eastAsia="en-US"/>
                    </w:rPr>
                  </w:pPr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t>Ad 23, 24 Tętno niska perfuzja: 25-</w:t>
                  </w:r>
                  <w:proofErr w:type="gramStart"/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t>240  +</w:t>
                  </w:r>
                  <w:proofErr w:type="gramEnd"/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t xml:space="preserve">/- 3 </w:t>
                  </w:r>
                  <w:proofErr w:type="spellStart"/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t>bpm</w:t>
                  </w:r>
                  <w:proofErr w:type="spellEnd"/>
                </w:p>
              </w:tc>
            </w:tr>
            <w:tr w:rsidR="00E25014" w:rsidRPr="00CF3A5A" w14:paraId="6209AE80" w14:textId="77777777" w:rsidTr="007E40CE">
              <w:trPr>
                <w:trHeight w:val="480"/>
              </w:trPr>
              <w:tc>
                <w:tcPr>
                  <w:tcW w:w="977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2A56E130" w14:textId="77777777" w:rsidR="00E25014" w:rsidRPr="00CF3A5A" w:rsidRDefault="00E25014" w:rsidP="00E25014">
                  <w:pPr>
                    <w:rPr>
                      <w:rFonts w:ascii="Calibri" w:eastAsia="Calibri" w:hAnsi="Calibri" w:cs="Calibri"/>
                      <w:sz w:val="22"/>
                      <w:szCs w:val="22"/>
                      <w:lang w:eastAsia="en-US"/>
                    </w:rPr>
                  </w:pPr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t xml:space="preserve">Ad 36 Wyświetlane nazwy alarmu </w:t>
                  </w:r>
                </w:p>
              </w:tc>
            </w:tr>
            <w:tr w:rsidR="00E25014" w:rsidRPr="00CF3A5A" w14:paraId="29B9ED3C" w14:textId="77777777" w:rsidTr="007E40CE">
              <w:trPr>
                <w:trHeight w:val="480"/>
              </w:trPr>
              <w:tc>
                <w:tcPr>
                  <w:tcW w:w="977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287849F4" w14:textId="77777777" w:rsidR="00E25014" w:rsidRPr="00CF3A5A" w:rsidRDefault="00E25014" w:rsidP="00E25014">
                  <w:pPr>
                    <w:rPr>
                      <w:rFonts w:ascii="Calibri" w:eastAsia="Calibri" w:hAnsi="Calibri" w:cs="Calibri"/>
                      <w:sz w:val="22"/>
                      <w:szCs w:val="22"/>
                      <w:lang w:eastAsia="en-US"/>
                    </w:rPr>
                  </w:pPr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t>Ad 40. 96 godzinna pamięć trendu wszystkich monitorowanych parametrów pod postacią tabelaryczną i graficzną po przeniesieniu na urządzenie PC</w:t>
                  </w:r>
                </w:p>
              </w:tc>
            </w:tr>
            <w:tr w:rsidR="00E25014" w:rsidRPr="00CF3A5A" w14:paraId="0623FABB" w14:textId="77777777" w:rsidTr="007E40CE">
              <w:trPr>
                <w:trHeight w:val="480"/>
              </w:trPr>
              <w:tc>
                <w:tcPr>
                  <w:tcW w:w="977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5CCED73C" w14:textId="77777777" w:rsidR="00E25014" w:rsidRPr="00CF3A5A" w:rsidRDefault="00E25014" w:rsidP="00E25014">
                  <w:pPr>
                    <w:rPr>
                      <w:rFonts w:ascii="Calibri" w:eastAsia="Calibri" w:hAnsi="Calibri" w:cs="Calibri"/>
                      <w:sz w:val="22"/>
                      <w:szCs w:val="22"/>
                      <w:lang w:eastAsia="en-US"/>
                    </w:rPr>
                  </w:pPr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t xml:space="preserve">Ad 43 bez złącza mini </w:t>
                  </w:r>
                  <w:proofErr w:type="spellStart"/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t>usb</w:t>
                  </w:r>
                  <w:proofErr w:type="spellEnd"/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t>, posiada złącze Ethernet.</w:t>
                  </w:r>
                </w:p>
              </w:tc>
            </w:tr>
            <w:tr w:rsidR="00E25014" w:rsidRPr="00CF3A5A" w14:paraId="6E82120B" w14:textId="77777777" w:rsidTr="007E40CE">
              <w:trPr>
                <w:trHeight w:val="480"/>
              </w:trPr>
              <w:tc>
                <w:tcPr>
                  <w:tcW w:w="9776" w:type="dxa"/>
                  <w:tcBorders>
                    <w:top w:val="nil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2D569AEC" w14:textId="77777777" w:rsidR="00E25014" w:rsidRPr="00CF3A5A" w:rsidRDefault="00E25014" w:rsidP="00E25014">
                  <w:pPr>
                    <w:rPr>
                      <w:rFonts w:ascii="Calibri" w:eastAsia="Calibri" w:hAnsi="Calibri" w:cs="Calibri"/>
                      <w:sz w:val="22"/>
                      <w:szCs w:val="22"/>
                      <w:lang w:eastAsia="en-US"/>
                    </w:rPr>
                  </w:pPr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t>Ad 44, 45 Regulacja opóźnienie alarmu co 0s, 5s, 10s, 15s. Dłuższe opóźnianie funkcji alarmu może być bezpośrednim zagrożeniem dla zdrowia i życia pacjenta.</w:t>
                  </w:r>
                </w:p>
              </w:tc>
            </w:tr>
            <w:tr w:rsidR="00E25014" w:rsidRPr="00CF3A5A" w14:paraId="5407D69F" w14:textId="77777777" w:rsidTr="007E40CE">
              <w:trPr>
                <w:trHeight w:val="480"/>
              </w:trPr>
              <w:tc>
                <w:tcPr>
                  <w:tcW w:w="9776" w:type="dxa"/>
                  <w:tcBorders>
                    <w:top w:val="single" w:sz="4" w:space="0" w:color="auto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0EFB26B0" w14:textId="77777777" w:rsidR="00E25014" w:rsidRPr="00CF3A5A" w:rsidRDefault="00E25014" w:rsidP="00E25014">
                  <w:pPr>
                    <w:rPr>
                      <w:rFonts w:ascii="Calibri" w:eastAsia="Calibri" w:hAnsi="Calibri" w:cs="Calibri"/>
                      <w:sz w:val="22"/>
                      <w:szCs w:val="22"/>
                      <w:lang w:eastAsia="en-US"/>
                    </w:rPr>
                  </w:pPr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t xml:space="preserve">Ad 55 </w:t>
                  </w:r>
                  <w:proofErr w:type="gramStart"/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t>Możliwość  zawieszenia</w:t>
                  </w:r>
                  <w:proofErr w:type="gramEnd"/>
                  <w:r w:rsidRPr="00CF3A5A">
                    <w:rPr>
                      <w:rFonts w:ascii="Calibri" w:hAnsi="Calibri" w:cs="Calibri"/>
                      <w:sz w:val="22"/>
                      <w:szCs w:val="22"/>
                    </w:rPr>
                    <w:t xml:space="preserve"> dźwięków alarmowych na 30, 60, 120 s. z jednoczasowym generowaniem alarmów wizualnych. Możliwość ustawienia innego zakresu dla każdego z parametrów oddzielnie. Dodatkowo dla zmiany Pulsu możliwość wyciszenia alarmu na 5 min.</w:t>
                  </w:r>
                </w:p>
              </w:tc>
            </w:tr>
          </w:tbl>
          <w:p w14:paraId="4BC183CD" w14:textId="77777777" w:rsidR="00E25014" w:rsidRPr="00CF3A5A" w:rsidRDefault="003A09F3" w:rsidP="00E25014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pict w14:anchorId="2B25D74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s2050" type="#_x0000_t75" style="position:absolute;margin-left:4.3pt;margin-top:9.5pt;width:128.9pt;height:102.6pt;z-index:-251658752;visibility:visible;mso-position-horizontal-relative:margin;mso-position-vertical-relative:text">
                  <v:imagedata r:id="rId7" o:title=""/>
                  <w10:wrap anchorx="margin"/>
                </v:shape>
              </w:pict>
            </w:r>
          </w:p>
          <w:p w14:paraId="59EA3AD8" w14:textId="77777777" w:rsidR="00E25014" w:rsidRPr="00CF3A5A" w:rsidRDefault="00E25014" w:rsidP="00E25014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</w:p>
          <w:p w14:paraId="09E0557A" w14:textId="77777777" w:rsidR="00E25014" w:rsidRPr="00CF3A5A" w:rsidRDefault="00E25014" w:rsidP="00E25014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</w:p>
          <w:p w14:paraId="7E3BD719" w14:textId="77777777" w:rsidR="00E25014" w:rsidRPr="00CF3A5A" w:rsidRDefault="00E25014" w:rsidP="00E25014">
            <w:pPr>
              <w:rPr>
                <w:rFonts w:ascii="Calibri" w:hAnsi="Calibri" w:cs="Calibri"/>
                <w:sz w:val="22"/>
                <w:szCs w:val="22"/>
                <w:lang w:eastAsia="ar-SA"/>
              </w:rPr>
            </w:pPr>
          </w:p>
          <w:p w14:paraId="58B7D99C" w14:textId="77777777" w:rsidR="00E25014" w:rsidRPr="00CF3A5A" w:rsidRDefault="00E25014" w:rsidP="00E25014">
            <w:pPr>
              <w:rPr>
                <w:rFonts w:ascii="Calibri" w:hAnsi="Calibri" w:cs="Calibri"/>
                <w:sz w:val="22"/>
                <w:szCs w:val="22"/>
                <w:lang w:eastAsia="ar-SA"/>
              </w:rPr>
            </w:pPr>
          </w:p>
          <w:p w14:paraId="20241582" w14:textId="77777777" w:rsidR="00E25014" w:rsidRPr="00CF3A5A" w:rsidRDefault="00E25014" w:rsidP="00E25014">
            <w:pPr>
              <w:rPr>
                <w:rFonts w:ascii="Calibri" w:hAnsi="Calibri" w:cs="Calibri"/>
                <w:sz w:val="22"/>
                <w:szCs w:val="22"/>
                <w:lang w:eastAsia="ar-SA"/>
              </w:rPr>
            </w:pPr>
          </w:p>
          <w:p w14:paraId="2359DBEB" w14:textId="77777777" w:rsidR="00E25014" w:rsidRPr="00CF3A5A" w:rsidRDefault="00E25014" w:rsidP="00E25014">
            <w:pPr>
              <w:rPr>
                <w:rFonts w:ascii="Calibri" w:hAnsi="Calibri" w:cs="Calibri"/>
                <w:sz w:val="22"/>
                <w:szCs w:val="22"/>
                <w:lang w:eastAsia="ar-SA"/>
              </w:rPr>
            </w:pPr>
          </w:p>
          <w:p w14:paraId="495688FB" w14:textId="77777777" w:rsidR="00E25014" w:rsidRPr="00CF3A5A" w:rsidRDefault="00E25014" w:rsidP="00E25014">
            <w:pPr>
              <w:rPr>
                <w:rFonts w:ascii="Calibri" w:hAnsi="Calibri" w:cs="Calibri"/>
                <w:sz w:val="22"/>
                <w:szCs w:val="22"/>
                <w:lang w:eastAsia="ar-SA"/>
              </w:rPr>
            </w:pPr>
          </w:p>
          <w:p w14:paraId="17D1F162" w14:textId="77777777" w:rsidR="00E25014" w:rsidRPr="00CF3A5A" w:rsidRDefault="00E25014" w:rsidP="00E25014">
            <w:pPr>
              <w:rPr>
                <w:rFonts w:ascii="Calibri" w:hAnsi="Calibri" w:cs="Calibri"/>
                <w:sz w:val="22"/>
                <w:szCs w:val="22"/>
                <w:lang w:eastAsia="ar-SA"/>
              </w:rPr>
            </w:pPr>
          </w:p>
          <w:p w14:paraId="6C25FB2A" w14:textId="77777777" w:rsidR="00E25014" w:rsidRPr="00CF3A5A" w:rsidRDefault="00E25014" w:rsidP="00E25014">
            <w:pPr>
              <w:rPr>
                <w:rFonts w:ascii="Calibri" w:hAnsi="Calibri" w:cs="Calibri"/>
                <w:sz w:val="22"/>
                <w:szCs w:val="22"/>
                <w:lang w:eastAsia="ar-SA"/>
              </w:rPr>
            </w:pPr>
            <w:r w:rsidRPr="00CF3A5A">
              <w:rPr>
                <w:rFonts w:ascii="Calibri" w:hAnsi="Calibri" w:cs="Calibri"/>
                <w:sz w:val="22"/>
                <w:szCs w:val="22"/>
                <w:lang w:eastAsia="ar-SA"/>
              </w:rPr>
              <w:t>Proponowany model ma ponadto opcjonalną możliwość stosowania czujników bezprzewodowych.</w:t>
            </w:r>
          </w:p>
          <w:p w14:paraId="53EE73F0" w14:textId="77777777" w:rsidR="00E25014" w:rsidRPr="00E935D6" w:rsidRDefault="00E25014" w:rsidP="00E25014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8216DCD" w14:textId="7C0B38D0" w:rsidR="00E25014" w:rsidRDefault="00A713BA" w:rsidP="00E2501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Zamawiający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 wyraża zgody.</w:t>
            </w:r>
          </w:p>
          <w:p w14:paraId="558F6D23" w14:textId="77777777" w:rsidR="00A713BA" w:rsidRPr="00CF3A5A" w:rsidRDefault="00A713BA" w:rsidP="00E25014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14:paraId="057E088D" w14:textId="77777777" w:rsidR="00E25014" w:rsidRPr="00CF3A5A" w:rsidRDefault="00E25014" w:rsidP="00E2501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F1AA9BE" w14:textId="4977B406" w:rsidR="00E25014" w:rsidRPr="00CF3A5A" w:rsidRDefault="00E25014" w:rsidP="00E25014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CF3A5A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. </w:t>
            </w:r>
            <w:r w:rsidRPr="00CF3A5A">
              <w:rPr>
                <w:rFonts w:ascii="Calibri" w:hAnsi="Calibri" w:cs="Calibri"/>
                <w:b/>
                <w:sz w:val="22"/>
                <w:szCs w:val="22"/>
              </w:rPr>
              <w:t xml:space="preserve"> dot. grupy 1</w:t>
            </w:r>
          </w:p>
          <w:p w14:paraId="4CEEB16B" w14:textId="77777777" w:rsidR="00E25014" w:rsidRPr="00CF3A5A" w:rsidRDefault="00E25014" w:rsidP="00E2501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CF3A5A">
              <w:rPr>
                <w:rFonts w:ascii="Calibri" w:hAnsi="Calibri" w:cs="Calibri"/>
                <w:sz w:val="22"/>
                <w:szCs w:val="22"/>
              </w:rPr>
              <w:t xml:space="preserve">W związku z tym, że większość dostępnych na rynku technologii saturacji, aby „zgubić artefakty ruchowe” wpływające na obniżenie saturacji wywołane ruchem (co jest szczególnie istotne u noworodków, niemowląt i dzieci) wydłuża czas uśredniania pomiaru nawet do 40 sekund, co w istotny </w:t>
            </w:r>
            <w:proofErr w:type="gramStart"/>
            <w:r w:rsidRPr="00CF3A5A">
              <w:rPr>
                <w:rFonts w:ascii="Calibri" w:hAnsi="Calibri" w:cs="Calibri"/>
                <w:sz w:val="22"/>
                <w:szCs w:val="22"/>
              </w:rPr>
              <w:t>sposób  może</w:t>
            </w:r>
            <w:proofErr w:type="gramEnd"/>
            <w:r w:rsidRPr="00CF3A5A">
              <w:rPr>
                <w:rFonts w:ascii="Calibri" w:hAnsi="Calibri" w:cs="Calibri"/>
                <w:sz w:val="22"/>
                <w:szCs w:val="22"/>
              </w:rPr>
              <w:t xml:space="preserve"> wpłynąć na wydłużenie czasu podjęcia decyzji terapeutycznych i zdrowie oraz życie pacjenta w szczególności u noworodków, niemowląt i dzieci. Czy w celu zwiększenia bezpieczeństwa pacjentów zamawiający będzie wymagał pulsoksymetru z czasem uśredniania wyników pomiaru saturacji min. co 2-4 sekundy? </w:t>
            </w:r>
          </w:p>
          <w:p w14:paraId="7C193613" w14:textId="77777777" w:rsidR="00E25014" w:rsidRPr="00850DDE" w:rsidRDefault="00E25014" w:rsidP="00E25014">
            <w:pPr>
              <w:spacing w:after="200" w:line="276" w:lineRule="auto"/>
              <w:contextualSpacing/>
              <w:jc w:val="both"/>
              <w:rPr>
                <w:rFonts w:ascii="Calibri" w:eastAsia="Calibri" w:hAnsi="Calibri"/>
                <w:color w:val="000000"/>
              </w:rPr>
            </w:pPr>
          </w:p>
          <w:p w14:paraId="1E4922D1" w14:textId="03F9293C" w:rsidR="008921E3" w:rsidRDefault="008921E3" w:rsidP="007E40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8AF9C6C" w14:textId="1A766EC3" w:rsidR="00A713BA" w:rsidRPr="00A713BA" w:rsidRDefault="00A713BA" w:rsidP="007E40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Zamawiający dopuszcza </w:t>
            </w:r>
            <w:r w:rsidRPr="00A713BA">
              <w:rPr>
                <w:rFonts w:ascii="Arial" w:hAnsi="Arial" w:cs="Arial"/>
                <w:b/>
                <w:bCs/>
                <w:sz w:val="22"/>
                <w:szCs w:val="22"/>
              </w:rPr>
              <w:t>pulsoksymetr z czasem uśredniania wyników pomiaru saturacji min. co 2-4 sekundy</w:t>
            </w:r>
            <w:r w:rsidRPr="00A713BA">
              <w:rPr>
                <w:rFonts w:ascii="Arial" w:hAnsi="Arial" w:cs="Arial"/>
                <w:b/>
                <w:bCs/>
                <w:sz w:val="22"/>
                <w:szCs w:val="22"/>
              </w:rPr>
              <w:t>, ale nie wymaga.</w:t>
            </w:r>
          </w:p>
          <w:p w14:paraId="76C96385" w14:textId="01BD8820" w:rsidR="008921E3" w:rsidRPr="008921E3" w:rsidRDefault="008921E3" w:rsidP="007E40C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27593FCF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25F1ABA3" w14:textId="661C3387" w:rsidR="006D4AB3" w:rsidRDefault="006D4AB3" w:rsidP="003A09F3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171080E1" w14:textId="77777777" w:rsidR="003A09F3" w:rsidRDefault="003A09F3" w:rsidP="003A09F3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Z-ca Dyrektora ds. Lecznictwa </w:t>
      </w:r>
    </w:p>
    <w:p w14:paraId="62F1A1B9" w14:textId="2F84DC9F" w:rsidR="003A09F3" w:rsidRPr="00E935D6" w:rsidRDefault="003A09F3" w:rsidP="003A09F3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lek. Piotr </w:t>
      </w:r>
      <w:proofErr w:type="spellStart"/>
      <w:r>
        <w:rPr>
          <w:rFonts w:ascii="Arial" w:hAnsi="Arial" w:cs="Arial"/>
          <w:sz w:val="24"/>
          <w:szCs w:val="24"/>
        </w:rPr>
        <w:t>Meryk</w:t>
      </w:r>
      <w:proofErr w:type="spellEnd"/>
    </w:p>
    <w:sectPr w:rsidR="003A09F3" w:rsidRPr="00E935D6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1D92C" w14:textId="77777777" w:rsidR="007E4D9E" w:rsidRDefault="007E4D9E">
      <w:r>
        <w:separator/>
      </w:r>
    </w:p>
  </w:endnote>
  <w:endnote w:type="continuationSeparator" w:id="0">
    <w:p w14:paraId="2D7E0F11" w14:textId="77777777" w:rsidR="007E4D9E" w:rsidRDefault="007E4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3CEA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BB434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AA71A" w14:textId="77777777" w:rsidR="006D4AB3" w:rsidRDefault="003A09F3">
    <w:pPr>
      <w:pStyle w:val="Stopka"/>
      <w:tabs>
        <w:tab w:val="clear" w:pos="4536"/>
      </w:tabs>
      <w:jc w:val="center"/>
    </w:pPr>
    <w:r>
      <w:rPr>
        <w:noProof/>
      </w:rPr>
      <w:pict w14:anchorId="20182BEB">
        <v:line id="_x0000_s1025" style="position:absolute;left:0;text-align:left;z-index:251657728" from="-3.85pt,8.75pt" to="455.15pt,8.75pt"/>
      </w:pict>
    </w:r>
  </w:p>
  <w:p w14:paraId="3D19845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C37B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91EA0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DCBEF1F" w14:textId="77777777" w:rsidR="006D4AB3" w:rsidRDefault="006D4AB3">
    <w:pPr>
      <w:pStyle w:val="Stopka"/>
      <w:tabs>
        <w:tab w:val="clear" w:pos="4536"/>
        <w:tab w:val="left" w:pos="6237"/>
      </w:tabs>
    </w:pPr>
  </w:p>
  <w:p w14:paraId="13A17DA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C40B6" w14:textId="77777777" w:rsidR="007E4D9E" w:rsidRDefault="007E4D9E">
      <w:r>
        <w:separator/>
      </w:r>
    </w:p>
  </w:footnote>
  <w:footnote w:type="continuationSeparator" w:id="0">
    <w:p w14:paraId="1220FB03" w14:textId="77777777" w:rsidR="007E4D9E" w:rsidRDefault="007E4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26DA6" w14:textId="77777777" w:rsidR="008921E3" w:rsidRDefault="008921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E514E" w14:textId="77777777" w:rsidR="008921E3" w:rsidRDefault="008921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FD724" w14:textId="77777777" w:rsidR="008921E3" w:rsidRDefault="008921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3EF0FE8"/>
    <w:multiLevelType w:val="hybridMultilevel"/>
    <w:tmpl w:val="B406F25A"/>
    <w:lvl w:ilvl="0" w:tplc="1EE231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77574646">
    <w:abstractNumId w:val="3"/>
  </w:num>
  <w:num w:numId="2" w16cid:durableId="275186860">
    <w:abstractNumId w:val="7"/>
  </w:num>
  <w:num w:numId="3" w16cid:durableId="1761173994">
    <w:abstractNumId w:val="2"/>
  </w:num>
  <w:num w:numId="4" w16cid:durableId="401680603">
    <w:abstractNumId w:val="6"/>
  </w:num>
  <w:num w:numId="5" w16cid:durableId="620264573">
    <w:abstractNumId w:val="0"/>
  </w:num>
  <w:num w:numId="6" w16cid:durableId="759717249">
    <w:abstractNumId w:val="1"/>
  </w:num>
  <w:num w:numId="7" w16cid:durableId="1592394032">
    <w:abstractNumId w:val="5"/>
  </w:num>
  <w:num w:numId="8" w16cid:durableId="3421249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4D9E"/>
    <w:rsid w:val="00031374"/>
    <w:rsid w:val="000A1097"/>
    <w:rsid w:val="000E2A8F"/>
    <w:rsid w:val="0012774F"/>
    <w:rsid w:val="00144B7A"/>
    <w:rsid w:val="00180C6E"/>
    <w:rsid w:val="0029606A"/>
    <w:rsid w:val="003A09F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E4D9E"/>
    <w:rsid w:val="00864A4B"/>
    <w:rsid w:val="00870F9F"/>
    <w:rsid w:val="008804B6"/>
    <w:rsid w:val="008921E3"/>
    <w:rsid w:val="00897AB0"/>
    <w:rsid w:val="008A3553"/>
    <w:rsid w:val="00A713BA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014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9C1E7B8"/>
  <w15:chartTrackingRefBased/>
  <w15:docId w15:val="{78727FC3-335A-4922-A4E1-9C2689C99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25014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Tekstpodstawowy31">
    <w:name w:val="Tekst podstawowy 31"/>
    <w:basedOn w:val="Normalny"/>
    <w:rsid w:val="00E25014"/>
    <w:pPr>
      <w:widowControl w:val="0"/>
      <w:suppressAutoHyphens/>
      <w:jc w:val="both"/>
    </w:pPr>
    <w:rPr>
      <w:rFonts w:ascii="Tahoma" w:hAnsi="Tahoma"/>
      <w:sz w:val="24"/>
      <w:lang w:eastAsia="ar-SA"/>
    </w:rPr>
  </w:style>
  <w:style w:type="paragraph" w:customStyle="1" w:styleId="Standard">
    <w:name w:val="Standard"/>
    <w:basedOn w:val="Normalny"/>
    <w:rsid w:val="00E25014"/>
    <w:pPr>
      <w:autoSpaceDN w:val="0"/>
    </w:pPr>
    <w:rPr>
      <w:rFonts w:eastAsia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541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5</cp:revision>
  <cp:lastPrinted>2023-08-14T09:11:00Z</cp:lastPrinted>
  <dcterms:created xsi:type="dcterms:W3CDTF">2023-08-14T09:04:00Z</dcterms:created>
  <dcterms:modified xsi:type="dcterms:W3CDTF">2023-08-14T09:13:00Z</dcterms:modified>
</cp:coreProperties>
</file>