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611F48" w:rsidP="00890B92">
      <w:pPr>
        <w:spacing w:after="240"/>
        <w:jc w:val="right"/>
        <w:rPr>
          <w:sz w:val="22"/>
          <w:szCs w:val="22"/>
        </w:rPr>
      </w:pPr>
      <w:r w:rsidRPr="00611F4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11F48">
        <w:rPr>
          <w:sz w:val="22"/>
          <w:szCs w:val="22"/>
        </w:rPr>
        <w:t>2023-08-08</w:t>
      </w:r>
    </w:p>
    <w:p w:rsidR="00611F48" w:rsidRPr="00611F48" w:rsidRDefault="00611F48" w:rsidP="00890B92">
      <w:pPr>
        <w:rPr>
          <w:b/>
          <w:bCs/>
          <w:sz w:val="22"/>
          <w:szCs w:val="22"/>
        </w:rPr>
      </w:pPr>
      <w:r w:rsidRPr="00611F48">
        <w:rPr>
          <w:b/>
          <w:bCs/>
          <w:sz w:val="22"/>
          <w:szCs w:val="22"/>
        </w:rPr>
        <w:t>Akademia Górniczo - Hutnicza</w:t>
      </w:r>
    </w:p>
    <w:p w:rsidR="00611F48" w:rsidRPr="00611F48" w:rsidRDefault="00611F48" w:rsidP="00890B92">
      <w:pPr>
        <w:rPr>
          <w:b/>
          <w:bCs/>
          <w:sz w:val="22"/>
          <w:szCs w:val="22"/>
        </w:rPr>
      </w:pPr>
      <w:r w:rsidRPr="00611F48">
        <w:rPr>
          <w:b/>
          <w:bCs/>
          <w:sz w:val="22"/>
          <w:szCs w:val="22"/>
        </w:rPr>
        <w:t>im. Stanisława Staszica w Krakowie</w:t>
      </w:r>
    </w:p>
    <w:p w:rsidR="00890B92" w:rsidRPr="00D91931" w:rsidRDefault="00611F48" w:rsidP="00890B92">
      <w:pPr>
        <w:rPr>
          <w:b/>
          <w:bCs/>
          <w:sz w:val="22"/>
          <w:szCs w:val="22"/>
        </w:rPr>
      </w:pPr>
      <w:r w:rsidRPr="00611F48">
        <w:rPr>
          <w:b/>
          <w:bCs/>
          <w:sz w:val="22"/>
          <w:szCs w:val="22"/>
        </w:rPr>
        <w:t>Dział Zamówień Publicznych</w:t>
      </w:r>
    </w:p>
    <w:p w:rsidR="00890B92" w:rsidRPr="00BD5546" w:rsidRDefault="00611F48" w:rsidP="00890B92">
      <w:pPr>
        <w:rPr>
          <w:sz w:val="22"/>
          <w:szCs w:val="22"/>
        </w:rPr>
      </w:pPr>
      <w:r w:rsidRPr="00611F4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11F48">
        <w:rPr>
          <w:sz w:val="22"/>
          <w:szCs w:val="22"/>
        </w:rPr>
        <w:t>30</w:t>
      </w:r>
    </w:p>
    <w:p w:rsidR="00890B92" w:rsidRPr="00BD5546" w:rsidRDefault="00611F48" w:rsidP="00890B92">
      <w:pPr>
        <w:rPr>
          <w:sz w:val="22"/>
          <w:szCs w:val="22"/>
        </w:rPr>
      </w:pPr>
      <w:r w:rsidRPr="00611F4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11F48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11F48" w:rsidRPr="00611F48">
        <w:rPr>
          <w:b/>
          <w:sz w:val="22"/>
          <w:szCs w:val="22"/>
        </w:rPr>
        <w:t>KC-zp.272-382/23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11F48" w:rsidRPr="00611F48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611F4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11F48">
        <w:rPr>
          <w:b/>
          <w:sz w:val="22"/>
          <w:szCs w:val="22"/>
        </w:rPr>
        <w:t>dostawa serwerów obliczeniowych - KC-zp.272-382/23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11F48" w:rsidP="00A80738">
      <w:pPr>
        <w:spacing w:before="120" w:after="120"/>
        <w:jc w:val="both"/>
        <w:rPr>
          <w:sz w:val="22"/>
          <w:szCs w:val="22"/>
        </w:rPr>
      </w:pPr>
      <w:r w:rsidRPr="00611F48">
        <w:rPr>
          <w:b/>
          <w:sz w:val="22"/>
          <w:szCs w:val="22"/>
        </w:rPr>
        <w:t>307 500.00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E7148" w:rsidRDefault="00BE7148">
      <w:r>
        <w:separator/>
      </w:r>
    </w:p>
  </w:endnote>
  <w:endnote w:type="continuationSeparator" w:id="0">
    <w:p w:rsidR="00BE7148" w:rsidRDefault="00BE71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E7148" w:rsidRDefault="00BE7148">
      <w:r>
        <w:separator/>
      </w:r>
    </w:p>
  </w:footnote>
  <w:footnote w:type="continuationSeparator" w:id="0">
    <w:p w:rsidR="00BE7148" w:rsidRDefault="00BE71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11F48" w:rsidRDefault="00611F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11F48" w:rsidRDefault="00611F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11F48" w:rsidRDefault="00611F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7148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11F48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BE7148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E3FB30C-D905-47EF-857D-2A1D59227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2023-08-08T09:31:00Z</dcterms:created>
  <dcterms:modified xsi:type="dcterms:W3CDTF">2023-08-08T09:31:00Z</dcterms:modified>
</cp:coreProperties>
</file>