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237D" w14:textId="77777777" w:rsidR="005C0930" w:rsidRPr="000732BD" w:rsidRDefault="003A44B4" w:rsidP="005C0930">
      <w:pPr>
        <w:spacing w:after="240"/>
        <w:jc w:val="right"/>
        <w:rPr>
          <w:rFonts w:ascii="Verdana" w:hAnsi="Verdana"/>
        </w:rPr>
      </w:pPr>
      <w:r w:rsidRPr="000732BD">
        <w:rPr>
          <w:rFonts w:ascii="Verdana" w:hAnsi="Verdana"/>
        </w:rPr>
        <w:t>Kraków</w:t>
      </w:r>
      <w:r w:rsidR="005C0930" w:rsidRPr="000732BD">
        <w:rPr>
          <w:rFonts w:ascii="Verdana" w:hAnsi="Verdana"/>
        </w:rPr>
        <w:t xml:space="preserve"> dnia: </w:t>
      </w:r>
      <w:r w:rsidRPr="000732BD">
        <w:rPr>
          <w:rFonts w:ascii="Verdana" w:hAnsi="Verdana"/>
        </w:rPr>
        <w:t>2023-07-26</w:t>
      </w:r>
    </w:p>
    <w:p w14:paraId="4F6C274F" w14:textId="77777777" w:rsidR="003A44B4" w:rsidRPr="000732BD" w:rsidRDefault="003A44B4" w:rsidP="005C0930">
      <w:pPr>
        <w:rPr>
          <w:rFonts w:ascii="Verdana" w:hAnsi="Verdana"/>
          <w:b/>
          <w:bCs/>
        </w:rPr>
      </w:pPr>
      <w:r w:rsidRPr="000732BD">
        <w:rPr>
          <w:rFonts w:ascii="Verdana" w:hAnsi="Verdana"/>
          <w:b/>
          <w:bCs/>
        </w:rPr>
        <w:t>Akademia Górniczo - Hutnicza</w:t>
      </w:r>
    </w:p>
    <w:p w14:paraId="032CE4AF" w14:textId="77777777" w:rsidR="003A44B4" w:rsidRPr="000732BD" w:rsidRDefault="003A44B4" w:rsidP="005C0930">
      <w:pPr>
        <w:rPr>
          <w:rFonts w:ascii="Verdana" w:hAnsi="Verdana"/>
          <w:b/>
          <w:bCs/>
        </w:rPr>
      </w:pPr>
      <w:r w:rsidRPr="000732BD">
        <w:rPr>
          <w:rFonts w:ascii="Verdana" w:hAnsi="Verdana"/>
          <w:b/>
          <w:bCs/>
        </w:rPr>
        <w:t>im. Stanisława Staszica w Krakowie</w:t>
      </w:r>
    </w:p>
    <w:p w14:paraId="6C4DBF06" w14:textId="77777777" w:rsidR="005C0930" w:rsidRPr="000732BD" w:rsidRDefault="003A44B4" w:rsidP="005C0930">
      <w:pPr>
        <w:rPr>
          <w:rFonts w:ascii="Verdana" w:hAnsi="Verdana"/>
          <w:b/>
          <w:bCs/>
        </w:rPr>
      </w:pPr>
      <w:r w:rsidRPr="000732BD">
        <w:rPr>
          <w:rFonts w:ascii="Verdana" w:hAnsi="Verdana"/>
          <w:b/>
          <w:bCs/>
        </w:rPr>
        <w:t>Dział Zamówień Publicznych</w:t>
      </w:r>
    </w:p>
    <w:p w14:paraId="699879BD" w14:textId="1983282C" w:rsidR="000732BD" w:rsidRPr="000732BD" w:rsidRDefault="003A44B4" w:rsidP="000732BD">
      <w:pPr>
        <w:tabs>
          <w:tab w:val="left" w:pos="2820"/>
        </w:tabs>
        <w:rPr>
          <w:rFonts w:ascii="Verdana" w:hAnsi="Verdana"/>
        </w:rPr>
      </w:pPr>
      <w:r w:rsidRPr="000732BD">
        <w:rPr>
          <w:rFonts w:ascii="Verdana" w:hAnsi="Verdana"/>
        </w:rPr>
        <w:t>Al. Mickiewicza</w:t>
      </w:r>
      <w:r w:rsidR="005C0930" w:rsidRPr="000732BD">
        <w:rPr>
          <w:rFonts w:ascii="Verdana" w:hAnsi="Verdana"/>
        </w:rPr>
        <w:t xml:space="preserve"> </w:t>
      </w:r>
      <w:r w:rsidRPr="000732BD">
        <w:rPr>
          <w:rFonts w:ascii="Verdana" w:hAnsi="Verdana"/>
        </w:rPr>
        <w:t>30</w:t>
      </w:r>
      <w:r w:rsidR="000732BD">
        <w:rPr>
          <w:rFonts w:ascii="Verdana" w:hAnsi="Verdana"/>
        </w:rPr>
        <w:tab/>
      </w:r>
    </w:p>
    <w:p w14:paraId="6EADA509" w14:textId="77777777" w:rsidR="005C0930" w:rsidRDefault="003A44B4" w:rsidP="005C0930">
      <w:pPr>
        <w:rPr>
          <w:rFonts w:ascii="Verdana" w:hAnsi="Verdana"/>
        </w:rPr>
      </w:pPr>
      <w:r w:rsidRPr="000732BD">
        <w:rPr>
          <w:rFonts w:ascii="Verdana" w:hAnsi="Verdana"/>
        </w:rPr>
        <w:t>30-059</w:t>
      </w:r>
      <w:r w:rsidR="005C0930" w:rsidRPr="000732BD">
        <w:rPr>
          <w:rFonts w:ascii="Verdana" w:hAnsi="Verdana"/>
        </w:rPr>
        <w:t xml:space="preserve"> </w:t>
      </w:r>
      <w:r w:rsidRPr="000732BD">
        <w:rPr>
          <w:rFonts w:ascii="Verdana" w:hAnsi="Verdana"/>
        </w:rPr>
        <w:t>Kraków</w:t>
      </w:r>
    </w:p>
    <w:p w14:paraId="05F2A2F2" w14:textId="77777777" w:rsidR="000732BD" w:rsidRDefault="000732BD" w:rsidP="005C0930">
      <w:pPr>
        <w:rPr>
          <w:rFonts w:ascii="Verdana" w:hAnsi="Verdana"/>
        </w:rPr>
      </w:pPr>
    </w:p>
    <w:p w14:paraId="694C3649" w14:textId="77777777" w:rsidR="000732BD" w:rsidRPr="000732BD" w:rsidRDefault="000732BD" w:rsidP="005C0930">
      <w:pPr>
        <w:rPr>
          <w:rFonts w:ascii="Verdana" w:hAnsi="Verdana"/>
        </w:rPr>
      </w:pPr>
    </w:p>
    <w:p w14:paraId="16A12BC1" w14:textId="77777777" w:rsidR="005C0930" w:rsidRPr="000732BD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0732BD">
        <w:rPr>
          <w:rFonts w:ascii="Verdana" w:hAnsi="Verdana"/>
        </w:rPr>
        <w:t xml:space="preserve">Sygnatura: </w:t>
      </w:r>
      <w:r w:rsidR="003A44B4" w:rsidRPr="000732BD">
        <w:rPr>
          <w:rFonts w:ascii="Verdana" w:hAnsi="Verdana"/>
          <w:b/>
        </w:rPr>
        <w:t>KC-zp.272-432/23</w:t>
      </w:r>
      <w:r w:rsidR="005C0930" w:rsidRPr="000732BD">
        <w:rPr>
          <w:rFonts w:ascii="Verdana" w:hAnsi="Verdana"/>
        </w:rPr>
        <w:tab/>
        <w:t xml:space="preserve"> </w:t>
      </w:r>
    </w:p>
    <w:p w14:paraId="40184ABA" w14:textId="77777777" w:rsidR="005C0930" w:rsidRPr="000732BD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EF7A393" w14:textId="77777777" w:rsidR="005C0930" w:rsidRPr="000732B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732BD">
        <w:rPr>
          <w:rFonts w:ascii="Verdana" w:hAnsi="Verdana"/>
          <w:b/>
        </w:rPr>
        <w:t>WYKONAWCY</w:t>
      </w:r>
    </w:p>
    <w:p w14:paraId="7D4B2EB7" w14:textId="77777777" w:rsidR="005C0930" w:rsidRPr="000732B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732BD">
        <w:rPr>
          <w:rFonts w:ascii="Verdana" w:hAnsi="Verdana"/>
        </w:rPr>
        <w:t>ubiegający się o zamówienie publiczne</w:t>
      </w:r>
    </w:p>
    <w:p w14:paraId="484C2D79" w14:textId="77777777" w:rsidR="00EF1037" w:rsidRPr="000732BD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2666B68" w14:textId="77777777" w:rsidR="00EF1037" w:rsidRPr="000732BD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E33281B" w14:textId="77777777" w:rsidR="00EF1037" w:rsidRPr="000732BD" w:rsidRDefault="00EF1037">
      <w:pPr>
        <w:pStyle w:val="Nagwek1"/>
        <w:jc w:val="center"/>
        <w:rPr>
          <w:rFonts w:ascii="Verdana" w:hAnsi="Verdana"/>
          <w:sz w:val="20"/>
        </w:rPr>
      </w:pPr>
      <w:r w:rsidRPr="000732BD">
        <w:rPr>
          <w:rFonts w:ascii="Verdana" w:hAnsi="Verdana"/>
          <w:sz w:val="20"/>
        </w:rPr>
        <w:t>P O W I A D O M I E N I E</w:t>
      </w:r>
    </w:p>
    <w:p w14:paraId="1B967DE9" w14:textId="77777777" w:rsidR="00EF1037" w:rsidRPr="000732BD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0732BD">
        <w:rPr>
          <w:rFonts w:ascii="Verdana" w:hAnsi="Verdana"/>
          <w:sz w:val="20"/>
        </w:rPr>
        <w:t>o zmianach  SWZ</w:t>
      </w:r>
    </w:p>
    <w:p w14:paraId="77690EE9" w14:textId="51A8AFD5" w:rsidR="00EF1037" w:rsidRDefault="005C0930" w:rsidP="00431ECB">
      <w:pPr>
        <w:jc w:val="both"/>
        <w:rPr>
          <w:rFonts w:ascii="Verdana" w:hAnsi="Verdana"/>
          <w:b/>
        </w:rPr>
      </w:pPr>
      <w:r w:rsidRPr="000732BD">
        <w:rPr>
          <w:rFonts w:ascii="Verdana" w:hAnsi="Verdana"/>
        </w:rPr>
        <w:t>Dotyczy: postępowania o udzielenie zamówienia publicznego, prowadzonego w trybie</w:t>
      </w:r>
      <w:r w:rsidR="00431ECB" w:rsidRPr="000732BD">
        <w:rPr>
          <w:rFonts w:ascii="Verdana" w:hAnsi="Verdana"/>
        </w:rPr>
        <w:t>:</w:t>
      </w:r>
      <w:r w:rsidRPr="000732BD">
        <w:rPr>
          <w:rFonts w:ascii="Verdana" w:hAnsi="Verdana"/>
        </w:rPr>
        <w:t xml:space="preserve"> </w:t>
      </w:r>
      <w:r w:rsidR="003A44B4" w:rsidRPr="000732BD">
        <w:rPr>
          <w:rFonts w:ascii="Verdana" w:hAnsi="Verdana"/>
        </w:rPr>
        <w:t>Tryb podstawowy bez negocjacji - art. 275 pkt. 1 ustawy Pzp</w:t>
      </w:r>
      <w:r w:rsidRPr="000732BD">
        <w:rPr>
          <w:rFonts w:ascii="Verdana" w:hAnsi="Verdana"/>
          <w:b/>
        </w:rPr>
        <w:t xml:space="preserve"> </w:t>
      </w:r>
      <w:r w:rsidRPr="000732BD">
        <w:rPr>
          <w:rFonts w:ascii="Verdana" w:hAnsi="Verdana"/>
          <w:bCs/>
        </w:rPr>
        <w:t>na</w:t>
      </w:r>
      <w:r w:rsidRPr="000732BD">
        <w:rPr>
          <w:rFonts w:ascii="Verdana" w:hAnsi="Verdana"/>
          <w:b/>
        </w:rPr>
        <w:t xml:space="preserve"> </w:t>
      </w:r>
      <w:r w:rsidRPr="000732BD">
        <w:rPr>
          <w:rFonts w:ascii="Verdana" w:hAnsi="Verdana"/>
          <w:bCs/>
        </w:rPr>
        <w:t>”</w:t>
      </w:r>
      <w:r w:rsidR="003A44B4" w:rsidRPr="000732BD">
        <w:rPr>
          <w:rFonts w:ascii="Verdana" w:hAnsi="Verdana"/>
          <w:b/>
          <w:bCs/>
        </w:rPr>
        <w:t>dostaw</w:t>
      </w:r>
      <w:r w:rsidR="000732BD">
        <w:rPr>
          <w:rFonts w:ascii="Verdana" w:hAnsi="Verdana"/>
          <w:b/>
          <w:bCs/>
        </w:rPr>
        <w:t>ę</w:t>
      </w:r>
      <w:r w:rsidR="003A44B4" w:rsidRPr="000732BD">
        <w:rPr>
          <w:rFonts w:ascii="Verdana" w:hAnsi="Verdana"/>
          <w:b/>
          <w:bCs/>
        </w:rPr>
        <w:t xml:space="preserve"> i montaż specjalistycznych urządzeń warsztatowych do budynku SCK AGH przy ul. Kawiory 42 w Krakowie: tokarka i frezarka CNC - KC-zp.272-432/23</w:t>
      </w:r>
      <w:r w:rsidRPr="000732BD">
        <w:rPr>
          <w:rFonts w:ascii="Verdana" w:hAnsi="Verdana"/>
          <w:bCs/>
        </w:rPr>
        <w:t>”</w:t>
      </w:r>
      <w:r w:rsidRPr="000732BD">
        <w:rPr>
          <w:rFonts w:ascii="Verdana" w:hAnsi="Verdana"/>
          <w:b/>
        </w:rPr>
        <w:t xml:space="preserve"> </w:t>
      </w:r>
      <w:r w:rsidRPr="000732BD">
        <w:rPr>
          <w:rFonts w:ascii="Verdana" w:hAnsi="Verdana"/>
          <w:bCs/>
        </w:rPr>
        <w:t>– znak sprawy</w:t>
      </w:r>
      <w:r w:rsidRPr="000732BD">
        <w:rPr>
          <w:rFonts w:ascii="Verdana" w:hAnsi="Verdana"/>
          <w:b/>
        </w:rPr>
        <w:t xml:space="preserve"> </w:t>
      </w:r>
      <w:r w:rsidR="003A44B4" w:rsidRPr="000732BD">
        <w:rPr>
          <w:rFonts w:ascii="Verdana" w:hAnsi="Verdana"/>
          <w:b/>
        </w:rPr>
        <w:t>KC-zp.272-432/23</w:t>
      </w:r>
      <w:r w:rsidRPr="000732BD">
        <w:rPr>
          <w:rFonts w:ascii="Verdana" w:hAnsi="Verdana"/>
          <w:b/>
        </w:rPr>
        <w:t>.</w:t>
      </w:r>
    </w:p>
    <w:p w14:paraId="5A576A31" w14:textId="77777777" w:rsidR="000732BD" w:rsidRPr="000732BD" w:rsidRDefault="000732BD" w:rsidP="00431ECB">
      <w:pPr>
        <w:jc w:val="both"/>
        <w:rPr>
          <w:rFonts w:ascii="Verdana" w:hAnsi="Verdana"/>
          <w:iCs/>
        </w:rPr>
      </w:pPr>
    </w:p>
    <w:p w14:paraId="146DF47D" w14:textId="77777777" w:rsidR="00EF1037" w:rsidRPr="000732BD" w:rsidRDefault="005C0930" w:rsidP="00431ECB">
      <w:pPr>
        <w:spacing w:before="120" w:after="120"/>
        <w:jc w:val="both"/>
        <w:rPr>
          <w:rFonts w:ascii="Verdana" w:hAnsi="Verdana"/>
        </w:rPr>
      </w:pPr>
      <w:r w:rsidRPr="000732BD">
        <w:rPr>
          <w:rFonts w:ascii="Verdana" w:hAnsi="Verdana"/>
        </w:rPr>
        <w:t xml:space="preserve">Zamawiający, </w:t>
      </w:r>
      <w:r w:rsidR="00431ECB" w:rsidRPr="000732BD">
        <w:rPr>
          <w:rFonts w:ascii="Verdana" w:hAnsi="Verdana"/>
          <w:b/>
          <w:bCs/>
        </w:rPr>
        <w:t>Akademia Górniczo-Hutnicza im. Stanisława Staszica w Krakowie,</w:t>
      </w:r>
      <w:r w:rsidRPr="000732BD">
        <w:rPr>
          <w:rFonts w:ascii="Verdana" w:hAnsi="Verdana"/>
        </w:rPr>
        <w:t xml:space="preserve"> działając na podstawie art. </w:t>
      </w:r>
      <w:r w:rsidR="00F004A8" w:rsidRPr="000732BD">
        <w:rPr>
          <w:rFonts w:ascii="Verdana" w:hAnsi="Verdana"/>
        </w:rPr>
        <w:t>286</w:t>
      </w:r>
      <w:r w:rsidRPr="000732BD">
        <w:rPr>
          <w:rFonts w:ascii="Verdana" w:hAnsi="Verdana"/>
        </w:rPr>
        <w:t xml:space="preserve"> ust. 1 i </w:t>
      </w:r>
      <w:r w:rsidR="00F004A8" w:rsidRPr="000732BD">
        <w:rPr>
          <w:rFonts w:ascii="Verdana" w:hAnsi="Verdana"/>
        </w:rPr>
        <w:t>7</w:t>
      </w:r>
      <w:r w:rsidRPr="000732BD">
        <w:rPr>
          <w:rFonts w:ascii="Verdana" w:hAnsi="Verdana"/>
        </w:rPr>
        <w:t xml:space="preserve"> ustawy z dnia 11 września 2019r. Prawo zamówień publicznych</w:t>
      </w:r>
      <w:r w:rsidR="009509A1" w:rsidRPr="000732BD">
        <w:rPr>
          <w:rFonts w:ascii="Verdana" w:hAnsi="Verdana"/>
        </w:rPr>
        <w:t xml:space="preserve"> (Dz.U. z 2022 r. poz. 1710)</w:t>
      </w:r>
      <w:r w:rsidRPr="000732BD">
        <w:rPr>
          <w:rFonts w:ascii="Verdana" w:hAnsi="Verdana"/>
        </w:rPr>
        <w:t xml:space="preserve">, </w:t>
      </w:r>
      <w:r w:rsidR="00EB3650" w:rsidRPr="000732BD">
        <w:rPr>
          <w:rFonts w:ascii="Verdana" w:hAnsi="Verdana"/>
        </w:rPr>
        <w:t xml:space="preserve">informuje o </w:t>
      </w:r>
      <w:r w:rsidRPr="000732BD">
        <w:rPr>
          <w:rFonts w:ascii="Verdana" w:hAnsi="Verdana"/>
        </w:rPr>
        <w:t>dokon</w:t>
      </w:r>
      <w:r w:rsidR="00EB3650" w:rsidRPr="000732BD">
        <w:rPr>
          <w:rFonts w:ascii="Verdana" w:hAnsi="Verdana"/>
        </w:rPr>
        <w:t>aniu</w:t>
      </w:r>
      <w:r w:rsidRPr="000732BD">
        <w:rPr>
          <w:rFonts w:ascii="Verdana" w:hAnsi="Verdana"/>
        </w:rPr>
        <w:t xml:space="preserve"> </w:t>
      </w:r>
      <w:r w:rsidR="00460DC4" w:rsidRPr="000732BD">
        <w:rPr>
          <w:rFonts w:ascii="Verdana" w:hAnsi="Verdana"/>
        </w:rPr>
        <w:t>zmian</w:t>
      </w:r>
      <w:r w:rsidRPr="000732BD">
        <w:rPr>
          <w:rFonts w:ascii="Verdana" w:hAnsi="Verdana"/>
        </w:rPr>
        <w:t xml:space="preserve"> w z</w:t>
      </w:r>
      <w:r w:rsidR="00460DC4" w:rsidRPr="000732BD">
        <w:rPr>
          <w:rFonts w:ascii="Verdana" w:hAnsi="Verdana"/>
        </w:rPr>
        <w:t>apis</w:t>
      </w:r>
      <w:r w:rsidRPr="000732BD">
        <w:rPr>
          <w:rFonts w:ascii="Verdana" w:hAnsi="Verdana"/>
        </w:rPr>
        <w:t>ach</w:t>
      </w:r>
      <w:r w:rsidR="00460DC4" w:rsidRPr="000732BD">
        <w:rPr>
          <w:rFonts w:ascii="Verdana" w:hAnsi="Verdana"/>
        </w:rPr>
        <w:t xml:space="preserve"> </w:t>
      </w:r>
      <w:r w:rsidRPr="000732BD">
        <w:rPr>
          <w:rFonts w:ascii="Verdana" w:hAnsi="Verdana"/>
        </w:rPr>
        <w:t>S</w:t>
      </w:r>
      <w:r w:rsidR="00EF1037" w:rsidRPr="000732BD">
        <w:rPr>
          <w:rFonts w:ascii="Verdana" w:hAnsi="Verdana"/>
        </w:rPr>
        <w:t>pecyfikacji warunków zamówienia</w:t>
      </w:r>
      <w:r w:rsidR="00460DC4" w:rsidRPr="000732BD">
        <w:rPr>
          <w:rFonts w:ascii="Verdana" w:hAnsi="Verdana"/>
        </w:rPr>
        <w:t xml:space="preserve"> w następującym zakresie</w:t>
      </w:r>
      <w:r w:rsidR="00EF1037" w:rsidRPr="000732BD">
        <w:rPr>
          <w:rFonts w:ascii="Verdana" w:hAnsi="Verdana"/>
        </w:rPr>
        <w:t>:</w:t>
      </w:r>
    </w:p>
    <w:p w14:paraId="59490BFE" w14:textId="6A35E88E" w:rsidR="00EF1037" w:rsidRPr="000732BD" w:rsidRDefault="008B5F05" w:rsidP="00E02559">
      <w:pPr>
        <w:spacing w:before="120" w:after="120" w:line="360" w:lineRule="auto"/>
        <w:jc w:val="both"/>
        <w:rPr>
          <w:rFonts w:ascii="Verdana" w:hAnsi="Verdana"/>
          <w:b/>
          <w:highlight w:val="darkGray"/>
        </w:rPr>
      </w:pPr>
      <w:r w:rsidRPr="000732BD">
        <w:rPr>
          <w:rFonts w:ascii="Verdana" w:hAnsi="Verdana"/>
          <w:b/>
        </w:rPr>
        <w:t>W opisie przedmiotu zamówienia w pkt. 4.1. SWZ jest:</w:t>
      </w:r>
    </w:p>
    <w:p w14:paraId="16D40D9F" w14:textId="2226CA33" w:rsidR="003A14DE" w:rsidRPr="000732BD" w:rsidRDefault="003A14DE" w:rsidP="003A14DE">
      <w:pPr>
        <w:pStyle w:val="NormalnyWeb"/>
        <w:rPr>
          <w:rFonts w:ascii="Verdana" w:hAnsi="Verdana"/>
          <w:sz w:val="20"/>
          <w:szCs w:val="20"/>
        </w:rPr>
      </w:pPr>
      <w:r w:rsidRPr="000732BD">
        <w:rPr>
          <w:rFonts w:ascii="Verdana" w:hAnsi="Verdana"/>
          <w:sz w:val="20"/>
          <w:szCs w:val="20"/>
        </w:rPr>
        <w:t xml:space="preserve">Okres gwarancji nie może być krótszy niż </w:t>
      </w:r>
      <w:r w:rsidRPr="000732BD">
        <w:rPr>
          <w:rStyle w:val="Pogrubienie"/>
          <w:rFonts w:ascii="Verdana" w:hAnsi="Verdana"/>
          <w:sz w:val="20"/>
          <w:szCs w:val="20"/>
        </w:rPr>
        <w:t>3 lata (36 miesięc</w:t>
      </w:r>
      <w:r w:rsidR="003D73FA" w:rsidRPr="000732BD">
        <w:rPr>
          <w:rStyle w:val="Pogrubienie"/>
          <w:rFonts w:ascii="Verdana" w:hAnsi="Verdana"/>
          <w:sz w:val="20"/>
          <w:szCs w:val="20"/>
        </w:rPr>
        <w:t>y</w:t>
      </w:r>
      <w:r w:rsidRPr="000732BD">
        <w:rPr>
          <w:rStyle w:val="Pogrubienie"/>
          <w:rFonts w:ascii="Verdana" w:hAnsi="Verdana"/>
          <w:sz w:val="20"/>
          <w:szCs w:val="20"/>
        </w:rPr>
        <w:t>)</w:t>
      </w:r>
      <w:r w:rsidRPr="000732BD">
        <w:rPr>
          <w:rFonts w:ascii="Verdana" w:hAnsi="Verdana"/>
          <w:sz w:val="20"/>
          <w:szCs w:val="20"/>
        </w:rPr>
        <w:t>. Okres gwarancji jest pozacenowym kryterium oceny ofert! Okres gwarancji liczony będzie od dnia, w którym podpisano protokół zdawczo-odbiorczy.</w:t>
      </w:r>
    </w:p>
    <w:p w14:paraId="601B54C4" w14:textId="2250DC58" w:rsidR="003A14DE" w:rsidRPr="000732BD" w:rsidRDefault="003A14DE" w:rsidP="003A14DE">
      <w:pPr>
        <w:pStyle w:val="NormalnyWeb"/>
        <w:rPr>
          <w:rFonts w:ascii="Verdana" w:hAnsi="Verdana"/>
          <w:b/>
          <w:bCs/>
          <w:sz w:val="20"/>
          <w:szCs w:val="20"/>
        </w:rPr>
      </w:pPr>
      <w:r w:rsidRPr="000732BD">
        <w:rPr>
          <w:rFonts w:ascii="Verdana" w:hAnsi="Verdana"/>
          <w:b/>
          <w:bCs/>
          <w:sz w:val="20"/>
          <w:szCs w:val="20"/>
        </w:rPr>
        <w:t>Powyższy zapis otrzymuje nowe brzmienie:</w:t>
      </w:r>
    </w:p>
    <w:p w14:paraId="138FD266" w14:textId="52C4C185" w:rsidR="003A14DE" w:rsidRPr="000732BD" w:rsidRDefault="003A14DE" w:rsidP="003A14DE">
      <w:pPr>
        <w:pStyle w:val="NormalnyWeb"/>
        <w:rPr>
          <w:rFonts w:ascii="Verdana" w:hAnsi="Verdana"/>
          <w:sz w:val="20"/>
          <w:szCs w:val="20"/>
        </w:rPr>
      </w:pPr>
      <w:r w:rsidRPr="000732BD">
        <w:rPr>
          <w:rFonts w:ascii="Verdana" w:hAnsi="Verdana"/>
          <w:sz w:val="20"/>
          <w:szCs w:val="20"/>
        </w:rPr>
        <w:t xml:space="preserve">Okres gwarancji nie może być krótszy niż </w:t>
      </w:r>
      <w:r w:rsidRPr="000732BD">
        <w:rPr>
          <w:rStyle w:val="Pogrubienie"/>
          <w:rFonts w:ascii="Verdana" w:hAnsi="Verdana"/>
          <w:sz w:val="20"/>
          <w:szCs w:val="20"/>
        </w:rPr>
        <w:t xml:space="preserve">2 lata (24 </w:t>
      </w:r>
      <w:r w:rsidR="003D73FA" w:rsidRPr="000732BD">
        <w:rPr>
          <w:rStyle w:val="Pogrubienie"/>
          <w:rFonts w:ascii="Verdana" w:hAnsi="Verdana"/>
          <w:sz w:val="20"/>
          <w:szCs w:val="20"/>
        </w:rPr>
        <w:t>miesi</w:t>
      </w:r>
      <w:r w:rsidR="005D3927">
        <w:rPr>
          <w:rStyle w:val="Pogrubienie"/>
          <w:rFonts w:ascii="Verdana" w:hAnsi="Verdana"/>
          <w:sz w:val="20"/>
          <w:szCs w:val="20"/>
        </w:rPr>
        <w:t>ęcy</w:t>
      </w:r>
      <w:r w:rsidRPr="000732BD">
        <w:rPr>
          <w:rStyle w:val="Pogrubienie"/>
          <w:rFonts w:ascii="Verdana" w:hAnsi="Verdana"/>
          <w:sz w:val="20"/>
          <w:szCs w:val="20"/>
        </w:rPr>
        <w:t>)</w:t>
      </w:r>
      <w:r w:rsidRPr="000732BD">
        <w:rPr>
          <w:rFonts w:ascii="Verdana" w:hAnsi="Verdana"/>
          <w:sz w:val="20"/>
          <w:szCs w:val="20"/>
        </w:rPr>
        <w:t>. Okres gwarancji jest pozacenowym kryterium oceny ofert! Okres gwarancji liczony będzie od dnia, w którym podpisano protokół zdawczo-odbiorczy.</w:t>
      </w:r>
    </w:p>
    <w:p w14:paraId="1880FC24" w14:textId="61F62CE2" w:rsidR="003A14DE" w:rsidRDefault="003A14DE" w:rsidP="003A14DE">
      <w:pPr>
        <w:pStyle w:val="NormalnyWeb"/>
        <w:rPr>
          <w:rFonts w:ascii="Verdana" w:hAnsi="Verdana"/>
          <w:sz w:val="20"/>
          <w:szCs w:val="20"/>
        </w:rPr>
      </w:pPr>
      <w:r w:rsidRPr="000732BD">
        <w:rPr>
          <w:rFonts w:ascii="Verdana" w:hAnsi="Verdana"/>
          <w:sz w:val="20"/>
          <w:szCs w:val="20"/>
        </w:rPr>
        <w:t>Jednocześnie Zamawiający wprowadza zmiany w pkt. 21.2.</w:t>
      </w:r>
      <w:r w:rsidR="000732BD">
        <w:rPr>
          <w:rFonts w:ascii="Verdana" w:hAnsi="Verdana"/>
          <w:sz w:val="20"/>
          <w:szCs w:val="20"/>
        </w:rPr>
        <w:t>2. SWZ</w:t>
      </w:r>
      <w:r w:rsidRPr="000732BD">
        <w:rPr>
          <w:rFonts w:ascii="Verdana" w:hAnsi="Verdana"/>
          <w:sz w:val="20"/>
          <w:szCs w:val="20"/>
        </w:rPr>
        <w:t xml:space="preserve"> w następujący</w:t>
      </w:r>
      <w:r w:rsidR="000732BD">
        <w:rPr>
          <w:rFonts w:ascii="Verdana" w:hAnsi="Verdana"/>
          <w:sz w:val="20"/>
          <w:szCs w:val="20"/>
        </w:rPr>
        <w:t xml:space="preserve"> sposób</w:t>
      </w:r>
      <w:r w:rsidRPr="000732BD">
        <w:rPr>
          <w:rFonts w:ascii="Verdana" w:hAnsi="Verdana"/>
          <w:sz w:val="20"/>
          <w:szCs w:val="20"/>
        </w:rPr>
        <w:t>:</w:t>
      </w:r>
    </w:p>
    <w:p w14:paraId="6A28B2EA" w14:textId="77777777" w:rsidR="000732BD" w:rsidRDefault="000732BD" w:rsidP="003A14DE">
      <w:pPr>
        <w:pStyle w:val="NormalnyWeb"/>
        <w:rPr>
          <w:rFonts w:ascii="Verdana" w:hAnsi="Verdana"/>
          <w:sz w:val="20"/>
          <w:szCs w:val="20"/>
        </w:rPr>
      </w:pPr>
    </w:p>
    <w:p w14:paraId="4F7D8EA9" w14:textId="77777777" w:rsidR="000732BD" w:rsidRDefault="000732BD" w:rsidP="003A14DE">
      <w:pPr>
        <w:pStyle w:val="NormalnyWeb"/>
        <w:rPr>
          <w:rFonts w:ascii="Verdana" w:hAnsi="Verdana"/>
          <w:sz w:val="20"/>
          <w:szCs w:val="20"/>
        </w:rPr>
      </w:pPr>
    </w:p>
    <w:p w14:paraId="3356E094" w14:textId="77777777" w:rsidR="000732BD" w:rsidRDefault="000732BD" w:rsidP="003A14DE">
      <w:pPr>
        <w:pStyle w:val="NormalnyWeb"/>
        <w:rPr>
          <w:rFonts w:ascii="Verdana" w:hAnsi="Verdana"/>
          <w:sz w:val="20"/>
          <w:szCs w:val="20"/>
        </w:rPr>
      </w:pPr>
    </w:p>
    <w:p w14:paraId="39B1B72F" w14:textId="77777777" w:rsidR="000732BD" w:rsidRDefault="000732BD" w:rsidP="003A14DE">
      <w:pPr>
        <w:pStyle w:val="NormalnyWeb"/>
        <w:rPr>
          <w:rFonts w:ascii="Verdana" w:hAnsi="Verdana"/>
          <w:sz w:val="20"/>
          <w:szCs w:val="20"/>
        </w:rPr>
      </w:pPr>
    </w:p>
    <w:p w14:paraId="6D615723" w14:textId="77777777" w:rsidR="000732BD" w:rsidRPr="000732BD" w:rsidRDefault="000732BD" w:rsidP="003A14DE">
      <w:pPr>
        <w:pStyle w:val="NormalnyWeb"/>
        <w:rPr>
          <w:rFonts w:ascii="Verdana" w:hAnsi="Verdana"/>
          <w:sz w:val="20"/>
          <w:szCs w:val="20"/>
        </w:rPr>
      </w:pPr>
    </w:p>
    <w:p w14:paraId="05C84DF3" w14:textId="30705FC4" w:rsidR="003A14DE" w:rsidRPr="000732BD" w:rsidRDefault="003A14DE" w:rsidP="003A14DE">
      <w:pPr>
        <w:pStyle w:val="NormalnyWeb"/>
        <w:rPr>
          <w:rFonts w:ascii="Verdana" w:hAnsi="Verdana"/>
          <w:b/>
          <w:bCs/>
          <w:sz w:val="20"/>
          <w:szCs w:val="20"/>
        </w:rPr>
      </w:pPr>
      <w:r w:rsidRPr="000732BD">
        <w:rPr>
          <w:rFonts w:ascii="Verdana" w:hAnsi="Verdana"/>
          <w:b/>
          <w:bCs/>
          <w:sz w:val="20"/>
          <w:szCs w:val="20"/>
        </w:rPr>
        <w:lastRenderedPageBreak/>
        <w:t>W pkt. 21.2.</w:t>
      </w:r>
      <w:r w:rsidR="003D73FA" w:rsidRPr="000732BD">
        <w:rPr>
          <w:rFonts w:ascii="Verdana" w:hAnsi="Verdana"/>
          <w:b/>
          <w:bCs/>
          <w:sz w:val="20"/>
          <w:szCs w:val="20"/>
        </w:rPr>
        <w:t>2.</w:t>
      </w:r>
      <w:r w:rsidRPr="000732BD">
        <w:rPr>
          <w:rFonts w:ascii="Verdana" w:hAnsi="Verdana"/>
          <w:b/>
          <w:bCs/>
          <w:sz w:val="20"/>
          <w:szCs w:val="20"/>
        </w:rPr>
        <w:t xml:space="preserve"> SWZ jest:</w:t>
      </w:r>
    </w:p>
    <w:p w14:paraId="770BFBAE" w14:textId="08A68B49" w:rsidR="003D73FA" w:rsidRPr="000732BD" w:rsidRDefault="003D73FA" w:rsidP="003D73FA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</w:rPr>
      </w:pPr>
      <w:r w:rsidRPr="000732BD">
        <w:rPr>
          <w:rFonts w:ascii="Verdana" w:hAnsi="Verdana"/>
          <w:bCs/>
          <w:iCs/>
          <w:color w:val="000000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3D73FA" w:rsidRPr="000732BD" w14:paraId="7A67381D" w14:textId="77777777" w:rsidTr="003D73FA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2C63" w14:textId="77777777" w:rsidR="003D73FA" w:rsidRPr="000732BD" w:rsidRDefault="003D73FA">
            <w:pPr>
              <w:suppressAutoHyphens/>
              <w:autoSpaceDN w:val="0"/>
              <w:jc w:val="both"/>
              <w:rPr>
                <w:rFonts w:ascii="Verdana" w:hAnsi="Verdana"/>
                <w:b/>
              </w:rPr>
            </w:pPr>
            <w:r w:rsidRPr="000732BD">
              <w:rPr>
                <w:rFonts w:ascii="Verdana" w:hAnsi="Verdana"/>
                <w:b/>
              </w:rPr>
              <w:t>Nr kryterium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A9446" w14:textId="77777777" w:rsidR="003D73FA" w:rsidRPr="000732BD" w:rsidRDefault="003D73FA">
            <w:pPr>
              <w:suppressAutoHyphens/>
              <w:autoSpaceDN w:val="0"/>
              <w:jc w:val="both"/>
              <w:rPr>
                <w:rFonts w:ascii="Verdana" w:hAnsi="Verdana"/>
                <w:b/>
              </w:rPr>
            </w:pPr>
            <w:r w:rsidRPr="000732BD">
              <w:rPr>
                <w:rFonts w:ascii="Verdana" w:hAnsi="Verdana"/>
                <w:b/>
              </w:rPr>
              <w:t>Wzór</w:t>
            </w:r>
          </w:p>
        </w:tc>
      </w:tr>
      <w:tr w:rsidR="003D73FA" w:rsidRPr="000732BD" w14:paraId="0B9DF1F9" w14:textId="77777777" w:rsidTr="003D73FA">
        <w:trPr>
          <w:trHeight w:val="3467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3F353B" w14:textId="77777777" w:rsidR="003D73FA" w:rsidRPr="000732BD" w:rsidRDefault="003D73FA">
            <w:pPr>
              <w:suppressAutoHyphens/>
              <w:autoSpaceDN w:val="0"/>
              <w:jc w:val="both"/>
              <w:rPr>
                <w:rFonts w:ascii="Verdana" w:hAnsi="Verdana"/>
              </w:rPr>
            </w:pPr>
            <w:r w:rsidRPr="000732BD">
              <w:rPr>
                <w:rFonts w:ascii="Verdana" w:hAnsi="Verdana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9F4F8" w14:textId="77777777" w:rsidR="003D73FA" w:rsidRPr="000732BD" w:rsidRDefault="003D73FA">
            <w:pPr>
              <w:spacing w:line="276" w:lineRule="auto"/>
              <w:jc w:val="both"/>
              <w:rPr>
                <w:rFonts w:ascii="Verdana" w:hAnsi="Verdana" w:cs="Calibri"/>
                <w:b/>
              </w:rPr>
            </w:pPr>
            <w:r w:rsidRPr="000732BD">
              <w:rPr>
                <w:rFonts w:ascii="Verdana" w:hAnsi="Verdana" w:cs="Calibri"/>
                <w:b/>
              </w:rPr>
              <w:t>Okres gwarancji na obrabiarki (tokarkę i frezarkę CNC)</w:t>
            </w:r>
          </w:p>
          <w:p w14:paraId="4F67B472" w14:textId="050F0684" w:rsidR="003D73FA" w:rsidRPr="000732BD" w:rsidRDefault="003D73FA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b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b/>
                <w:lang w:val="x-none" w:eastAsia="ar-SA"/>
              </w:rPr>
              <w:t>Liczba punktów = [(Gof-</w:t>
            </w:r>
            <w:r w:rsidRPr="000732BD">
              <w:rPr>
                <w:rFonts w:ascii="Verdana" w:eastAsia="Calibri" w:hAnsi="Verdana" w:cs="Calibri"/>
                <w:b/>
                <w:lang w:eastAsia="ar-SA"/>
              </w:rPr>
              <w:t>36</w:t>
            </w:r>
            <w:r w:rsidRPr="000732BD">
              <w:rPr>
                <w:rFonts w:ascii="Verdana" w:eastAsia="Calibri" w:hAnsi="Verdana" w:cs="Calibri"/>
                <w:b/>
                <w:lang w:val="x-none" w:eastAsia="ar-SA"/>
              </w:rPr>
              <w:t>)/(Gmax-</w:t>
            </w:r>
            <w:r w:rsidRPr="000732BD">
              <w:rPr>
                <w:rFonts w:ascii="Verdana" w:eastAsia="Calibri" w:hAnsi="Verdana" w:cs="Calibri"/>
                <w:b/>
                <w:lang w:eastAsia="ar-SA"/>
              </w:rPr>
              <w:t>36</w:t>
            </w:r>
            <w:r w:rsidRPr="000732BD">
              <w:rPr>
                <w:rFonts w:ascii="Verdana" w:eastAsia="Calibri" w:hAnsi="Verdana" w:cs="Calibri"/>
                <w:b/>
                <w:lang w:val="x-none" w:eastAsia="ar-SA"/>
              </w:rPr>
              <w:t>)] * 100 * Wg</w:t>
            </w:r>
          </w:p>
          <w:p w14:paraId="588257E6" w14:textId="77777777" w:rsidR="003D73FA" w:rsidRPr="000732BD" w:rsidRDefault="003D73FA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>gdzie:</w:t>
            </w:r>
          </w:p>
          <w:p w14:paraId="1B72EE45" w14:textId="77777777" w:rsidR="003D73FA" w:rsidRPr="000732BD" w:rsidRDefault="003D73FA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 xml:space="preserve"> - G max  -  maksymalny okres gwarancji wskazany przez Zamawiającego</w:t>
            </w:r>
            <w:r w:rsidRPr="000732BD">
              <w:rPr>
                <w:rFonts w:ascii="Verdana" w:eastAsia="Calibri" w:hAnsi="Verdana" w:cs="Calibri"/>
                <w:i/>
                <w:lang w:eastAsia="ar-SA"/>
              </w:rPr>
              <w:t xml:space="preserve"> (60 miesięcy)</w:t>
            </w:r>
          </w:p>
          <w:p w14:paraId="232B8D22" w14:textId="77777777" w:rsidR="003D73FA" w:rsidRPr="000732BD" w:rsidRDefault="003D73FA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 xml:space="preserve"> - Gof – </w:t>
            </w:r>
            <w:r w:rsidRPr="000732BD">
              <w:rPr>
                <w:rFonts w:ascii="Verdana" w:eastAsia="Calibri" w:hAnsi="Verdana" w:cs="Calibri"/>
                <w:i/>
                <w:lang w:eastAsia="ar-SA"/>
              </w:rPr>
              <w:t xml:space="preserve">okres gwarancji </w:t>
            </w: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>podany w ofercie badanej</w:t>
            </w:r>
          </w:p>
          <w:p w14:paraId="58D21071" w14:textId="77777777" w:rsidR="003D73FA" w:rsidRPr="000732BD" w:rsidRDefault="003D73FA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 xml:space="preserve">- Wg  -  waga kryterium </w:t>
            </w:r>
          </w:p>
          <w:p w14:paraId="0DCD96A5" w14:textId="77777777" w:rsidR="003D73FA" w:rsidRPr="000732BD" w:rsidRDefault="003D73FA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lang w:eastAsia="ar-SA"/>
              </w:rPr>
              <w:t>36</w:t>
            </w:r>
            <w:r w:rsidRPr="000732BD">
              <w:rPr>
                <w:rFonts w:ascii="Verdana" w:eastAsia="Calibri" w:hAnsi="Verdana" w:cs="Calibri"/>
                <w:lang w:val="x-none" w:eastAsia="ar-SA"/>
              </w:rPr>
              <w:t xml:space="preserve"> miesięczny  okres udzielonej gwarancji nie będzie punktowany.</w:t>
            </w:r>
          </w:p>
          <w:p w14:paraId="2318F862" w14:textId="77777777" w:rsidR="003D73FA" w:rsidRPr="000732BD" w:rsidRDefault="003D73FA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lang w:val="x-none" w:eastAsia="ar-SA"/>
              </w:rPr>
              <w:t xml:space="preserve">Zamawiający będzie przyznawał punkty za każdy miesiąc powyżej minimalnego </w:t>
            </w:r>
            <w:r w:rsidRPr="000732BD">
              <w:rPr>
                <w:rFonts w:ascii="Verdana" w:eastAsia="Calibri" w:hAnsi="Verdana" w:cs="Calibri"/>
                <w:lang w:eastAsia="ar-SA"/>
              </w:rPr>
              <w:t xml:space="preserve">36 </w:t>
            </w:r>
            <w:r w:rsidRPr="000732BD">
              <w:rPr>
                <w:rFonts w:ascii="Verdana" w:eastAsia="Calibri" w:hAnsi="Verdana" w:cs="Calibri"/>
                <w:lang w:val="x-none" w:eastAsia="ar-SA"/>
              </w:rPr>
              <w:t xml:space="preserve">miesięcznego wymaganego w SWZ </w:t>
            </w:r>
          </w:p>
          <w:p w14:paraId="0FFD832C" w14:textId="77777777" w:rsidR="003D73FA" w:rsidRPr="000732BD" w:rsidRDefault="003D73FA">
            <w:pPr>
              <w:spacing w:line="276" w:lineRule="auto"/>
              <w:jc w:val="both"/>
              <w:rPr>
                <w:rFonts w:ascii="Verdana" w:hAnsi="Verdana" w:cs="Calibri"/>
                <w:lang w:eastAsia="ar-SA"/>
              </w:rPr>
            </w:pPr>
            <w:r w:rsidRPr="000732BD">
              <w:rPr>
                <w:rFonts w:ascii="Verdana" w:hAnsi="Verdana" w:cs="Calibri"/>
                <w:lang w:eastAsia="ar-SA"/>
              </w:rPr>
              <w:t xml:space="preserve">Udzielony okres gwarancji powyżej </w:t>
            </w:r>
            <w:r w:rsidRPr="000732BD">
              <w:rPr>
                <w:rFonts w:ascii="Verdana" w:hAnsi="Verdana" w:cs="Calibri"/>
                <w:b/>
                <w:lang w:eastAsia="ar-SA"/>
              </w:rPr>
              <w:t>60 miesięcy</w:t>
            </w:r>
            <w:r w:rsidRPr="000732BD">
              <w:rPr>
                <w:rFonts w:ascii="Verdana" w:hAnsi="Verdana" w:cs="Calibri"/>
                <w:lang w:eastAsia="ar-SA"/>
              </w:rPr>
              <w:t xml:space="preserve"> nie będzie dodatkowo punktowany</w:t>
            </w:r>
          </w:p>
        </w:tc>
      </w:tr>
    </w:tbl>
    <w:p w14:paraId="4AC17FBE" w14:textId="77777777" w:rsidR="000732BD" w:rsidRDefault="000732BD" w:rsidP="003D73FA">
      <w:pPr>
        <w:pStyle w:val="NormalnyWeb"/>
        <w:rPr>
          <w:rFonts w:ascii="Verdana" w:hAnsi="Verdana"/>
          <w:b/>
          <w:bCs/>
          <w:sz w:val="20"/>
          <w:szCs w:val="20"/>
        </w:rPr>
      </w:pPr>
    </w:p>
    <w:p w14:paraId="2CD152AD" w14:textId="4A58C66F" w:rsidR="003D73FA" w:rsidRPr="000732BD" w:rsidRDefault="003D73FA" w:rsidP="003D73FA">
      <w:pPr>
        <w:pStyle w:val="NormalnyWeb"/>
        <w:rPr>
          <w:rFonts w:ascii="Verdana" w:hAnsi="Verdana"/>
          <w:b/>
          <w:bCs/>
          <w:sz w:val="20"/>
          <w:szCs w:val="20"/>
        </w:rPr>
      </w:pPr>
      <w:r w:rsidRPr="000732BD">
        <w:rPr>
          <w:rFonts w:ascii="Verdana" w:hAnsi="Verdana"/>
          <w:b/>
          <w:bCs/>
          <w:sz w:val="20"/>
          <w:szCs w:val="20"/>
        </w:rPr>
        <w:t>W pkt. 21.2.</w:t>
      </w:r>
      <w:r w:rsidRPr="000732BD">
        <w:rPr>
          <w:rFonts w:ascii="Verdana" w:hAnsi="Verdana"/>
          <w:b/>
          <w:bCs/>
          <w:sz w:val="20"/>
          <w:szCs w:val="20"/>
        </w:rPr>
        <w:t>2.</w:t>
      </w:r>
      <w:r w:rsidRPr="000732BD">
        <w:rPr>
          <w:rFonts w:ascii="Verdana" w:hAnsi="Verdana"/>
          <w:b/>
          <w:bCs/>
          <w:sz w:val="20"/>
          <w:szCs w:val="20"/>
        </w:rPr>
        <w:t xml:space="preserve"> SWZ </w:t>
      </w:r>
      <w:r w:rsidRPr="000732BD">
        <w:rPr>
          <w:rFonts w:ascii="Verdana" w:hAnsi="Verdana"/>
          <w:b/>
          <w:bCs/>
          <w:sz w:val="20"/>
          <w:szCs w:val="20"/>
        </w:rPr>
        <w:t>powinno być</w:t>
      </w:r>
      <w:r w:rsidRPr="000732BD">
        <w:rPr>
          <w:rFonts w:ascii="Verdana" w:hAnsi="Verdana"/>
          <w:b/>
          <w:bCs/>
          <w:sz w:val="20"/>
          <w:szCs w:val="20"/>
        </w:rPr>
        <w:t>:</w:t>
      </w:r>
    </w:p>
    <w:p w14:paraId="15904BAE" w14:textId="77777777" w:rsidR="003D73FA" w:rsidRPr="000732BD" w:rsidRDefault="003D73FA" w:rsidP="003D73FA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</w:rPr>
      </w:pPr>
      <w:r w:rsidRPr="000732BD">
        <w:rPr>
          <w:rFonts w:ascii="Verdana" w:hAnsi="Verdana"/>
          <w:bCs/>
          <w:iCs/>
          <w:color w:val="000000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3D73FA" w:rsidRPr="000732BD" w14:paraId="5C9F07CD" w14:textId="77777777" w:rsidTr="007C4414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41233" w14:textId="77777777" w:rsidR="003D73FA" w:rsidRPr="000732BD" w:rsidRDefault="003D73FA" w:rsidP="007C4414">
            <w:pPr>
              <w:suppressAutoHyphens/>
              <w:autoSpaceDN w:val="0"/>
              <w:jc w:val="both"/>
              <w:rPr>
                <w:rFonts w:ascii="Verdana" w:hAnsi="Verdana"/>
                <w:b/>
              </w:rPr>
            </w:pPr>
            <w:r w:rsidRPr="000732BD">
              <w:rPr>
                <w:rFonts w:ascii="Verdana" w:hAnsi="Verdana"/>
                <w:b/>
              </w:rPr>
              <w:t>Nr kryterium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B0D04" w14:textId="77777777" w:rsidR="003D73FA" w:rsidRPr="000732BD" w:rsidRDefault="003D73FA" w:rsidP="007C4414">
            <w:pPr>
              <w:suppressAutoHyphens/>
              <w:autoSpaceDN w:val="0"/>
              <w:jc w:val="both"/>
              <w:rPr>
                <w:rFonts w:ascii="Verdana" w:hAnsi="Verdana"/>
                <w:b/>
              </w:rPr>
            </w:pPr>
            <w:r w:rsidRPr="000732BD">
              <w:rPr>
                <w:rFonts w:ascii="Verdana" w:hAnsi="Verdana"/>
                <w:b/>
              </w:rPr>
              <w:t>Wzór</w:t>
            </w:r>
          </w:p>
        </w:tc>
      </w:tr>
      <w:tr w:rsidR="003D73FA" w:rsidRPr="000732BD" w14:paraId="68B377E0" w14:textId="77777777" w:rsidTr="007C4414">
        <w:trPr>
          <w:trHeight w:val="3467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47FCB" w14:textId="77777777" w:rsidR="003D73FA" w:rsidRPr="000732BD" w:rsidRDefault="003D73FA" w:rsidP="007C4414">
            <w:pPr>
              <w:suppressAutoHyphens/>
              <w:autoSpaceDN w:val="0"/>
              <w:jc w:val="both"/>
              <w:rPr>
                <w:rFonts w:ascii="Verdana" w:hAnsi="Verdana"/>
              </w:rPr>
            </w:pPr>
            <w:r w:rsidRPr="000732BD">
              <w:rPr>
                <w:rFonts w:ascii="Verdana" w:hAnsi="Verdana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755B4" w14:textId="77777777" w:rsidR="003D73FA" w:rsidRPr="000732BD" w:rsidRDefault="003D73FA" w:rsidP="007C4414">
            <w:pPr>
              <w:spacing w:line="276" w:lineRule="auto"/>
              <w:jc w:val="both"/>
              <w:rPr>
                <w:rFonts w:ascii="Verdana" w:hAnsi="Verdana" w:cs="Calibri"/>
                <w:b/>
              </w:rPr>
            </w:pPr>
            <w:r w:rsidRPr="000732BD">
              <w:rPr>
                <w:rFonts w:ascii="Verdana" w:hAnsi="Verdana" w:cs="Calibri"/>
                <w:b/>
              </w:rPr>
              <w:t>Okres gwarancji na obrabiarki (tokarkę i frezarkę CNC)</w:t>
            </w:r>
          </w:p>
          <w:p w14:paraId="4E6FB4C1" w14:textId="7ABB789D" w:rsidR="003D73FA" w:rsidRPr="000732BD" w:rsidRDefault="003D73FA" w:rsidP="007C4414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b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b/>
                <w:lang w:val="x-none" w:eastAsia="ar-SA"/>
              </w:rPr>
              <w:t>Liczba punktów = [(Gof-</w:t>
            </w:r>
            <w:r w:rsidRPr="000732BD">
              <w:rPr>
                <w:rFonts w:ascii="Verdana" w:eastAsia="Calibri" w:hAnsi="Verdana" w:cs="Calibri"/>
                <w:b/>
                <w:lang w:eastAsia="ar-SA"/>
              </w:rPr>
              <w:t>24</w:t>
            </w:r>
            <w:r w:rsidRPr="000732BD">
              <w:rPr>
                <w:rFonts w:ascii="Verdana" w:eastAsia="Calibri" w:hAnsi="Verdana" w:cs="Calibri"/>
                <w:b/>
                <w:lang w:val="x-none" w:eastAsia="ar-SA"/>
              </w:rPr>
              <w:t>)/(Gmax-</w:t>
            </w:r>
            <w:r w:rsidRPr="000732BD">
              <w:rPr>
                <w:rFonts w:ascii="Verdana" w:eastAsia="Calibri" w:hAnsi="Verdana" w:cs="Calibri"/>
                <w:b/>
                <w:lang w:eastAsia="ar-SA"/>
              </w:rPr>
              <w:t>24</w:t>
            </w:r>
            <w:r w:rsidRPr="000732BD">
              <w:rPr>
                <w:rFonts w:ascii="Verdana" w:eastAsia="Calibri" w:hAnsi="Verdana" w:cs="Calibri"/>
                <w:b/>
                <w:lang w:val="x-none" w:eastAsia="ar-SA"/>
              </w:rPr>
              <w:t>)] * 100 * Wg</w:t>
            </w:r>
          </w:p>
          <w:p w14:paraId="2E762C34" w14:textId="77777777" w:rsidR="003D73FA" w:rsidRPr="000732BD" w:rsidRDefault="003D73FA" w:rsidP="007C4414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>gdzie:</w:t>
            </w:r>
          </w:p>
          <w:p w14:paraId="068A8370" w14:textId="77777777" w:rsidR="003D73FA" w:rsidRPr="000732BD" w:rsidRDefault="003D73FA" w:rsidP="007C4414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 xml:space="preserve"> - G max  -  maksymalny okres gwarancji wskazany przez Zamawiającego</w:t>
            </w:r>
            <w:r w:rsidRPr="000732BD">
              <w:rPr>
                <w:rFonts w:ascii="Verdana" w:eastAsia="Calibri" w:hAnsi="Verdana" w:cs="Calibri"/>
                <w:i/>
                <w:lang w:eastAsia="ar-SA"/>
              </w:rPr>
              <w:t xml:space="preserve"> (60 miesięcy)</w:t>
            </w:r>
          </w:p>
          <w:p w14:paraId="0AE10A2D" w14:textId="77777777" w:rsidR="003D73FA" w:rsidRPr="000732BD" w:rsidRDefault="003D73FA" w:rsidP="007C4414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 xml:space="preserve"> - Gof – </w:t>
            </w:r>
            <w:r w:rsidRPr="000732BD">
              <w:rPr>
                <w:rFonts w:ascii="Verdana" w:eastAsia="Calibri" w:hAnsi="Verdana" w:cs="Calibri"/>
                <w:i/>
                <w:lang w:eastAsia="ar-SA"/>
              </w:rPr>
              <w:t xml:space="preserve">okres gwarancji </w:t>
            </w: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>podany w ofercie badanej</w:t>
            </w:r>
          </w:p>
          <w:p w14:paraId="76501372" w14:textId="77777777" w:rsidR="003D73FA" w:rsidRPr="000732BD" w:rsidRDefault="003D73FA" w:rsidP="007C4414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i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i/>
                <w:lang w:val="x-none" w:eastAsia="ar-SA"/>
              </w:rPr>
              <w:t xml:space="preserve">- Wg  -  waga kryterium </w:t>
            </w:r>
          </w:p>
          <w:p w14:paraId="7906F7F8" w14:textId="0D550AF0" w:rsidR="003D73FA" w:rsidRPr="000732BD" w:rsidRDefault="003D73FA" w:rsidP="007C4414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lang w:eastAsia="ar-SA"/>
              </w:rPr>
              <w:t>24</w:t>
            </w:r>
            <w:r w:rsidRPr="000732BD">
              <w:rPr>
                <w:rFonts w:ascii="Verdana" w:eastAsia="Calibri" w:hAnsi="Verdana" w:cs="Calibri"/>
                <w:lang w:val="x-none" w:eastAsia="ar-SA"/>
              </w:rPr>
              <w:t xml:space="preserve"> miesięczny  okres udzielonej gwarancji nie będzie punktowany.</w:t>
            </w:r>
          </w:p>
          <w:p w14:paraId="1B63D32A" w14:textId="016D556E" w:rsidR="003D73FA" w:rsidRPr="000732BD" w:rsidRDefault="003D73FA" w:rsidP="007C4414">
            <w:pPr>
              <w:suppressAutoHyphens/>
              <w:spacing w:line="276" w:lineRule="auto"/>
              <w:jc w:val="both"/>
              <w:rPr>
                <w:rFonts w:ascii="Verdana" w:eastAsia="Calibri" w:hAnsi="Verdana" w:cs="Calibri"/>
                <w:lang w:val="x-none" w:eastAsia="ar-SA"/>
              </w:rPr>
            </w:pPr>
            <w:r w:rsidRPr="000732BD">
              <w:rPr>
                <w:rFonts w:ascii="Verdana" w:eastAsia="Calibri" w:hAnsi="Verdana" w:cs="Calibri"/>
                <w:lang w:val="x-none" w:eastAsia="ar-SA"/>
              </w:rPr>
              <w:t xml:space="preserve">Zamawiający będzie przyznawał punkty za każdy miesiąc powyżej minimalnego </w:t>
            </w:r>
            <w:r w:rsidRPr="000732BD">
              <w:rPr>
                <w:rFonts w:ascii="Verdana" w:eastAsia="Calibri" w:hAnsi="Verdana" w:cs="Calibri"/>
                <w:lang w:eastAsia="ar-SA"/>
              </w:rPr>
              <w:t>24</w:t>
            </w:r>
            <w:r w:rsidRPr="000732BD">
              <w:rPr>
                <w:rFonts w:ascii="Verdana" w:eastAsia="Calibri" w:hAnsi="Verdana" w:cs="Calibri"/>
                <w:lang w:eastAsia="ar-SA"/>
              </w:rPr>
              <w:t xml:space="preserve"> </w:t>
            </w:r>
            <w:r w:rsidRPr="000732BD">
              <w:rPr>
                <w:rFonts w:ascii="Verdana" w:eastAsia="Calibri" w:hAnsi="Verdana" w:cs="Calibri"/>
                <w:lang w:val="x-none" w:eastAsia="ar-SA"/>
              </w:rPr>
              <w:t xml:space="preserve">miesięcznego wymaganego w SWZ </w:t>
            </w:r>
          </w:p>
          <w:p w14:paraId="5FA8C5A7" w14:textId="77777777" w:rsidR="003D73FA" w:rsidRPr="000732BD" w:rsidRDefault="003D73FA" w:rsidP="007C4414">
            <w:pPr>
              <w:spacing w:line="276" w:lineRule="auto"/>
              <w:jc w:val="both"/>
              <w:rPr>
                <w:rFonts w:ascii="Verdana" w:hAnsi="Verdana" w:cs="Calibri"/>
                <w:lang w:eastAsia="ar-SA"/>
              </w:rPr>
            </w:pPr>
            <w:r w:rsidRPr="000732BD">
              <w:rPr>
                <w:rFonts w:ascii="Verdana" w:hAnsi="Verdana" w:cs="Calibri"/>
                <w:lang w:eastAsia="ar-SA"/>
              </w:rPr>
              <w:t xml:space="preserve">Udzielony okres gwarancji powyżej </w:t>
            </w:r>
            <w:r w:rsidRPr="000732BD">
              <w:rPr>
                <w:rFonts w:ascii="Verdana" w:hAnsi="Verdana" w:cs="Calibri"/>
                <w:b/>
                <w:lang w:eastAsia="ar-SA"/>
              </w:rPr>
              <w:t>60 miesięcy</w:t>
            </w:r>
            <w:r w:rsidRPr="000732BD">
              <w:rPr>
                <w:rFonts w:ascii="Verdana" w:hAnsi="Verdana" w:cs="Calibri"/>
                <w:lang w:eastAsia="ar-SA"/>
              </w:rPr>
              <w:t xml:space="preserve"> nie będzie dodatkowo punktowany</w:t>
            </w:r>
          </w:p>
        </w:tc>
      </w:tr>
    </w:tbl>
    <w:p w14:paraId="115F7175" w14:textId="77777777" w:rsidR="003D73FA" w:rsidRPr="000732BD" w:rsidRDefault="003D73FA" w:rsidP="003D73FA">
      <w:pPr>
        <w:pStyle w:val="NormalnyWeb"/>
        <w:rPr>
          <w:rFonts w:ascii="Verdana" w:hAnsi="Verdana"/>
          <w:b/>
          <w:bCs/>
          <w:sz w:val="20"/>
          <w:szCs w:val="20"/>
        </w:rPr>
      </w:pPr>
    </w:p>
    <w:p w14:paraId="7980CE9E" w14:textId="77777777" w:rsidR="003A14DE" w:rsidRPr="000732BD" w:rsidRDefault="003A14DE" w:rsidP="003A14DE">
      <w:pPr>
        <w:pStyle w:val="NormalnyWeb"/>
        <w:rPr>
          <w:rFonts w:ascii="Verdana" w:hAnsi="Verdana"/>
          <w:sz w:val="20"/>
          <w:szCs w:val="20"/>
        </w:rPr>
      </w:pPr>
    </w:p>
    <w:p w14:paraId="511DFF98" w14:textId="77777777" w:rsidR="008B5F05" w:rsidRPr="000732BD" w:rsidRDefault="008B5F05" w:rsidP="00E02559">
      <w:pPr>
        <w:spacing w:before="120" w:after="120" w:line="360" w:lineRule="auto"/>
        <w:jc w:val="both"/>
        <w:rPr>
          <w:rFonts w:ascii="Verdana" w:hAnsi="Verdana"/>
          <w:bCs/>
          <w:highlight w:val="darkGray"/>
        </w:rPr>
      </w:pPr>
    </w:p>
    <w:p w14:paraId="625DEC08" w14:textId="77777777" w:rsidR="00EF1037" w:rsidRPr="000732BD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14:paraId="4834EA2A" w14:textId="77777777" w:rsidR="005C0930" w:rsidRPr="000732BD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073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24320" w14:textId="77777777" w:rsidR="00802B6D" w:rsidRDefault="00802B6D">
      <w:r>
        <w:separator/>
      </w:r>
    </w:p>
  </w:endnote>
  <w:endnote w:type="continuationSeparator" w:id="0">
    <w:p w14:paraId="1AA9F5CE" w14:textId="77777777" w:rsidR="00802B6D" w:rsidRDefault="0080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D980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0DAB8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A76E" w14:textId="77777777" w:rsidR="00EF1037" w:rsidRDefault="005D3927">
    <w:pPr>
      <w:pStyle w:val="Stopka"/>
      <w:tabs>
        <w:tab w:val="clear" w:pos="4536"/>
      </w:tabs>
      <w:jc w:val="center"/>
    </w:pPr>
    <w:r>
      <w:rPr>
        <w:noProof/>
      </w:rPr>
      <w:pict w14:anchorId="6253DB02">
        <v:line id="_x0000_s1025" style="position:absolute;left:0;text-align:left;z-index:251657728" from="-3.85pt,7.55pt" to="455.15pt,7.55pt"/>
      </w:pict>
    </w:r>
  </w:p>
  <w:p w14:paraId="1FFA1CA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92ADA1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54F5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F228A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0D88C5" w14:textId="77777777" w:rsidR="00EF1037" w:rsidRDefault="00EF1037">
    <w:pPr>
      <w:pStyle w:val="Stopka"/>
      <w:tabs>
        <w:tab w:val="clear" w:pos="4536"/>
        <w:tab w:val="left" w:pos="6237"/>
      </w:tabs>
    </w:pPr>
  </w:p>
  <w:p w14:paraId="4744D71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73F89" w14:textId="77777777" w:rsidR="00802B6D" w:rsidRDefault="00802B6D">
      <w:r>
        <w:separator/>
      </w:r>
    </w:p>
  </w:footnote>
  <w:footnote w:type="continuationSeparator" w:id="0">
    <w:p w14:paraId="6F9A2ED2" w14:textId="77777777" w:rsidR="00802B6D" w:rsidRDefault="00802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9F8C" w14:textId="77777777" w:rsidR="003A44B4" w:rsidRDefault="003A4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0E11F" w14:textId="77777777" w:rsidR="003A44B4" w:rsidRDefault="003A4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15CED" w14:textId="77777777" w:rsidR="003A44B4" w:rsidRDefault="003A44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6127161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B6D"/>
    <w:rsid w:val="00057D02"/>
    <w:rsid w:val="000613E0"/>
    <w:rsid w:val="000732BD"/>
    <w:rsid w:val="001A571A"/>
    <w:rsid w:val="002B1C74"/>
    <w:rsid w:val="00384EFD"/>
    <w:rsid w:val="003A14DE"/>
    <w:rsid w:val="003A44B4"/>
    <w:rsid w:val="003D73FA"/>
    <w:rsid w:val="004222DA"/>
    <w:rsid w:val="00431ECB"/>
    <w:rsid w:val="00453E59"/>
    <w:rsid w:val="00460DC4"/>
    <w:rsid w:val="005079A4"/>
    <w:rsid w:val="0055546F"/>
    <w:rsid w:val="005C0930"/>
    <w:rsid w:val="005D3927"/>
    <w:rsid w:val="006D4AE5"/>
    <w:rsid w:val="00802B6D"/>
    <w:rsid w:val="00854803"/>
    <w:rsid w:val="0087224A"/>
    <w:rsid w:val="00881C07"/>
    <w:rsid w:val="008B5F05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58FBB"/>
  <w15:chartTrackingRefBased/>
  <w15:docId w15:val="{9EB5BCD7-2337-4FAC-B771-42AE3E1D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3A14D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A14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404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6</cp:revision>
  <cp:lastPrinted>2001-02-10T18:08:00Z</cp:lastPrinted>
  <dcterms:created xsi:type="dcterms:W3CDTF">2023-07-26T12:19:00Z</dcterms:created>
  <dcterms:modified xsi:type="dcterms:W3CDTF">2023-07-26T12:26:00Z</dcterms:modified>
</cp:coreProperties>
</file>