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26CA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26CA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26CA9">
        <w:rPr>
          <w:sz w:val="22"/>
          <w:szCs w:val="22"/>
        </w:rPr>
        <w:t>2023-07-17</w:t>
      </w:r>
    </w:p>
    <w:p w:rsidR="00726CA9" w:rsidRPr="00726CA9" w:rsidRDefault="00726CA9" w:rsidP="00890B92">
      <w:pPr>
        <w:rPr>
          <w:b/>
          <w:bCs/>
          <w:sz w:val="22"/>
          <w:szCs w:val="22"/>
        </w:rPr>
      </w:pPr>
      <w:r w:rsidRPr="00726CA9">
        <w:rPr>
          <w:b/>
          <w:bCs/>
          <w:sz w:val="22"/>
          <w:szCs w:val="22"/>
        </w:rPr>
        <w:t>Akademia Górniczo - Hutnicza</w:t>
      </w:r>
    </w:p>
    <w:p w:rsidR="00726CA9" w:rsidRPr="00726CA9" w:rsidRDefault="00726CA9" w:rsidP="00890B92">
      <w:pPr>
        <w:rPr>
          <w:b/>
          <w:bCs/>
          <w:sz w:val="22"/>
          <w:szCs w:val="22"/>
        </w:rPr>
      </w:pPr>
      <w:r w:rsidRPr="00726CA9">
        <w:rPr>
          <w:b/>
          <w:bCs/>
          <w:sz w:val="22"/>
          <w:szCs w:val="22"/>
        </w:rPr>
        <w:t>im. Stanisława Staszica w Krakowie</w:t>
      </w:r>
    </w:p>
    <w:p w:rsidR="00890B92" w:rsidRPr="00D91931" w:rsidRDefault="00726CA9" w:rsidP="00890B92">
      <w:pPr>
        <w:rPr>
          <w:b/>
          <w:bCs/>
          <w:sz w:val="22"/>
          <w:szCs w:val="22"/>
        </w:rPr>
      </w:pPr>
      <w:r w:rsidRPr="00726CA9">
        <w:rPr>
          <w:b/>
          <w:bCs/>
          <w:sz w:val="22"/>
          <w:szCs w:val="22"/>
        </w:rPr>
        <w:t>Dział Zamówień Publicznych</w:t>
      </w:r>
    </w:p>
    <w:p w:rsidR="00890B92" w:rsidRPr="00BD5546" w:rsidRDefault="00726CA9" w:rsidP="00890B92">
      <w:pPr>
        <w:rPr>
          <w:sz w:val="22"/>
          <w:szCs w:val="22"/>
        </w:rPr>
      </w:pPr>
      <w:r w:rsidRPr="00726CA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26CA9">
        <w:rPr>
          <w:sz w:val="22"/>
          <w:szCs w:val="22"/>
        </w:rPr>
        <w:t>30</w:t>
      </w:r>
    </w:p>
    <w:p w:rsidR="00890B92" w:rsidRPr="00BD5546" w:rsidRDefault="00726CA9" w:rsidP="00890B92">
      <w:pPr>
        <w:rPr>
          <w:sz w:val="22"/>
          <w:szCs w:val="22"/>
        </w:rPr>
      </w:pPr>
      <w:r w:rsidRPr="00726CA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26CA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26CA9" w:rsidRPr="00726CA9">
        <w:rPr>
          <w:b/>
          <w:sz w:val="22"/>
          <w:szCs w:val="22"/>
        </w:rPr>
        <w:t>KC-zp.272-402/23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26CA9" w:rsidRPr="00726CA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26CA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26CA9">
        <w:rPr>
          <w:b/>
          <w:sz w:val="22"/>
          <w:szCs w:val="22"/>
        </w:rPr>
        <w:t>wykonanie przeglądów instalacji oświetlenia awaryjnego, w tym ewakuacyjnego, centralek monitoringu opraw i systemów centralnych baterii w obiektach AGH - KC-zp.272-402/23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26CA9" w:rsidP="00A80738">
      <w:pPr>
        <w:spacing w:before="120" w:after="120"/>
        <w:jc w:val="both"/>
        <w:rPr>
          <w:sz w:val="22"/>
          <w:szCs w:val="22"/>
        </w:rPr>
      </w:pPr>
      <w:r w:rsidRPr="00726CA9">
        <w:rPr>
          <w:b/>
          <w:sz w:val="22"/>
          <w:szCs w:val="22"/>
        </w:rPr>
        <w:t>145 000.00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1B0A" w:rsidRDefault="008D1B0A">
      <w:r>
        <w:separator/>
      </w:r>
    </w:p>
  </w:endnote>
  <w:endnote w:type="continuationSeparator" w:id="0">
    <w:p w:rsidR="008D1B0A" w:rsidRDefault="008D1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1B0A" w:rsidRDefault="008D1B0A">
      <w:r>
        <w:separator/>
      </w:r>
    </w:p>
  </w:footnote>
  <w:footnote w:type="continuationSeparator" w:id="0">
    <w:p w:rsidR="008D1B0A" w:rsidRDefault="008D1B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6CA9" w:rsidRDefault="00726C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6CA9" w:rsidRDefault="00726C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6CA9" w:rsidRDefault="00726C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1B0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26CA9"/>
    <w:rsid w:val="00843263"/>
    <w:rsid w:val="00861E75"/>
    <w:rsid w:val="00890B92"/>
    <w:rsid w:val="008D1B0A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C9241DE-2547-480A-AE64-06A4A8C1F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2023-07-17T04:30:00Z</dcterms:created>
  <dcterms:modified xsi:type="dcterms:W3CDTF">2023-07-17T04:30:00Z</dcterms:modified>
</cp:coreProperties>
</file>