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38030B" w14:textId="3BBE60E1" w:rsidR="00C5441E" w:rsidRPr="00C5441E" w:rsidRDefault="00C5441E" w:rsidP="00C5441E">
      <w:pPr>
        <w:spacing w:before="480" w:after="0" w:line="256" w:lineRule="auto"/>
        <w:ind w:left="5245" w:firstLine="709"/>
        <w:jc w:val="right"/>
        <w:rPr>
          <w:rFonts w:ascii="Arial" w:eastAsia="Calibri" w:hAnsi="Arial" w:cs="Arial"/>
          <w:sz w:val="20"/>
          <w:szCs w:val="20"/>
        </w:rPr>
      </w:pPr>
      <w:r w:rsidRPr="00C5441E">
        <w:rPr>
          <w:rFonts w:ascii="Arial" w:eastAsia="Calibri" w:hAnsi="Arial" w:cs="Arial"/>
          <w:sz w:val="20"/>
          <w:szCs w:val="20"/>
        </w:rPr>
        <w:t>Załącznik nr 4</w:t>
      </w:r>
    </w:p>
    <w:p w14:paraId="4ED4322D" w14:textId="70224EDA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C5441E">
      <w:pPr>
        <w:spacing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4B9B180" w:rsidR="001714D9" w:rsidRPr="001714D9" w:rsidRDefault="001714D9" w:rsidP="0060528F">
      <w:pPr>
        <w:spacing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60528F" w:rsidRPr="0060528F">
        <w:rPr>
          <w:rFonts w:ascii="Arial" w:eastAsia="Calibri" w:hAnsi="Arial" w:cs="Arial"/>
          <w:b/>
          <w:bCs/>
          <w:sz w:val="21"/>
          <w:szCs w:val="21"/>
        </w:rPr>
        <w:t xml:space="preserve">Dostawa zestawu pomiarowego służącego do monitoringu parametrów konfiguracyjnych oraz wskaźników jakościowych i wydajnościowych sieci radiowych standardów 5G oraz </w:t>
      </w:r>
      <w:proofErr w:type="spellStart"/>
      <w:r w:rsidR="0060528F" w:rsidRPr="0060528F">
        <w:rPr>
          <w:rFonts w:ascii="Arial" w:eastAsia="Calibri" w:hAnsi="Arial" w:cs="Arial"/>
          <w:b/>
          <w:bCs/>
          <w:sz w:val="21"/>
          <w:szCs w:val="21"/>
        </w:rPr>
        <w:t>WiFi</w:t>
      </w:r>
      <w:proofErr w:type="spellEnd"/>
      <w:r w:rsidR="0060528F" w:rsidRPr="0060528F">
        <w:rPr>
          <w:rFonts w:ascii="Arial" w:eastAsia="Calibri" w:hAnsi="Arial" w:cs="Arial"/>
          <w:b/>
          <w:bCs/>
          <w:sz w:val="21"/>
          <w:szCs w:val="21"/>
        </w:rPr>
        <w:t xml:space="preserve"> - KC-zp.272-395/23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</w:t>
      </w:r>
      <w:bookmarkStart w:id="0" w:name="_GoBack"/>
      <w:bookmarkEnd w:id="0"/>
      <w:r w:rsidRPr="001714D9">
        <w:rPr>
          <w:rFonts w:ascii="Arial" w:eastAsia="Calibri" w:hAnsi="Arial" w:cs="Arial"/>
          <w:sz w:val="21"/>
          <w:szCs w:val="21"/>
        </w:rPr>
        <w:t xml:space="preserve">dnia 31 lipca 2014 r. dotyczącego środków ograniczających w związku z działaniami Rosji destabilizującymi sytuację na Ukrainie (Dz. Urz. UE nr L 229 z 31.7.2014, str. 1), dalej: rozporządzenie 833/2014, w brzmieniu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 xml:space="preserve">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787D46" w14:textId="77777777" w:rsidR="00413AA4" w:rsidRDefault="00413AA4" w:rsidP="001714D9">
      <w:pPr>
        <w:spacing w:after="0" w:line="240" w:lineRule="auto"/>
      </w:pPr>
      <w:r>
        <w:separator/>
      </w:r>
    </w:p>
  </w:endnote>
  <w:endnote w:type="continuationSeparator" w:id="0">
    <w:p w14:paraId="30655685" w14:textId="77777777" w:rsidR="00413AA4" w:rsidRDefault="00413AA4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8CD4D6" w14:textId="77777777" w:rsidR="00413AA4" w:rsidRDefault="00413AA4" w:rsidP="001714D9">
      <w:pPr>
        <w:spacing w:after="0" w:line="240" w:lineRule="auto"/>
      </w:pPr>
      <w:r>
        <w:separator/>
      </w:r>
    </w:p>
  </w:footnote>
  <w:footnote w:type="continuationSeparator" w:id="0">
    <w:p w14:paraId="2D13B14D" w14:textId="77777777" w:rsidR="00413AA4" w:rsidRDefault="00413AA4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A20C13" w14:textId="68FB0B2F" w:rsidR="00C5441E" w:rsidRDefault="008454CD" w:rsidP="00C5441E">
    <w:pPr>
      <w:pStyle w:val="Nagwek"/>
      <w:rPr>
        <w:noProof/>
        <w:sz w:val="24"/>
        <w:szCs w:val="24"/>
      </w:rPr>
    </w:pPr>
    <w:r>
      <w:t xml:space="preserve">        </w:t>
    </w:r>
    <w:r w:rsidR="00C5441E">
      <w:rPr>
        <w:noProof/>
      </w:rPr>
      <w:drawing>
        <wp:inline distT="0" distB="0" distL="0" distR="0" wp14:anchorId="7F1AA111" wp14:editId="47321FCE">
          <wp:extent cx="6115050" cy="838200"/>
          <wp:effectExtent l="0" t="0" r="0" b="0"/>
          <wp:docPr id="1" name="Obraz 1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30146B" w14:textId="1687BB1F" w:rsidR="008454CD" w:rsidRDefault="00C5441E" w:rsidP="00C5441E">
    <w:pPr>
      <w:jc w:val="center"/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  <w:r w:rsidR="008454CD">
      <w:t xml:space="preserve">                                                                                                                                                </w:t>
    </w:r>
  </w:p>
  <w:p w14:paraId="572213A5" w14:textId="2D8F9865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5779A"/>
    <w:rsid w:val="00111276"/>
    <w:rsid w:val="00152293"/>
    <w:rsid w:val="001714D9"/>
    <w:rsid w:val="00250493"/>
    <w:rsid w:val="00413AA4"/>
    <w:rsid w:val="0042665B"/>
    <w:rsid w:val="0049310D"/>
    <w:rsid w:val="004C050C"/>
    <w:rsid w:val="0060528F"/>
    <w:rsid w:val="0069688B"/>
    <w:rsid w:val="008454CD"/>
    <w:rsid w:val="00875FB2"/>
    <w:rsid w:val="009317FD"/>
    <w:rsid w:val="00977A6B"/>
    <w:rsid w:val="009D21BF"/>
    <w:rsid w:val="00C5441E"/>
    <w:rsid w:val="00DE4995"/>
    <w:rsid w:val="00EA4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50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817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3</cp:revision>
  <cp:lastPrinted>2022-10-18T11:34:00Z</cp:lastPrinted>
  <dcterms:created xsi:type="dcterms:W3CDTF">2023-07-05T10:27:00Z</dcterms:created>
  <dcterms:modified xsi:type="dcterms:W3CDTF">2023-07-05T10:29:00Z</dcterms:modified>
</cp:coreProperties>
</file>