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9003D1" w:rsidRDefault="00032A6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32A6C">
        <w:rPr>
          <w:rFonts w:ascii="Arial" w:hAnsi="Arial" w:cs="Arial"/>
          <w:sz w:val="24"/>
          <w:szCs w:val="24"/>
        </w:rPr>
        <w:t>Poznań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032A6C">
        <w:rPr>
          <w:rFonts w:ascii="Arial" w:hAnsi="Arial" w:cs="Arial"/>
          <w:sz w:val="24"/>
          <w:szCs w:val="24"/>
        </w:rPr>
        <w:t>2023-07-07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32A6C" w:rsidRPr="00032A6C" w:rsidRDefault="00032A6C" w:rsidP="006A5DF1">
      <w:pPr>
        <w:rPr>
          <w:rFonts w:ascii="Arial" w:hAnsi="Arial" w:cs="Arial"/>
          <w:b/>
          <w:bCs/>
          <w:sz w:val="24"/>
          <w:szCs w:val="24"/>
        </w:rPr>
      </w:pPr>
      <w:r w:rsidRPr="00032A6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6A5DF1" w:rsidRPr="009003D1" w:rsidRDefault="00032A6C" w:rsidP="006A5DF1">
      <w:pPr>
        <w:rPr>
          <w:rFonts w:ascii="Arial" w:hAnsi="Arial" w:cs="Arial"/>
          <w:b/>
          <w:bCs/>
          <w:sz w:val="24"/>
          <w:szCs w:val="24"/>
        </w:rPr>
      </w:pPr>
      <w:r w:rsidRPr="00032A6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5E43D9" w:rsidP="006A5D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032A6C" w:rsidRPr="00032A6C">
        <w:rPr>
          <w:rFonts w:ascii="Arial" w:hAnsi="Arial" w:cs="Arial"/>
          <w:sz w:val="24"/>
          <w:szCs w:val="24"/>
        </w:rPr>
        <w:t>Juraszów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="00032A6C" w:rsidRPr="00032A6C">
        <w:rPr>
          <w:rFonts w:ascii="Arial" w:hAnsi="Arial" w:cs="Arial"/>
          <w:sz w:val="24"/>
          <w:szCs w:val="24"/>
        </w:rPr>
        <w:t>7/19</w:t>
      </w:r>
    </w:p>
    <w:p w:rsidR="006A5DF1" w:rsidRPr="009003D1" w:rsidRDefault="00032A6C" w:rsidP="006A5DF1">
      <w:pPr>
        <w:rPr>
          <w:rFonts w:ascii="Arial" w:hAnsi="Arial" w:cs="Arial"/>
          <w:sz w:val="24"/>
          <w:szCs w:val="24"/>
        </w:rPr>
      </w:pPr>
      <w:r w:rsidRPr="00032A6C">
        <w:rPr>
          <w:rFonts w:ascii="Arial" w:hAnsi="Arial" w:cs="Arial"/>
          <w:sz w:val="24"/>
          <w:szCs w:val="24"/>
        </w:rPr>
        <w:t>60-479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32A6C">
        <w:rPr>
          <w:rFonts w:ascii="Arial" w:hAnsi="Arial" w:cs="Arial"/>
          <w:sz w:val="24"/>
          <w:szCs w:val="24"/>
        </w:rPr>
        <w:t>Poznań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032A6C" w:rsidRPr="00032A6C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032A6C" w:rsidRPr="00032A6C">
        <w:rPr>
          <w:rFonts w:ascii="Arial" w:hAnsi="Arial" w:cs="Arial"/>
          <w:b/>
          <w:bCs/>
          <w:sz w:val="24"/>
          <w:szCs w:val="24"/>
        </w:rPr>
        <w:t>Doposażenie Szpitala w sprzęt i aparaturę medyczną na potrzeby udzielanych świadczeń zdrowotnych (3 pakiety)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032A6C" w:rsidRPr="00032A6C">
        <w:rPr>
          <w:rFonts w:ascii="Arial" w:hAnsi="Arial" w:cs="Arial"/>
          <w:b/>
          <w:sz w:val="24"/>
          <w:szCs w:val="24"/>
        </w:rPr>
        <w:t>SZW/DZP/61/2023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032A6C" w:rsidRPr="00032A6C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032A6C" w:rsidRPr="00032A6C">
        <w:rPr>
          <w:rFonts w:ascii="Arial" w:hAnsi="Arial" w:cs="Arial"/>
          <w:b/>
          <w:sz w:val="24"/>
          <w:szCs w:val="24"/>
        </w:rPr>
        <w:t>Szpital Wojewódzki w Poznaniu</w:t>
      </w:r>
    </w:p>
    <w:p w:rsidR="0012774F" w:rsidRPr="009003D1" w:rsidRDefault="00032A6C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032A6C">
        <w:rPr>
          <w:rFonts w:ascii="Arial" w:hAnsi="Arial" w:cs="Arial"/>
          <w:b/>
          <w:sz w:val="24"/>
          <w:szCs w:val="24"/>
        </w:rPr>
        <w:t>Dział Zamówień Publicznych</w:t>
      </w:r>
      <w:r w:rsidR="00520165"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="00520165"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="00520165"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="00520165"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="00520165"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="00520165"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="00520165"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="00520165"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="00520165"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="00520165" w:rsidRPr="009003D1">
        <w:rPr>
          <w:rFonts w:ascii="Arial" w:hAnsi="Arial" w:cs="Arial"/>
          <w:sz w:val="24"/>
          <w:szCs w:val="24"/>
        </w:rPr>
        <w:t xml:space="preserve">ublicznych </w:t>
      </w:r>
      <w:r w:rsidRPr="00032A6C">
        <w:rPr>
          <w:rFonts w:ascii="Arial" w:hAnsi="Arial" w:cs="Arial"/>
          <w:sz w:val="24"/>
          <w:szCs w:val="24"/>
        </w:rPr>
        <w:t>(t.j.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2A6C" w:rsidRPr="009003D1" w:rsidTr="00E00456">
        <w:tc>
          <w:tcPr>
            <w:tcW w:w="9356" w:type="dxa"/>
            <w:shd w:val="clear" w:color="auto" w:fill="auto"/>
          </w:tcPr>
          <w:p w:rsidR="00032A6C" w:rsidRPr="009003D1" w:rsidRDefault="00032A6C" w:rsidP="00E0045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5E43D9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:rsidR="00032A6C" w:rsidRPr="009003D1" w:rsidRDefault="00032A6C" w:rsidP="00E0045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32A6C">
              <w:rPr>
                <w:rFonts w:ascii="Arial" w:hAnsi="Arial" w:cs="Arial"/>
                <w:sz w:val="22"/>
                <w:szCs w:val="22"/>
              </w:rPr>
              <w:t>Czy Zamawiający zaakceptuje aparat ze stołem  o długości 210 cm i szerokości 80 cm jeśli aparat umożliwia pokrycie 190 cm obszaru ciała pacjenta zgodnie w wymogiem opisanym w siwz w pkt. IV pkt. 13.? Ze względu na wysokość między podłogą a sufitem (&lt;3m) długość blatu 210 cm umożliwia wykorzystanie bezpieczne funkcjonalności pozycjonowania stołu przy wykonywaniu ruchu zmiany orientacji blatu z prawej strony na lewą i odwrotnie przy pionowym ustawieniu aparatu. Proponowany blat stołu 210 cm umożliwia wykonywanie wszystkich procedur medycznych bez ograniczeń funkcjonalności.</w:t>
            </w:r>
          </w:p>
          <w:p w:rsidR="00032A6C" w:rsidRPr="009003D1" w:rsidRDefault="00032A6C" w:rsidP="00E0045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401D4" w:rsidRPr="003401D4" w:rsidRDefault="003401D4" w:rsidP="003401D4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401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Zamawiający podtrzymuje zapisy SWZ. </w:t>
            </w:r>
          </w:p>
          <w:p w:rsidR="00032A6C" w:rsidRPr="00032A6C" w:rsidRDefault="00032A6C" w:rsidP="00E0045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  <w:tr w:rsidR="00032A6C" w:rsidRPr="009003D1" w:rsidTr="00E00456">
        <w:tc>
          <w:tcPr>
            <w:tcW w:w="9356" w:type="dxa"/>
            <w:shd w:val="clear" w:color="auto" w:fill="auto"/>
          </w:tcPr>
          <w:p w:rsidR="003401D4" w:rsidRPr="003401D4" w:rsidRDefault="003401D4" w:rsidP="003401D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s-CZ"/>
              </w:rPr>
            </w:pPr>
            <w:r w:rsidRPr="003401D4">
              <w:rPr>
                <w:rFonts w:ascii="Arial" w:hAnsi="Arial" w:cs="Arial"/>
                <w:b/>
                <w:sz w:val="22"/>
                <w:szCs w:val="22"/>
                <w:lang w:val="cs-CZ"/>
              </w:rPr>
              <w:t>Pytanie nr 2</w:t>
            </w:r>
          </w:p>
          <w:p w:rsidR="003401D4" w:rsidRPr="003401D4" w:rsidRDefault="003401D4" w:rsidP="003401D4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 xml:space="preserve">W nawiązaniu do udzielonej przez Zamawiającego odpowiedzi na </w:t>
            </w:r>
            <w:r w:rsidRPr="003401D4">
              <w:rPr>
                <w:rFonts w:ascii="Calibri" w:hAnsi="Calibri"/>
                <w:b/>
                <w:bCs/>
                <w:sz w:val="24"/>
                <w:szCs w:val="24"/>
                <w:lang w:val="cs-CZ"/>
              </w:rPr>
              <w:t>pytanie nr 27</w:t>
            </w: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 xml:space="preserve"> udostępnionej w dniu 30 czerwca 2023 r. o treści:</w:t>
            </w:r>
          </w:p>
          <w:p w:rsidR="003401D4" w:rsidRPr="003401D4" w:rsidRDefault="003401D4" w:rsidP="003401D4">
            <w:pPr>
              <w:ind w:firstLine="720"/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i/>
                <w:iCs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i/>
                <w:iCs/>
                <w:color w:val="000000"/>
                <w:sz w:val="24"/>
                <w:szCs w:val="24"/>
                <w:lang w:val="cs-CZ"/>
              </w:rPr>
              <w:lastRenderedPageBreak/>
              <w:t>„Czy Zamawiający będzie wymagał:</w:t>
            </w: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i/>
                <w:iCs/>
                <w:color w:val="000000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i/>
                <w:iCs/>
                <w:snapToGrid w:val="0"/>
                <w:sz w:val="24"/>
                <w:szCs w:val="24"/>
                <w:lang w:val="cs-CZ"/>
              </w:rPr>
              <w:t xml:space="preserve">Oprogramowania DR spełniające profile integracji IHE, min. </w:t>
            </w:r>
            <w:r w:rsidRPr="003401D4">
              <w:rPr>
                <w:rFonts w:ascii="Calibri" w:hAnsi="Calibri"/>
                <w:i/>
                <w:iCs/>
                <w:snapToGrid w:val="0"/>
                <w:color w:val="000000"/>
                <w:sz w:val="24"/>
                <w:szCs w:val="24"/>
                <w:lang w:val="en-US"/>
              </w:rPr>
              <w:t xml:space="preserve">Scheduled Workflow, Patient Information Reconciliation, Consistent Time, Portable Data for Imaging. </w:t>
            </w:r>
            <w:r w:rsidRPr="003401D4">
              <w:rPr>
                <w:rFonts w:ascii="Calibri" w:hAnsi="Calibri"/>
                <w:i/>
                <w:iCs/>
                <w:color w:val="000000"/>
                <w:sz w:val="24"/>
                <w:szCs w:val="24"/>
                <w:lang w:val="cs-CZ"/>
              </w:rPr>
              <w:t xml:space="preserve">Potwierdzonego dostępem do deklaracji producenta poprzez stronę </w:t>
            </w:r>
            <w:hyperlink r:id="rId7" w:history="1">
              <w:r w:rsidRPr="003401D4">
                <w:rPr>
                  <w:rFonts w:ascii="Calibri" w:hAnsi="Calibri"/>
                  <w:i/>
                  <w:iCs/>
                  <w:color w:val="0563C1"/>
                  <w:sz w:val="24"/>
                  <w:szCs w:val="24"/>
                  <w:u w:val="single"/>
                  <w:lang w:val="cs-CZ"/>
                </w:rPr>
                <w:t>http://product-registry.ihe.net</w:t>
              </w:r>
            </w:hyperlink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i/>
                <w:iCs/>
                <w:color w:val="000000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i/>
                <w:iCs/>
                <w:color w:val="000000"/>
                <w:sz w:val="24"/>
                <w:szCs w:val="24"/>
                <w:lang w:val="cs-CZ"/>
              </w:rPr>
              <w:t xml:space="preserve">Producenci aparatury medycznej/diagnostycznej spełniają profile integracji IHE. </w:t>
            </w: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i/>
                <w:iCs/>
                <w:color w:val="000000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i/>
                <w:iCs/>
                <w:color w:val="000000"/>
                <w:sz w:val="24"/>
                <w:szCs w:val="24"/>
                <w:lang w:val="cs-CZ"/>
              </w:rPr>
              <w:t>Jest to korzyść dla Użytkownika, który może instalować oprogramowanie firm trzecich bez konieczności pisania dedykowanego oprogramowania na konsole.</w:t>
            </w:r>
          </w:p>
          <w:p w:rsidR="003401D4" w:rsidRPr="003401D4" w:rsidRDefault="003401D4" w:rsidP="003401D4">
            <w:pPr>
              <w:ind w:left="30"/>
              <w:jc w:val="both"/>
              <w:rPr>
                <w:rFonts w:ascii="Calibri" w:hAnsi="Calibri"/>
                <w:b/>
                <w:bCs/>
                <w:i/>
                <w:iCs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b/>
                <w:bCs/>
                <w:i/>
                <w:iCs/>
                <w:sz w:val="24"/>
                <w:szCs w:val="24"/>
                <w:lang w:val="cs-CZ"/>
              </w:rPr>
              <w:t>Stanowisko (wyjaśnienie) Zamawiającego:</w:t>
            </w:r>
          </w:p>
          <w:p w:rsidR="003401D4" w:rsidRPr="003401D4" w:rsidRDefault="003401D4" w:rsidP="003401D4">
            <w:pPr>
              <w:ind w:left="34"/>
              <w:contextualSpacing/>
              <w:jc w:val="both"/>
              <w:rPr>
                <w:rFonts w:ascii="Calibri" w:hAnsi="Calibri"/>
                <w:i/>
                <w:iCs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i/>
                <w:iCs/>
                <w:sz w:val="24"/>
                <w:szCs w:val="24"/>
                <w:lang w:val="cs-CZ"/>
              </w:rPr>
              <w:t xml:space="preserve">Zamawiający wymaga spełnienia profili intergracji IHE potwierdzonych na stronie </w:t>
            </w:r>
            <w:hyperlink r:id="rId8" w:history="1">
              <w:r w:rsidRPr="003401D4">
                <w:rPr>
                  <w:rFonts w:ascii="Calibri" w:hAnsi="Calibri"/>
                  <w:i/>
                  <w:iCs/>
                  <w:color w:val="0000FF"/>
                  <w:sz w:val="24"/>
                  <w:szCs w:val="24"/>
                  <w:u w:val="single"/>
                  <w:lang w:val="cs-CZ"/>
                </w:rPr>
                <w:t>http://product-registry.ihe.net</w:t>
              </w:r>
            </w:hyperlink>
            <w:r w:rsidRPr="003401D4">
              <w:rPr>
                <w:rFonts w:ascii="Calibri" w:hAnsi="Calibri"/>
                <w:i/>
                <w:iCs/>
                <w:sz w:val="24"/>
                <w:szCs w:val="24"/>
                <w:lang w:val="cs-CZ"/>
              </w:rPr>
              <w:t>”</w:t>
            </w:r>
          </w:p>
          <w:p w:rsidR="003401D4" w:rsidRPr="003401D4" w:rsidRDefault="003401D4" w:rsidP="003401D4">
            <w:pPr>
              <w:ind w:left="34"/>
              <w:contextualSpacing/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>Informujemy, że wprowadzony wymóg „</w:t>
            </w:r>
            <w:r w:rsidRPr="003401D4">
              <w:rPr>
                <w:rFonts w:ascii="Calibri" w:hAnsi="Calibri"/>
                <w:snapToGrid w:val="0"/>
                <w:sz w:val="24"/>
                <w:szCs w:val="24"/>
                <w:lang w:val="cs-CZ"/>
              </w:rPr>
              <w:t xml:space="preserve">spełnienia profili integracji IHE potwierdzonych na stronie </w:t>
            </w:r>
            <w:hyperlink r:id="rId9" w:history="1">
              <w:r w:rsidRPr="003401D4">
                <w:rPr>
                  <w:rFonts w:ascii="Calibri" w:hAnsi="Calibri"/>
                  <w:color w:val="0000FF"/>
                  <w:sz w:val="24"/>
                  <w:szCs w:val="24"/>
                  <w:u w:val="single"/>
                  <w:lang w:val="cs-CZ"/>
                </w:rPr>
                <w:t>http://product-registry.ihe.net</w:t>
              </w:r>
            </w:hyperlink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 xml:space="preserve">” </w:t>
            </w:r>
            <w:r w:rsidRPr="003401D4">
              <w:rPr>
                <w:rFonts w:ascii="Calibri" w:hAnsi="Calibri"/>
                <w:b/>
                <w:bCs/>
                <w:sz w:val="24"/>
                <w:szCs w:val="24"/>
                <w:lang w:val="cs-CZ"/>
              </w:rPr>
              <w:t>spełnia tylko jeden producent AGFA</w:t>
            </w: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>, który na tej stronie jako jedyny zarejestrował produkty w grupie DX-Digital Radiography.</w:t>
            </w: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 xml:space="preserve">Obecny zapis powoduje naruszenie zasady uczciwej konkurencji oraz uniemożliwia złożenie oferty innym producentom aparatów RTG. </w:t>
            </w: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b/>
                <w:bCs/>
                <w:sz w:val="24"/>
                <w:szCs w:val="24"/>
                <w:lang w:val="cs-CZ"/>
              </w:rPr>
              <w:t xml:space="preserve">Należy zaznaczyć, że producenci sytemów RTG/ oprogramowania DR spełniających </w:t>
            </w:r>
            <w:r w:rsidRPr="003401D4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cs-CZ"/>
              </w:rPr>
              <w:t xml:space="preserve">profile integracji IHE </w:t>
            </w:r>
            <w:r w:rsidRPr="003401D4">
              <w:rPr>
                <w:rFonts w:ascii="Calibri" w:hAnsi="Calibri"/>
                <w:b/>
                <w:bCs/>
                <w:sz w:val="24"/>
                <w:szCs w:val="24"/>
                <w:lang w:val="cs-CZ"/>
              </w:rPr>
              <w:t>nie mają obowiązku rejestrować produktów w bazie IHE, natomiast potwierdzają spełnienie profili integracji IHE na swoich stronach producenta.</w:t>
            </w: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 xml:space="preserve">W związku z powyższym zwracamy się z prośbą do Zamawiającego o wyrażenie zgody na zoaferowanie aparatu RTG spełniającego wymagania integracji IHE </w:t>
            </w:r>
            <w:r w:rsidRPr="003401D4">
              <w:rPr>
                <w:rFonts w:ascii="Calibri" w:hAnsi="Calibri"/>
                <w:b/>
                <w:bCs/>
                <w:sz w:val="24"/>
                <w:szCs w:val="24"/>
                <w:lang w:val="cs-CZ"/>
              </w:rPr>
              <w:t>potwierdzonych na stronie producenta aparatu</w:t>
            </w: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 xml:space="preserve">, zamiast na stronie: </w:t>
            </w:r>
            <w:hyperlink r:id="rId10" w:history="1">
              <w:r w:rsidRPr="003401D4">
                <w:rPr>
                  <w:rFonts w:ascii="Calibri" w:hAnsi="Calibri"/>
                  <w:sz w:val="24"/>
                  <w:szCs w:val="24"/>
                  <w:lang w:val="cs-CZ"/>
                </w:rPr>
                <w:t>http://product-registry.ihe.net</w:t>
              </w:r>
            </w:hyperlink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>.</w:t>
            </w: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</w:p>
          <w:p w:rsidR="003401D4" w:rsidRPr="003401D4" w:rsidRDefault="003401D4" w:rsidP="003401D4">
            <w:pPr>
              <w:jc w:val="both"/>
              <w:rPr>
                <w:rFonts w:ascii="Calibri" w:hAnsi="Calibri"/>
                <w:sz w:val="24"/>
                <w:szCs w:val="24"/>
                <w:lang w:val="cs-CZ"/>
              </w:rPr>
            </w:pPr>
            <w:r w:rsidRPr="003401D4">
              <w:rPr>
                <w:rFonts w:ascii="Calibri" w:hAnsi="Calibri"/>
                <w:sz w:val="24"/>
                <w:szCs w:val="24"/>
                <w:lang w:val="cs-CZ"/>
              </w:rPr>
              <w:t>Pozytywna odpowiedź pozwoli nam złożyć ważną i konkurencyjną ofertę w postępowaniu.</w:t>
            </w:r>
          </w:p>
          <w:p w:rsidR="003401D4" w:rsidRPr="003401D4" w:rsidRDefault="003401D4" w:rsidP="003401D4">
            <w:pPr>
              <w:rPr>
                <w:rFonts w:ascii="Calibri" w:hAnsi="Calibri"/>
                <w:sz w:val="24"/>
                <w:szCs w:val="24"/>
                <w:lang w:val="cs-CZ"/>
              </w:rPr>
            </w:pPr>
          </w:p>
          <w:p w:rsidR="005E43D9" w:rsidRPr="009003D1" w:rsidRDefault="005E43D9" w:rsidP="005E43D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3401D4" w:rsidRPr="003401D4" w:rsidRDefault="003401D4" w:rsidP="003401D4">
            <w:pPr>
              <w:rPr>
                <w:rFonts w:ascii="Calibri" w:hAnsi="Calibri"/>
                <w:b/>
                <w:bCs/>
                <w:sz w:val="24"/>
                <w:szCs w:val="24"/>
                <w:lang w:val="cs-CZ"/>
              </w:rPr>
            </w:pPr>
            <w:bookmarkStart w:id="0" w:name="_GoBack"/>
            <w:bookmarkEnd w:id="0"/>
            <w:r w:rsidRPr="003401D4">
              <w:rPr>
                <w:rFonts w:ascii="Calibri" w:hAnsi="Calibri"/>
                <w:b/>
                <w:bCs/>
                <w:sz w:val="24"/>
                <w:szCs w:val="24"/>
                <w:lang w:val="cs-CZ"/>
              </w:rPr>
              <w:t>Zamawiajacy dopuszcza kontrolę integracji IHE potwierdzonych na stronie producenta aparatu.</w:t>
            </w:r>
          </w:p>
          <w:p w:rsidR="003401D4" w:rsidRDefault="003401D4" w:rsidP="00E0045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32A6C" w:rsidRPr="00032A6C" w:rsidRDefault="00032A6C" w:rsidP="00E0045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3401D4">
      <w:pPr>
        <w:pStyle w:val="Tekstpodstawowy"/>
        <w:spacing w:before="120" w:after="480"/>
        <w:ind w:left="5239" w:firstLine="425"/>
        <w:jc w:val="center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12774F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BEA" w:rsidRDefault="00594BEA">
      <w:r>
        <w:separator/>
      </w:r>
    </w:p>
  </w:endnote>
  <w:endnote w:type="continuationSeparator" w:id="0">
    <w:p w:rsidR="00594BEA" w:rsidRDefault="005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5E43D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4011E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SdUz&#10;yR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94BE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BEA" w:rsidRDefault="00594BEA">
      <w:r>
        <w:separator/>
      </w:r>
    </w:p>
  </w:footnote>
  <w:footnote w:type="continuationSeparator" w:id="0">
    <w:p w:rsidR="00594BEA" w:rsidRDefault="00594B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A6C" w:rsidRDefault="005E43D9" w:rsidP="005E43D9">
    <w:pPr>
      <w:pStyle w:val="Nagwek"/>
      <w:jc w:val="center"/>
    </w:pPr>
    <w:r w:rsidRPr="00CE30A0">
      <w:rPr>
        <w:noProof/>
      </w:rPr>
      <w:drawing>
        <wp:inline distT="0" distB="0" distL="0" distR="0">
          <wp:extent cx="5762625" cy="5715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BEA"/>
    <w:rsid w:val="00031374"/>
    <w:rsid w:val="00032A6C"/>
    <w:rsid w:val="000A1097"/>
    <w:rsid w:val="000E2A8F"/>
    <w:rsid w:val="0012774F"/>
    <w:rsid w:val="00144B7A"/>
    <w:rsid w:val="00180C6E"/>
    <w:rsid w:val="0029606A"/>
    <w:rsid w:val="003401D4"/>
    <w:rsid w:val="004848F3"/>
    <w:rsid w:val="004A75F2"/>
    <w:rsid w:val="005144A9"/>
    <w:rsid w:val="00520165"/>
    <w:rsid w:val="00594BEA"/>
    <w:rsid w:val="005B1B08"/>
    <w:rsid w:val="005E43D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15971C-7DB9-4F99-B1CD-DE53095FB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duct-registry.ihe.net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product-registry.ihe.net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product-registry.ihe.ne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oduct-registry.ihe.net/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512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2001-02-10T13:28:00Z</cp:lastPrinted>
  <dcterms:created xsi:type="dcterms:W3CDTF">2023-07-07T09:06:00Z</dcterms:created>
  <dcterms:modified xsi:type="dcterms:W3CDTF">2023-07-07T09:06:00Z</dcterms:modified>
</cp:coreProperties>
</file>