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941F48" w:rsidP="006A5DF1">
      <w:pPr>
        <w:spacing w:after="240"/>
        <w:jc w:val="right"/>
        <w:rPr>
          <w:sz w:val="22"/>
          <w:szCs w:val="22"/>
        </w:rPr>
      </w:pPr>
      <w:r w:rsidRPr="00941F4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41F48">
        <w:rPr>
          <w:sz w:val="22"/>
          <w:szCs w:val="22"/>
        </w:rPr>
        <w:t>2023-06-30</w:t>
      </w:r>
    </w:p>
    <w:p w:rsidR="00941F48" w:rsidRPr="00941F48" w:rsidRDefault="00941F48" w:rsidP="006A5DF1">
      <w:pPr>
        <w:rPr>
          <w:b/>
          <w:bCs/>
          <w:sz w:val="22"/>
          <w:szCs w:val="22"/>
        </w:rPr>
      </w:pPr>
      <w:r w:rsidRPr="00941F48">
        <w:rPr>
          <w:b/>
          <w:bCs/>
          <w:sz w:val="22"/>
          <w:szCs w:val="22"/>
        </w:rPr>
        <w:t>Akademia Górniczo - Hutnicza</w:t>
      </w:r>
    </w:p>
    <w:p w:rsidR="00941F48" w:rsidRPr="00941F48" w:rsidRDefault="00941F48" w:rsidP="006A5DF1">
      <w:pPr>
        <w:rPr>
          <w:b/>
          <w:bCs/>
          <w:sz w:val="22"/>
          <w:szCs w:val="22"/>
        </w:rPr>
      </w:pPr>
      <w:r w:rsidRPr="00941F48">
        <w:rPr>
          <w:b/>
          <w:bCs/>
          <w:sz w:val="22"/>
          <w:szCs w:val="22"/>
        </w:rPr>
        <w:t>im. Stanisława Staszica w Krakowie</w:t>
      </w:r>
    </w:p>
    <w:p w:rsidR="006A5DF1" w:rsidRPr="00D91931" w:rsidRDefault="00941F48" w:rsidP="006A5DF1">
      <w:pPr>
        <w:rPr>
          <w:b/>
          <w:bCs/>
          <w:sz w:val="22"/>
          <w:szCs w:val="22"/>
        </w:rPr>
      </w:pPr>
      <w:r w:rsidRPr="00941F48">
        <w:rPr>
          <w:b/>
          <w:bCs/>
          <w:sz w:val="22"/>
          <w:szCs w:val="22"/>
        </w:rPr>
        <w:t>Dział Zamówień Publicznych</w:t>
      </w:r>
    </w:p>
    <w:p w:rsidR="006A5DF1" w:rsidRPr="00BD5546" w:rsidRDefault="00941F48" w:rsidP="006A5DF1">
      <w:pPr>
        <w:rPr>
          <w:sz w:val="22"/>
          <w:szCs w:val="22"/>
        </w:rPr>
      </w:pPr>
      <w:r w:rsidRPr="00941F4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941F48">
        <w:rPr>
          <w:sz w:val="22"/>
          <w:szCs w:val="22"/>
        </w:rPr>
        <w:t>30</w:t>
      </w:r>
    </w:p>
    <w:p w:rsidR="006A5DF1" w:rsidRPr="00BD5546" w:rsidRDefault="00941F48" w:rsidP="006A5DF1">
      <w:pPr>
        <w:rPr>
          <w:sz w:val="22"/>
          <w:szCs w:val="22"/>
        </w:rPr>
      </w:pPr>
      <w:r w:rsidRPr="00941F4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941F48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Pr="00AD57B8">
        <w:rPr>
          <w:sz w:val="22"/>
          <w:szCs w:val="22"/>
        </w:rPr>
        <w:t>:</w:t>
      </w:r>
      <w:r w:rsidRPr="00AD57B8">
        <w:rPr>
          <w:b/>
          <w:bCs/>
          <w:sz w:val="22"/>
          <w:szCs w:val="22"/>
        </w:rPr>
        <w:t xml:space="preserve"> </w:t>
      </w:r>
      <w:r w:rsidR="00AD57B8" w:rsidRPr="00AD57B8">
        <w:rPr>
          <w:bCs/>
          <w:sz w:val="22"/>
          <w:szCs w:val="22"/>
        </w:rPr>
        <w:t>KC-zp.272-311/23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FA079A">
        <w:rPr>
          <w:rFonts w:ascii="Times New Roman" w:hAnsi="Times New Roman"/>
          <w:szCs w:val="28"/>
        </w:rPr>
        <w:t xml:space="preserve"> 3</w:t>
      </w:r>
      <w:bookmarkStart w:id="0" w:name="_GoBack"/>
      <w:bookmarkEnd w:id="0"/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941F48" w:rsidRPr="00941F48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41F48" w:rsidRPr="00941F48">
        <w:rPr>
          <w:b/>
          <w:bCs/>
          <w:sz w:val="22"/>
          <w:szCs w:val="22"/>
        </w:rPr>
        <w:t xml:space="preserve">Dostawa 1 szt. serwera dla </w:t>
      </w:r>
      <w:proofErr w:type="spellStart"/>
      <w:r w:rsidR="00941F48" w:rsidRPr="00941F48">
        <w:rPr>
          <w:b/>
          <w:bCs/>
          <w:sz w:val="22"/>
          <w:szCs w:val="22"/>
        </w:rPr>
        <w:t>WFiIS</w:t>
      </w:r>
      <w:proofErr w:type="spellEnd"/>
      <w:r w:rsidR="00941F48" w:rsidRPr="00941F48">
        <w:rPr>
          <w:b/>
          <w:bCs/>
          <w:sz w:val="22"/>
          <w:szCs w:val="22"/>
        </w:rPr>
        <w:t xml:space="preserve"> - KC-zp.272-311/23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41F48" w:rsidRPr="00941F48">
        <w:rPr>
          <w:b/>
          <w:sz w:val="22"/>
          <w:szCs w:val="22"/>
        </w:rPr>
        <w:t>KC-zp.272-311/23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41F48" w:rsidRPr="00AD57B8" w:rsidTr="00410033">
        <w:tc>
          <w:tcPr>
            <w:tcW w:w="9356" w:type="dxa"/>
            <w:shd w:val="clear" w:color="auto" w:fill="auto"/>
          </w:tcPr>
          <w:p w:rsidR="00941F48" w:rsidRPr="00AD57B8" w:rsidRDefault="00941F48" w:rsidP="0041003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D57B8">
              <w:rPr>
                <w:b/>
                <w:bCs/>
                <w:sz w:val="22"/>
                <w:szCs w:val="22"/>
              </w:rPr>
              <w:t>Treść zapytań brzmi następująco</w:t>
            </w:r>
            <w:r w:rsidR="00AD57B8" w:rsidRPr="00AD57B8">
              <w:rPr>
                <w:b/>
                <w:bCs/>
                <w:sz w:val="22"/>
                <w:szCs w:val="22"/>
              </w:rPr>
              <w:t>:</w:t>
            </w:r>
          </w:p>
          <w:p w:rsidR="00941F48" w:rsidRPr="00AD57B8" w:rsidRDefault="00941F48" w:rsidP="0041003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D57B8">
              <w:rPr>
                <w:sz w:val="22"/>
                <w:szCs w:val="22"/>
              </w:rPr>
              <w:t>Czy obydwie karty graficzne mają pracować na złączach PCI-Express z przepustowością co najmniej Gen 3 x16? Czy zamawiający dopuści aby karty graficzne pracowały z przepustowością co najmniej Gen 3 x8? Na dzień dzisiejszy nie ma sprzętu spełniającego wszystkie wymagania SWZ po instalacji 2 kart graficznych pracujących z pełną przepustowością złączy PCI-Express x16 każda.</w:t>
            </w:r>
          </w:p>
          <w:p w:rsidR="00941F48" w:rsidRPr="00AD57B8" w:rsidRDefault="00941F48" w:rsidP="0041003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D57B8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941F48" w:rsidRPr="00AD57B8" w:rsidRDefault="00AD57B8" w:rsidP="0041003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AD57B8">
              <w:rPr>
                <w:sz w:val="22"/>
                <w:szCs w:val="22"/>
              </w:rPr>
              <w:t>W tym przypadku jedna kartę graficzną powinna pracować na złączach x16 druga natomiast na x8.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749A" w:rsidRDefault="00F3749A">
      <w:r>
        <w:separator/>
      </w:r>
    </w:p>
  </w:endnote>
  <w:endnote w:type="continuationSeparator" w:id="0">
    <w:p w:rsidR="00F3749A" w:rsidRDefault="00F37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749A" w:rsidRDefault="00F3749A">
      <w:r>
        <w:separator/>
      </w:r>
    </w:p>
  </w:footnote>
  <w:footnote w:type="continuationSeparator" w:id="0">
    <w:p w:rsidR="00F3749A" w:rsidRDefault="00F374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F48" w:rsidRDefault="00941F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F48" w:rsidRDefault="00941F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F48" w:rsidRDefault="00941F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749A"/>
    <w:rsid w:val="00031374"/>
    <w:rsid w:val="000A1097"/>
    <w:rsid w:val="000E2A8F"/>
    <w:rsid w:val="0012774F"/>
    <w:rsid w:val="00144B7A"/>
    <w:rsid w:val="00180C6E"/>
    <w:rsid w:val="001D75A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1F48"/>
    <w:rsid w:val="00947A50"/>
    <w:rsid w:val="009B3429"/>
    <w:rsid w:val="00A905AC"/>
    <w:rsid w:val="00AD57B8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3749A"/>
    <w:rsid w:val="00FA079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4CD8B3"/>
  <w15:chartTrackingRefBased/>
  <w15:docId w15:val="{B61E4716-FDDF-4C37-85D6-3519B3291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174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2023-06-30T09:55:00Z</dcterms:created>
  <dcterms:modified xsi:type="dcterms:W3CDTF">2023-06-30T09:56:00Z</dcterms:modified>
</cp:coreProperties>
</file>