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B1CCB" w14:textId="77777777" w:rsidR="006A5DF1" w:rsidRDefault="00736256" w:rsidP="006A5DF1">
      <w:pPr>
        <w:spacing w:after="240"/>
        <w:jc w:val="right"/>
        <w:rPr>
          <w:sz w:val="22"/>
          <w:szCs w:val="22"/>
        </w:rPr>
      </w:pPr>
      <w:r w:rsidRPr="00736256">
        <w:rPr>
          <w:sz w:val="22"/>
          <w:szCs w:val="22"/>
        </w:rPr>
        <w:t>Kraków</w:t>
      </w:r>
      <w:r w:rsidR="006A5DF1" w:rsidRPr="00D91931">
        <w:rPr>
          <w:sz w:val="22"/>
          <w:szCs w:val="22"/>
        </w:rPr>
        <w:t xml:space="preserve"> dnia: </w:t>
      </w:r>
      <w:r w:rsidRPr="00736256">
        <w:rPr>
          <w:sz w:val="22"/>
          <w:szCs w:val="22"/>
        </w:rPr>
        <w:t>2023-06-21</w:t>
      </w:r>
    </w:p>
    <w:p w14:paraId="4AEC6A8B" w14:textId="77777777" w:rsidR="00736256" w:rsidRPr="00736256" w:rsidRDefault="00736256" w:rsidP="006A5DF1">
      <w:pPr>
        <w:rPr>
          <w:b/>
          <w:bCs/>
          <w:sz w:val="22"/>
          <w:szCs w:val="22"/>
        </w:rPr>
      </w:pPr>
      <w:r w:rsidRPr="00736256">
        <w:rPr>
          <w:b/>
          <w:bCs/>
          <w:sz w:val="22"/>
          <w:szCs w:val="22"/>
        </w:rPr>
        <w:t>Akademia Górniczo - Hutnicza</w:t>
      </w:r>
    </w:p>
    <w:p w14:paraId="6AC02552" w14:textId="77777777" w:rsidR="00736256" w:rsidRPr="00736256" w:rsidRDefault="00736256" w:rsidP="006A5DF1">
      <w:pPr>
        <w:rPr>
          <w:b/>
          <w:bCs/>
          <w:sz w:val="22"/>
          <w:szCs w:val="22"/>
        </w:rPr>
      </w:pPr>
      <w:r w:rsidRPr="00736256">
        <w:rPr>
          <w:b/>
          <w:bCs/>
          <w:sz w:val="22"/>
          <w:szCs w:val="22"/>
        </w:rPr>
        <w:t>im. Stanisława Staszica w Krakowie</w:t>
      </w:r>
    </w:p>
    <w:p w14:paraId="686497EC" w14:textId="77777777" w:rsidR="006A5DF1" w:rsidRPr="00D91931" w:rsidRDefault="00736256" w:rsidP="006A5DF1">
      <w:pPr>
        <w:rPr>
          <w:b/>
          <w:bCs/>
          <w:sz w:val="22"/>
          <w:szCs w:val="22"/>
        </w:rPr>
      </w:pPr>
      <w:r w:rsidRPr="00736256">
        <w:rPr>
          <w:b/>
          <w:bCs/>
          <w:sz w:val="22"/>
          <w:szCs w:val="22"/>
        </w:rPr>
        <w:t>Dział Zamówień Publicznych</w:t>
      </w:r>
    </w:p>
    <w:p w14:paraId="76253078" w14:textId="77777777" w:rsidR="006A5DF1" w:rsidRPr="00BD5546" w:rsidRDefault="00736256" w:rsidP="006A5DF1">
      <w:pPr>
        <w:rPr>
          <w:sz w:val="22"/>
          <w:szCs w:val="22"/>
        </w:rPr>
      </w:pPr>
      <w:r w:rsidRPr="00736256">
        <w:rPr>
          <w:sz w:val="22"/>
          <w:szCs w:val="22"/>
        </w:rPr>
        <w:t>Al. Mickiewicza</w:t>
      </w:r>
      <w:r w:rsidR="006A5DF1" w:rsidRPr="00BD5546">
        <w:rPr>
          <w:sz w:val="22"/>
          <w:szCs w:val="22"/>
        </w:rPr>
        <w:t xml:space="preserve"> </w:t>
      </w:r>
      <w:r w:rsidRPr="00736256">
        <w:rPr>
          <w:sz w:val="22"/>
          <w:szCs w:val="22"/>
        </w:rPr>
        <w:t>30</w:t>
      </w:r>
    </w:p>
    <w:p w14:paraId="0BC14F7A" w14:textId="77777777" w:rsidR="006A5DF1" w:rsidRPr="00BD5546" w:rsidRDefault="00736256" w:rsidP="006A5DF1">
      <w:pPr>
        <w:rPr>
          <w:sz w:val="22"/>
          <w:szCs w:val="22"/>
        </w:rPr>
      </w:pPr>
      <w:r w:rsidRPr="00736256">
        <w:rPr>
          <w:sz w:val="22"/>
          <w:szCs w:val="22"/>
        </w:rPr>
        <w:t>30-059</w:t>
      </w:r>
      <w:r w:rsidR="006A5DF1" w:rsidRPr="00BD5546">
        <w:rPr>
          <w:sz w:val="22"/>
          <w:szCs w:val="22"/>
        </w:rPr>
        <w:t xml:space="preserve"> </w:t>
      </w:r>
      <w:r w:rsidRPr="00736256">
        <w:rPr>
          <w:sz w:val="22"/>
          <w:szCs w:val="22"/>
        </w:rPr>
        <w:t>Kraków</w:t>
      </w:r>
    </w:p>
    <w:p w14:paraId="1212B3BF" w14:textId="77777777" w:rsidR="006A5DF1" w:rsidRPr="00D91931" w:rsidRDefault="006A5DF1" w:rsidP="006A5DF1">
      <w:pPr>
        <w:pStyle w:val="Nagwek"/>
        <w:tabs>
          <w:tab w:val="clear" w:pos="4536"/>
        </w:tabs>
        <w:rPr>
          <w:sz w:val="22"/>
          <w:szCs w:val="22"/>
        </w:rPr>
      </w:pPr>
      <w:r w:rsidRPr="0071352D">
        <w:rPr>
          <w:sz w:val="22"/>
          <w:szCs w:val="22"/>
        </w:rPr>
        <w:t>Pismo:</w:t>
      </w:r>
      <w:r w:rsidRPr="0071352D">
        <w:rPr>
          <w:b/>
          <w:bCs/>
          <w:sz w:val="22"/>
          <w:szCs w:val="22"/>
        </w:rPr>
        <w:t xml:space="preserve"> </w:t>
      </w:r>
      <w:r w:rsidR="0071352D" w:rsidRPr="0071352D">
        <w:rPr>
          <w:bCs/>
          <w:sz w:val="22"/>
          <w:szCs w:val="22"/>
        </w:rPr>
        <w:t>KC-zp-272-314</w:t>
      </w:r>
      <w:r w:rsidR="0071352D">
        <w:rPr>
          <w:bCs/>
          <w:sz w:val="22"/>
          <w:szCs w:val="22"/>
        </w:rPr>
        <w:t>/</w:t>
      </w:r>
      <w:r w:rsidR="0071352D" w:rsidRPr="0071352D">
        <w:rPr>
          <w:bCs/>
          <w:sz w:val="22"/>
          <w:szCs w:val="22"/>
        </w:rPr>
        <w:t>23</w:t>
      </w:r>
      <w:r w:rsidRPr="00D91931">
        <w:rPr>
          <w:sz w:val="22"/>
          <w:szCs w:val="22"/>
        </w:rPr>
        <w:tab/>
        <w:t xml:space="preserve"> </w:t>
      </w:r>
    </w:p>
    <w:p w14:paraId="7286513E" w14:textId="77777777" w:rsidR="006A5DF1" w:rsidRPr="00D91931" w:rsidRDefault="006A5DF1" w:rsidP="006A5DF1">
      <w:pPr>
        <w:pStyle w:val="Nagwek"/>
        <w:tabs>
          <w:tab w:val="clear" w:pos="4536"/>
          <w:tab w:val="clear" w:pos="9072"/>
        </w:tabs>
        <w:rPr>
          <w:sz w:val="22"/>
          <w:szCs w:val="22"/>
        </w:rPr>
      </w:pPr>
    </w:p>
    <w:p w14:paraId="25E7B3D5"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44EAB30B"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7AE37D77" w14:textId="77777777" w:rsidR="006D4AB3" w:rsidRPr="006A5DF1" w:rsidRDefault="006D4AB3">
      <w:pPr>
        <w:pStyle w:val="Nagwek"/>
        <w:tabs>
          <w:tab w:val="clear" w:pos="4536"/>
        </w:tabs>
        <w:rPr>
          <w:sz w:val="22"/>
          <w:szCs w:val="22"/>
        </w:rPr>
      </w:pPr>
    </w:p>
    <w:p w14:paraId="04514195" w14:textId="0D6D3B35"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106C4D">
        <w:rPr>
          <w:rFonts w:ascii="Times New Roman" w:hAnsi="Times New Roman"/>
          <w:szCs w:val="28"/>
        </w:rPr>
        <w:t>/ZMIANA</w:t>
      </w:r>
      <w:r w:rsidR="0029606A">
        <w:rPr>
          <w:rFonts w:ascii="Times New Roman" w:hAnsi="Times New Roman"/>
          <w:szCs w:val="28"/>
        </w:rPr>
        <w:t xml:space="preserve"> SWZ</w:t>
      </w:r>
      <w:r w:rsidR="0071352D">
        <w:rPr>
          <w:rFonts w:ascii="Times New Roman" w:hAnsi="Times New Roman"/>
          <w:szCs w:val="28"/>
        </w:rPr>
        <w:t xml:space="preserve"> (3)</w:t>
      </w:r>
    </w:p>
    <w:p w14:paraId="3C4DB4A4"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736256" w:rsidRPr="00736256">
        <w:rPr>
          <w:sz w:val="22"/>
          <w:szCs w:val="22"/>
        </w:rPr>
        <w:t xml:space="preserve">Tryb podstawowy bez negocjacji - art. 275 pkt. 1 ustawy </w:t>
      </w:r>
      <w:proofErr w:type="spellStart"/>
      <w:r w:rsidR="00736256" w:rsidRPr="00736256">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736256" w:rsidRPr="00736256">
        <w:rPr>
          <w:b/>
          <w:bCs/>
          <w:sz w:val="22"/>
          <w:szCs w:val="22"/>
        </w:rPr>
        <w:t>Remont pokrycia dachu Basenu AGH w Krakowie wraz z wykonaniem instalacji fotowoltaicznej KC-zp.272-234/23</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736256" w:rsidRPr="00736256">
        <w:rPr>
          <w:b/>
          <w:sz w:val="22"/>
          <w:szCs w:val="22"/>
        </w:rPr>
        <w:t>KC-zp.272-314/23</w:t>
      </w:r>
      <w:r w:rsidRPr="006A5DF1">
        <w:rPr>
          <w:b/>
          <w:sz w:val="22"/>
          <w:szCs w:val="22"/>
        </w:rPr>
        <w:t>.</w:t>
      </w:r>
    </w:p>
    <w:p w14:paraId="0C17C44F" w14:textId="77777777"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711222" w:rsidRPr="00711222">
        <w:rPr>
          <w:sz w:val="22"/>
          <w:szCs w:val="22"/>
        </w:rPr>
        <w:t>(Dz.U. z 2022 r. poz. 1710)</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736256" w:rsidRPr="00106C4D" w14:paraId="0C461736" w14:textId="77777777" w:rsidTr="00F67EB9">
        <w:tc>
          <w:tcPr>
            <w:tcW w:w="9356" w:type="dxa"/>
            <w:shd w:val="clear" w:color="auto" w:fill="auto"/>
          </w:tcPr>
          <w:p w14:paraId="06D2BE2E" w14:textId="77777777" w:rsidR="00736256" w:rsidRPr="00106C4D" w:rsidRDefault="00736256" w:rsidP="00F67EB9">
            <w:pPr>
              <w:spacing w:before="60" w:after="60"/>
              <w:ind w:left="30" w:right="-72"/>
              <w:rPr>
                <w:b/>
                <w:bCs/>
                <w:sz w:val="22"/>
                <w:szCs w:val="22"/>
              </w:rPr>
            </w:pPr>
            <w:r w:rsidRPr="00106C4D">
              <w:rPr>
                <w:b/>
                <w:bCs/>
                <w:sz w:val="22"/>
                <w:szCs w:val="22"/>
              </w:rPr>
              <w:t xml:space="preserve">Treść zapytań </w:t>
            </w:r>
            <w:r w:rsidR="0071352D" w:rsidRPr="00106C4D">
              <w:rPr>
                <w:b/>
                <w:bCs/>
                <w:sz w:val="22"/>
                <w:szCs w:val="22"/>
              </w:rPr>
              <w:t xml:space="preserve">i odpowiedzi </w:t>
            </w:r>
            <w:r w:rsidRPr="00106C4D">
              <w:rPr>
                <w:b/>
                <w:bCs/>
                <w:sz w:val="22"/>
                <w:szCs w:val="22"/>
              </w:rPr>
              <w:t xml:space="preserve">brzmi następująco:  </w:t>
            </w:r>
          </w:p>
          <w:p w14:paraId="5DD69605" w14:textId="77777777" w:rsidR="00736256" w:rsidRPr="00106C4D" w:rsidRDefault="00736256" w:rsidP="0071352D">
            <w:pPr>
              <w:spacing w:after="40"/>
              <w:ind w:left="30" w:right="-72"/>
              <w:rPr>
                <w:sz w:val="22"/>
                <w:szCs w:val="22"/>
                <w:highlight w:val="darkGray"/>
              </w:rPr>
            </w:pPr>
          </w:p>
        </w:tc>
      </w:tr>
    </w:tbl>
    <w:p w14:paraId="77F51A7A" w14:textId="77777777" w:rsidR="0071352D" w:rsidRPr="00106C4D" w:rsidRDefault="0071352D" w:rsidP="0071352D">
      <w:pPr>
        <w:spacing w:after="160" w:line="276" w:lineRule="auto"/>
        <w:jc w:val="both"/>
        <w:rPr>
          <w:rFonts w:eastAsia="Calibri"/>
          <w:b/>
          <w:bCs/>
          <w:sz w:val="22"/>
          <w:szCs w:val="22"/>
          <w:lang w:eastAsia="en-US"/>
        </w:rPr>
      </w:pPr>
      <w:r w:rsidRPr="00106C4D">
        <w:rPr>
          <w:rFonts w:eastAsia="Calibri"/>
          <w:b/>
          <w:bCs/>
          <w:sz w:val="22"/>
          <w:szCs w:val="22"/>
          <w:lang w:eastAsia="en-US"/>
        </w:rPr>
        <w:t xml:space="preserve">§3 ust. 1 wzoru Umowy </w:t>
      </w:r>
    </w:p>
    <w:p w14:paraId="1105AC70" w14:textId="77777777" w:rsidR="0071352D" w:rsidRPr="00106C4D" w:rsidRDefault="0071352D" w:rsidP="0071352D">
      <w:pPr>
        <w:spacing w:after="160" w:line="276" w:lineRule="auto"/>
        <w:jc w:val="both"/>
        <w:rPr>
          <w:rFonts w:eastAsia="Calibri"/>
          <w:sz w:val="22"/>
          <w:szCs w:val="22"/>
          <w:lang w:eastAsia="en-US"/>
        </w:rPr>
      </w:pPr>
      <w:r w:rsidRPr="00106C4D">
        <w:rPr>
          <w:rFonts w:eastAsia="Calibri"/>
          <w:sz w:val="22"/>
          <w:szCs w:val="22"/>
          <w:lang w:eastAsia="en-US"/>
        </w:rPr>
        <w:t xml:space="preserve">Wykonawca wnosi o wskazanie w jakim terminie od podpisania Umowy Zamawiający przekaże Wykonawcy teren budowy – określenie tego terminu jest konieczne do oceny realnego terminu realizacji robót budowlanych.  </w:t>
      </w:r>
    </w:p>
    <w:p w14:paraId="21B510BE" w14:textId="77777777" w:rsidR="0071352D" w:rsidRPr="00106C4D" w:rsidRDefault="0071352D" w:rsidP="0071352D">
      <w:pPr>
        <w:spacing w:after="160" w:line="276" w:lineRule="auto"/>
        <w:jc w:val="both"/>
        <w:rPr>
          <w:rFonts w:eastAsia="Calibri"/>
          <w:b/>
          <w:sz w:val="22"/>
          <w:szCs w:val="22"/>
          <w:lang w:eastAsia="en-US"/>
        </w:rPr>
      </w:pPr>
      <w:r w:rsidRPr="00106C4D">
        <w:rPr>
          <w:rFonts w:eastAsia="Calibri"/>
          <w:b/>
          <w:sz w:val="22"/>
          <w:szCs w:val="22"/>
          <w:u w:val="single"/>
          <w:lang w:eastAsia="en-US"/>
        </w:rPr>
        <w:t xml:space="preserve">Odp.: Zamawiający informuje, że termin przekazania placu budowy i rozpoczęcia robót stanowiących przedmiot Umowy ustala się w uzgodnieniu z Wykonawcą robót najczęściej do 7 dni od daty podpisania umowy. </w:t>
      </w:r>
    </w:p>
    <w:p w14:paraId="3A500A83" w14:textId="77777777" w:rsidR="0071352D" w:rsidRPr="00106C4D" w:rsidRDefault="0071352D" w:rsidP="0071352D">
      <w:pPr>
        <w:spacing w:after="160" w:line="276" w:lineRule="auto"/>
        <w:jc w:val="both"/>
        <w:rPr>
          <w:rFonts w:eastAsia="Calibri"/>
          <w:b/>
          <w:bCs/>
          <w:sz w:val="22"/>
          <w:szCs w:val="22"/>
          <w:lang w:eastAsia="en-US"/>
        </w:rPr>
      </w:pPr>
      <w:r w:rsidRPr="00106C4D">
        <w:rPr>
          <w:rFonts w:eastAsia="Calibri"/>
          <w:b/>
          <w:bCs/>
          <w:sz w:val="22"/>
          <w:szCs w:val="22"/>
          <w:lang w:eastAsia="en-US"/>
        </w:rPr>
        <w:t xml:space="preserve">§ 6 ust. 4 oraz § 6 ust. 9 oraz § 6 ust. 15 oraz § 6 ust. 16 wzoru Umowy </w:t>
      </w:r>
    </w:p>
    <w:p w14:paraId="2BB013FD" w14:textId="77777777" w:rsidR="0071352D" w:rsidRPr="00106C4D" w:rsidRDefault="0071352D" w:rsidP="0071352D">
      <w:pPr>
        <w:spacing w:after="160" w:line="276" w:lineRule="auto"/>
        <w:jc w:val="both"/>
        <w:rPr>
          <w:rFonts w:eastAsia="Calibri"/>
          <w:sz w:val="22"/>
          <w:szCs w:val="22"/>
          <w:lang w:eastAsia="en-US"/>
        </w:rPr>
      </w:pPr>
      <w:r w:rsidRPr="00106C4D">
        <w:rPr>
          <w:rFonts w:eastAsia="Calibri"/>
          <w:sz w:val="22"/>
          <w:szCs w:val="22"/>
          <w:lang w:eastAsia="en-US"/>
        </w:rPr>
        <w:t xml:space="preserve">Wykonawca wskazuje, że określony w ww. zapisach Umowy 13-dniowy termin wynagrodzenia należnego podwykonawcom jest rażąco krótki, odbiega od zwyczajowych terminów zapłaty w tego typu transakcjach, również tego określonego w art. 464 ust. 2 ustawy </w:t>
      </w:r>
      <w:proofErr w:type="spellStart"/>
      <w:r w:rsidRPr="00106C4D">
        <w:rPr>
          <w:rFonts w:eastAsia="Calibri"/>
          <w:sz w:val="22"/>
          <w:szCs w:val="22"/>
          <w:lang w:eastAsia="en-US"/>
        </w:rPr>
        <w:t>pzp</w:t>
      </w:r>
      <w:proofErr w:type="spellEnd"/>
      <w:r w:rsidRPr="00106C4D">
        <w:rPr>
          <w:rFonts w:eastAsia="Calibri"/>
          <w:sz w:val="22"/>
          <w:szCs w:val="22"/>
          <w:lang w:eastAsia="en-US"/>
        </w:rPr>
        <w:t xml:space="preserve">, a także jest zupełnie nieuzasadniony rodzajem zamówienia i innymi warunkami wzoru Umowy. Ukształtowany w ten sposób obowiązek Wykonawcy stawia Podwykonawców w pozycji nadmiernie uprzywilejowanej, a także skutkować będzie nadmiernym obciążeniem finansowym Wykonawcy, zwłaszcza w aktualnych realiach rynkowych oraz rozliczeniami kwartalnymi opisanymi w dalszej części Umowy, co będzie miało istotny wpływ na cenę ofertową. Wykonawca wskazuje nadto, że kontrahenci nie będą akceptować rozliczeń kwartalnych, tym samym Wykonawca zobowiązany będzie do zapłaty ich wynagrodzenia na bieżąco, sam potencjalnie otrzymując Wynagrodzenie kilka miesięcy później.  W </w:t>
      </w:r>
      <w:r w:rsidRPr="00106C4D">
        <w:rPr>
          <w:rFonts w:eastAsia="Calibri"/>
          <w:sz w:val="22"/>
          <w:szCs w:val="22"/>
          <w:lang w:eastAsia="en-US"/>
        </w:rPr>
        <w:lastRenderedPageBreak/>
        <w:t xml:space="preserve">związku z powyższym, wnosimy o wydłużenie maksymalnego terminu płatności wynagrodzenia Podwykonawców (dostawców, usługodawców) do 30 dni od daty doręczenia faktury lub rachunku. </w:t>
      </w:r>
    </w:p>
    <w:p w14:paraId="1CFBA6EE" w14:textId="77777777" w:rsidR="0071352D" w:rsidRPr="00106C4D" w:rsidRDefault="0071352D" w:rsidP="0071352D">
      <w:pPr>
        <w:spacing w:after="160" w:line="276" w:lineRule="auto"/>
        <w:jc w:val="both"/>
        <w:rPr>
          <w:rFonts w:eastAsia="Calibri"/>
          <w:sz w:val="22"/>
          <w:szCs w:val="22"/>
          <w:lang w:eastAsia="en-US"/>
        </w:rPr>
      </w:pPr>
      <w:r w:rsidRPr="00106C4D">
        <w:rPr>
          <w:rFonts w:eastAsia="Calibri"/>
          <w:b/>
          <w:sz w:val="22"/>
          <w:szCs w:val="22"/>
          <w:u w:val="single"/>
          <w:lang w:eastAsia="en-US"/>
        </w:rPr>
        <w:t>Odp.: Zamawiający informuje, że nie wyraża zgody na zmianę w powyższym zakresie.</w:t>
      </w:r>
    </w:p>
    <w:p w14:paraId="7D3FC004" w14:textId="77777777" w:rsidR="0071352D" w:rsidRPr="00106C4D" w:rsidRDefault="0071352D" w:rsidP="0071352D">
      <w:pPr>
        <w:spacing w:after="160" w:line="276" w:lineRule="auto"/>
        <w:jc w:val="both"/>
        <w:rPr>
          <w:rFonts w:eastAsia="Calibri"/>
          <w:b/>
          <w:bCs/>
          <w:sz w:val="22"/>
          <w:szCs w:val="22"/>
          <w:lang w:eastAsia="en-US"/>
        </w:rPr>
      </w:pPr>
      <w:bookmarkStart w:id="0" w:name="_Hlk138172372"/>
      <w:r w:rsidRPr="00106C4D">
        <w:rPr>
          <w:rFonts w:eastAsia="Calibri"/>
          <w:b/>
          <w:bCs/>
          <w:sz w:val="22"/>
          <w:szCs w:val="22"/>
          <w:lang w:eastAsia="en-US"/>
        </w:rPr>
        <w:t xml:space="preserve">§6 ust.  8 wzoru Umowy </w:t>
      </w:r>
      <w:bookmarkEnd w:id="0"/>
    </w:p>
    <w:p w14:paraId="11B64534" w14:textId="77777777" w:rsidR="0071352D" w:rsidRPr="00106C4D" w:rsidRDefault="0071352D" w:rsidP="0071352D">
      <w:pPr>
        <w:spacing w:after="160" w:line="276" w:lineRule="auto"/>
        <w:jc w:val="both"/>
        <w:rPr>
          <w:rFonts w:eastAsia="Calibri"/>
          <w:sz w:val="22"/>
          <w:szCs w:val="22"/>
          <w:lang w:eastAsia="en-US"/>
        </w:rPr>
      </w:pPr>
      <w:r w:rsidRPr="00106C4D">
        <w:rPr>
          <w:rFonts w:eastAsia="Calibri"/>
          <w:sz w:val="22"/>
          <w:szCs w:val="22"/>
          <w:lang w:eastAsia="en-US"/>
        </w:rPr>
        <w:t xml:space="preserve">Wnosimy o skrócenie terminu akceptacji umowy o podwykonawstwo do 14 dni od daty przedłożenia projektu tejże umowy Zamawiającemu. Wprowadzony przez Zamawiającego 30-dniowy termin na akceptację umowy o podwykonawstwo spowoduje istotne opóźnienia w realizacji Inwestycji, zwłaszcza na jej początkowym etapie, a także jest nadmierny – Zamawiający rażąco wydłużył termin akceptacji tego typu dokumentów, który wynosi zwyczajowo 14 dni, przy jednoczesnym maksymalnym skróceniu terminu realizacji Przedmiotu Umowy, kreując tym samym sytuację, w której własnym działaniem może powodować brak możliwości postępu robót, z uwagi na konieczność oczekiwania na akceptację dokumentów przez Zamawiającego. W związku z powyższym wnosimy o zmianę §6 ust.  8 wzoru Umowy poprzez nadanie mu następującego brzmienia: </w:t>
      </w:r>
    </w:p>
    <w:p w14:paraId="18899729" w14:textId="77777777" w:rsidR="0071352D" w:rsidRPr="00106C4D" w:rsidRDefault="0071352D" w:rsidP="0071352D">
      <w:pPr>
        <w:spacing w:after="160" w:line="276" w:lineRule="auto"/>
        <w:jc w:val="both"/>
        <w:rPr>
          <w:rFonts w:eastAsia="Calibri"/>
          <w:i/>
          <w:iCs/>
          <w:sz w:val="22"/>
          <w:szCs w:val="22"/>
          <w:lang w:eastAsia="en-US"/>
        </w:rPr>
      </w:pPr>
      <w:r w:rsidRPr="00106C4D">
        <w:rPr>
          <w:rFonts w:eastAsia="Calibri"/>
          <w:i/>
          <w:iCs/>
          <w:sz w:val="22"/>
          <w:szCs w:val="22"/>
          <w:lang w:eastAsia="en-US"/>
        </w:rPr>
        <w:t>Projekt umowy o podwykonawstwo, której przedmiotem są roboty budowlane, będzie uważany za zaakceptowany przez Zamawiającego, jeżeli Zamawiający w terminie 14 dni od dnia przedłożenia mu projektu nie zgłosi na piśmie zastrzeżeń. Za dzień przedłożenia projektu przez Wykonawcę uznaje się dzień przedłożenia projektu w Biurze Projektu (z siedzibą w Krakowie przy ul. ……., pok. ….), na zasadach określonych w ust. 7.</w:t>
      </w:r>
    </w:p>
    <w:p w14:paraId="1D6B8AB0" w14:textId="77777777" w:rsidR="0071352D" w:rsidRPr="00106C4D" w:rsidRDefault="0071352D" w:rsidP="0071352D">
      <w:pPr>
        <w:spacing w:after="160" w:line="276" w:lineRule="auto"/>
        <w:jc w:val="both"/>
        <w:rPr>
          <w:rFonts w:eastAsia="Calibri"/>
          <w:b/>
          <w:bCs/>
          <w:sz w:val="22"/>
          <w:szCs w:val="22"/>
          <w:lang w:eastAsia="en-US"/>
        </w:rPr>
      </w:pPr>
      <w:r w:rsidRPr="00106C4D">
        <w:rPr>
          <w:rFonts w:eastAsia="Calibri"/>
          <w:b/>
          <w:bCs/>
          <w:sz w:val="22"/>
          <w:szCs w:val="22"/>
          <w:lang w:eastAsia="en-US"/>
        </w:rPr>
        <w:t>Odp.: Zamawiający dokonuje zmiany postanowienia umownego § 6 ust.  8 wzoru Umowy nadając mu następujące brzmienie: Projekt umowy o podwykonawstwo, której przedmiotem są roboty budowlane, będzie uważany za zaakceptowany przez Zamawiającego, jeżeli Zamawiający w terminie 21 dni od dnia przedłożenia mu projektu nie zgłosi na piśmie zastrzeżeń. Za dzień przedłożenia projektu przez Wykonawcę uznaje się dzień przedłożenia projektu w Zespole Obsługi Zadań (z siedzibą w Krakowie przy ul. Reymonta 7, budynek U-2 AGH, pok. 014), na zasadach określonych w ust. 7. Ponadto Zamawiający informuje, że rozpatruje przedmiotowe wnioski bez zbędnej zwłoki.</w:t>
      </w:r>
    </w:p>
    <w:p w14:paraId="41B44F30" w14:textId="77777777" w:rsidR="0071352D" w:rsidRPr="00106C4D" w:rsidRDefault="0071352D" w:rsidP="0071352D">
      <w:pPr>
        <w:spacing w:after="160" w:line="276" w:lineRule="auto"/>
        <w:jc w:val="both"/>
        <w:rPr>
          <w:rFonts w:eastAsia="Calibri"/>
          <w:b/>
          <w:bCs/>
          <w:sz w:val="22"/>
          <w:szCs w:val="22"/>
          <w:lang w:eastAsia="en-US"/>
        </w:rPr>
      </w:pPr>
      <w:r w:rsidRPr="00106C4D">
        <w:rPr>
          <w:rFonts w:eastAsia="Calibri"/>
          <w:b/>
          <w:bCs/>
          <w:sz w:val="22"/>
          <w:szCs w:val="22"/>
          <w:lang w:eastAsia="en-US"/>
        </w:rPr>
        <w:t xml:space="preserve">§7 ust. 8 wzoru Umowy </w:t>
      </w:r>
    </w:p>
    <w:p w14:paraId="3D4EC8B1" w14:textId="77777777" w:rsidR="0071352D" w:rsidRPr="00106C4D" w:rsidRDefault="0071352D" w:rsidP="0071352D">
      <w:pPr>
        <w:spacing w:after="160" w:line="276" w:lineRule="auto"/>
        <w:jc w:val="both"/>
        <w:rPr>
          <w:rFonts w:eastAsia="Calibri"/>
          <w:sz w:val="22"/>
          <w:szCs w:val="22"/>
          <w:lang w:eastAsia="en-US"/>
        </w:rPr>
      </w:pPr>
      <w:r w:rsidRPr="00106C4D">
        <w:rPr>
          <w:rFonts w:eastAsia="Calibri"/>
          <w:sz w:val="22"/>
          <w:szCs w:val="22"/>
          <w:lang w:eastAsia="en-US"/>
        </w:rPr>
        <w:t xml:space="preserve">Wykonawca wnosi o wykreślenie §7 ust. 8 wzoru Umowy. Wskazać należy, że zgodnie z §8 ust. 7 wzoru Umowy </w:t>
      </w:r>
      <w:r w:rsidRPr="00106C4D">
        <w:rPr>
          <w:rFonts w:eastAsia="Calibri"/>
          <w:i/>
          <w:iCs/>
          <w:sz w:val="22"/>
          <w:szCs w:val="22"/>
          <w:lang w:eastAsia="en-US"/>
        </w:rPr>
        <w:t>„Wynagrodzenie Wykonawcy rozliczone łącznie fakturami przejściowymi nie może przekroczyć 90% wynagrodzenia określonego § 7 ust. 1 niniejszej Umowy”,</w:t>
      </w:r>
      <w:r w:rsidRPr="00106C4D">
        <w:rPr>
          <w:rFonts w:eastAsia="Calibri"/>
          <w:sz w:val="22"/>
          <w:szCs w:val="22"/>
          <w:lang w:eastAsia="en-US"/>
        </w:rPr>
        <w:t xml:space="preserve"> co jest zgodne z  przepisami art. 443 ust. 2 ustawy </w:t>
      </w:r>
      <w:proofErr w:type="spellStart"/>
      <w:r w:rsidRPr="00106C4D">
        <w:rPr>
          <w:rFonts w:eastAsia="Calibri"/>
          <w:sz w:val="22"/>
          <w:szCs w:val="22"/>
          <w:lang w:eastAsia="en-US"/>
        </w:rPr>
        <w:t>pzp</w:t>
      </w:r>
      <w:proofErr w:type="spellEnd"/>
      <w:r w:rsidRPr="00106C4D">
        <w:rPr>
          <w:rFonts w:eastAsia="Calibri"/>
          <w:sz w:val="22"/>
          <w:szCs w:val="22"/>
          <w:lang w:eastAsia="en-US"/>
        </w:rPr>
        <w:t>. Natomiast dodatkowe ograniczenie rozliczeń do danych pozycji Harmonogramu jest zupełnie nieuzasadnione, wszak roboty objęte całością danej pozycji rozliczeniowej będą odbierane przez Zamawiającego na bieżąco, a co za tym idzie, brak możliwości ich całkowitego rozliczenia po raz kolejny będzie zmuszać Wykonawcę do finansowania wykonanych i odebranych w całości robót.</w:t>
      </w:r>
    </w:p>
    <w:p w14:paraId="1276097E" w14:textId="77777777" w:rsidR="0071352D" w:rsidRPr="00106C4D" w:rsidRDefault="0071352D" w:rsidP="0071352D">
      <w:pPr>
        <w:spacing w:after="160" w:line="276" w:lineRule="auto"/>
        <w:jc w:val="both"/>
        <w:rPr>
          <w:rFonts w:eastAsia="Calibri"/>
          <w:sz w:val="22"/>
          <w:szCs w:val="22"/>
          <w:lang w:eastAsia="en-US"/>
        </w:rPr>
      </w:pPr>
      <w:r w:rsidRPr="00106C4D">
        <w:rPr>
          <w:rFonts w:eastAsia="Calibri"/>
          <w:b/>
          <w:sz w:val="22"/>
          <w:szCs w:val="22"/>
          <w:u w:val="single"/>
          <w:lang w:eastAsia="en-US"/>
        </w:rPr>
        <w:t>Odp.: Zamawiający informuje, że nie wyraża zgody na zmianę w powyższym zakresie.</w:t>
      </w:r>
    </w:p>
    <w:p w14:paraId="5556DC6C" w14:textId="77777777" w:rsidR="0071352D" w:rsidRPr="00106C4D" w:rsidRDefault="0071352D" w:rsidP="0071352D">
      <w:pPr>
        <w:spacing w:after="160" w:line="276" w:lineRule="auto"/>
        <w:jc w:val="both"/>
        <w:rPr>
          <w:rFonts w:eastAsia="Calibri"/>
          <w:b/>
          <w:bCs/>
          <w:sz w:val="22"/>
          <w:szCs w:val="22"/>
          <w:lang w:eastAsia="en-US"/>
        </w:rPr>
      </w:pPr>
      <w:r w:rsidRPr="00106C4D">
        <w:rPr>
          <w:rFonts w:eastAsia="Calibri"/>
          <w:b/>
          <w:bCs/>
          <w:sz w:val="22"/>
          <w:szCs w:val="22"/>
          <w:lang w:eastAsia="en-US"/>
        </w:rPr>
        <w:t xml:space="preserve">§7 ust. 10 wzoru Umowy </w:t>
      </w:r>
    </w:p>
    <w:p w14:paraId="0052F72D" w14:textId="77777777" w:rsidR="0071352D" w:rsidRPr="00106C4D" w:rsidRDefault="0071352D" w:rsidP="0071352D">
      <w:pPr>
        <w:spacing w:after="160" w:line="276" w:lineRule="auto"/>
        <w:jc w:val="both"/>
        <w:rPr>
          <w:rFonts w:eastAsia="Calibri"/>
          <w:sz w:val="22"/>
          <w:szCs w:val="22"/>
          <w:lang w:eastAsia="en-US"/>
        </w:rPr>
      </w:pPr>
      <w:r w:rsidRPr="00106C4D">
        <w:rPr>
          <w:rFonts w:eastAsia="Calibri"/>
          <w:sz w:val="22"/>
          <w:szCs w:val="22"/>
          <w:lang w:eastAsia="en-US"/>
        </w:rPr>
        <w:t>Wykonawca wnosi o wyrażenie zgody na cesję wierzytelności wynikających z Umowy na instytucję finansującą, co pozwoli Wykonawcy na zachowanie płynności finansowej oraz usprawni realizację Inwestycji.</w:t>
      </w:r>
    </w:p>
    <w:p w14:paraId="09E127F5" w14:textId="77777777" w:rsidR="0071352D" w:rsidRPr="00106C4D" w:rsidRDefault="0071352D" w:rsidP="0071352D">
      <w:pPr>
        <w:spacing w:after="160" w:line="276" w:lineRule="auto"/>
        <w:jc w:val="both"/>
        <w:rPr>
          <w:rFonts w:eastAsia="Calibri"/>
          <w:sz w:val="22"/>
          <w:szCs w:val="22"/>
          <w:lang w:eastAsia="en-US"/>
        </w:rPr>
      </w:pPr>
      <w:r w:rsidRPr="00106C4D">
        <w:rPr>
          <w:rFonts w:eastAsia="Calibri"/>
          <w:b/>
          <w:sz w:val="22"/>
          <w:szCs w:val="22"/>
          <w:u w:val="single"/>
          <w:lang w:eastAsia="en-US"/>
        </w:rPr>
        <w:t>Odp.: Zamaw</w:t>
      </w:r>
      <w:bookmarkStart w:id="1" w:name="_GoBack"/>
      <w:bookmarkEnd w:id="1"/>
      <w:r w:rsidRPr="00106C4D">
        <w:rPr>
          <w:rFonts w:eastAsia="Calibri"/>
          <w:b/>
          <w:sz w:val="22"/>
          <w:szCs w:val="22"/>
          <w:u w:val="single"/>
          <w:lang w:eastAsia="en-US"/>
        </w:rPr>
        <w:t>iający informuje, że nie wyraża zgody na zmianę w powyższym zakresie.</w:t>
      </w:r>
    </w:p>
    <w:p w14:paraId="1DC694BC" w14:textId="77777777" w:rsidR="0071352D" w:rsidRPr="00106C4D" w:rsidRDefault="0071352D" w:rsidP="0071352D">
      <w:pPr>
        <w:spacing w:after="160" w:line="276" w:lineRule="auto"/>
        <w:jc w:val="both"/>
        <w:rPr>
          <w:rFonts w:eastAsia="Calibri"/>
          <w:sz w:val="22"/>
          <w:szCs w:val="22"/>
          <w:lang w:eastAsia="en-US"/>
        </w:rPr>
      </w:pPr>
    </w:p>
    <w:p w14:paraId="6644B106" w14:textId="77777777" w:rsidR="00BE7BFD" w:rsidRPr="00106C4D" w:rsidRDefault="00BE7BFD" w:rsidP="00520165">
      <w:pPr>
        <w:jc w:val="both"/>
        <w:rPr>
          <w:sz w:val="22"/>
          <w:szCs w:val="22"/>
        </w:rPr>
      </w:pPr>
    </w:p>
    <w:sectPr w:rsidR="00BE7BFD" w:rsidRPr="00106C4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27FB1" w14:textId="77777777" w:rsidR="00A0774E" w:rsidRDefault="00A0774E">
      <w:r>
        <w:separator/>
      </w:r>
    </w:p>
  </w:endnote>
  <w:endnote w:type="continuationSeparator" w:id="0">
    <w:p w14:paraId="5278D3E6" w14:textId="77777777" w:rsidR="00A0774E" w:rsidRDefault="00A07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F323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675B66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A3DFA" w14:textId="77777777" w:rsidR="006D4AB3" w:rsidRDefault="00106C4D">
    <w:pPr>
      <w:pStyle w:val="Stopka"/>
      <w:tabs>
        <w:tab w:val="clear" w:pos="4536"/>
      </w:tabs>
      <w:jc w:val="center"/>
    </w:pPr>
    <w:r>
      <w:rPr>
        <w:noProof/>
      </w:rPr>
      <w:pict w14:anchorId="27FBD82F">
        <v:line id="_x0000_s2049" style="position:absolute;left:0;text-align:left;z-index:251657728" from="-3.85pt,8.75pt" to="455.15pt,8.75pt"/>
      </w:pict>
    </w:r>
  </w:p>
  <w:p w14:paraId="34C85F2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8D00C" w14:textId="77777777" w:rsidR="006D4AB3" w:rsidRDefault="006D4AB3">
    <w:pPr>
      <w:pStyle w:val="Stopka"/>
      <w:pBdr>
        <w:bottom w:val="single" w:sz="6" w:space="0" w:color="auto"/>
      </w:pBdr>
      <w:tabs>
        <w:tab w:val="clear" w:pos="4536"/>
        <w:tab w:val="left" w:pos="6237"/>
      </w:tabs>
    </w:pPr>
  </w:p>
  <w:p w14:paraId="70C22D9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45B8312" w14:textId="77777777" w:rsidR="006D4AB3" w:rsidRDefault="006D4AB3">
    <w:pPr>
      <w:pStyle w:val="Stopka"/>
      <w:tabs>
        <w:tab w:val="clear" w:pos="4536"/>
        <w:tab w:val="left" w:pos="6237"/>
      </w:tabs>
    </w:pPr>
  </w:p>
  <w:p w14:paraId="25C0309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8A082D" w14:textId="77777777" w:rsidR="00A0774E" w:rsidRDefault="00A0774E">
      <w:r>
        <w:separator/>
      </w:r>
    </w:p>
  </w:footnote>
  <w:footnote w:type="continuationSeparator" w:id="0">
    <w:p w14:paraId="64C9141F" w14:textId="77777777" w:rsidR="00A0774E" w:rsidRDefault="00A077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C7F7C" w14:textId="77777777" w:rsidR="00736256" w:rsidRDefault="0073625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9C251" w14:textId="77777777" w:rsidR="00736256" w:rsidRDefault="0073625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66A45" w14:textId="77777777" w:rsidR="00736256" w:rsidRDefault="007362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774E"/>
    <w:rsid w:val="00031374"/>
    <w:rsid w:val="000A1097"/>
    <w:rsid w:val="000E2A8F"/>
    <w:rsid w:val="00106C4D"/>
    <w:rsid w:val="0012774F"/>
    <w:rsid w:val="00144B7A"/>
    <w:rsid w:val="00180C6E"/>
    <w:rsid w:val="0029606A"/>
    <w:rsid w:val="002C6A48"/>
    <w:rsid w:val="004848F3"/>
    <w:rsid w:val="004A75F2"/>
    <w:rsid w:val="005144A9"/>
    <w:rsid w:val="00520165"/>
    <w:rsid w:val="005B1B08"/>
    <w:rsid w:val="00632C3C"/>
    <w:rsid w:val="00662BDB"/>
    <w:rsid w:val="006A5DF1"/>
    <w:rsid w:val="006B7198"/>
    <w:rsid w:val="006D4AB3"/>
    <w:rsid w:val="006F3B81"/>
    <w:rsid w:val="00711222"/>
    <w:rsid w:val="0071352D"/>
    <w:rsid w:val="00736256"/>
    <w:rsid w:val="007D7198"/>
    <w:rsid w:val="00870F9F"/>
    <w:rsid w:val="008804B6"/>
    <w:rsid w:val="00897AB0"/>
    <w:rsid w:val="008A3553"/>
    <w:rsid w:val="00A0774E"/>
    <w:rsid w:val="00A905AC"/>
    <w:rsid w:val="00B127E1"/>
    <w:rsid w:val="00BA6584"/>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1E4E5D5"/>
  <w15:chartTrackingRefBased/>
  <w15:docId w15:val="{C705DE69-C628-4FEA-8C2C-BE44763EE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komentarza">
    <w:name w:val="annotation text"/>
    <w:basedOn w:val="Normalny"/>
    <w:link w:val="TekstkomentarzaZnak"/>
    <w:uiPriority w:val="99"/>
    <w:unhideWhenUsed/>
    <w:rsid w:val="0071352D"/>
    <w:pPr>
      <w:spacing w:after="160"/>
    </w:pPr>
    <w:rPr>
      <w:rFonts w:ascii="Calibri" w:eastAsia="Calibri" w:hAnsi="Calibri"/>
      <w:lang w:eastAsia="en-US"/>
    </w:rPr>
  </w:style>
  <w:style w:type="character" w:customStyle="1" w:styleId="TekstkomentarzaZnak">
    <w:name w:val="Tekst komentarza Znak"/>
    <w:basedOn w:val="Domylnaczcionkaakapitu"/>
    <w:link w:val="Tekstkomentarza"/>
    <w:uiPriority w:val="99"/>
    <w:rsid w:val="0071352D"/>
    <w:rPr>
      <w:rFonts w:ascii="Calibri" w:eastAsia="Calibri" w:hAnsi="Calibri"/>
      <w:lang w:eastAsia="en-US"/>
    </w:rPr>
  </w:style>
  <w:style w:type="character" w:styleId="Odwoaniedokomentarza">
    <w:name w:val="annotation reference"/>
    <w:uiPriority w:val="99"/>
    <w:unhideWhenUsed/>
    <w:rsid w:val="0071352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09724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768</Words>
  <Characters>4777</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Ćwiertnia</dc:creator>
  <cp:keywords/>
  <cp:lastModifiedBy>Joanna Ćwiertnia</cp:lastModifiedBy>
  <cp:revision>2</cp:revision>
  <cp:lastPrinted>2023-06-21T08:48:00Z</cp:lastPrinted>
  <dcterms:created xsi:type="dcterms:W3CDTF">2023-06-21T08:48:00Z</dcterms:created>
  <dcterms:modified xsi:type="dcterms:W3CDTF">2023-06-21T08:48:00Z</dcterms:modified>
</cp:coreProperties>
</file>