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9003D1" w:rsidRDefault="00325D0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25D09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25D09">
        <w:rPr>
          <w:rFonts w:ascii="Arial" w:hAnsi="Arial" w:cs="Arial"/>
          <w:sz w:val="24"/>
          <w:szCs w:val="24"/>
        </w:rPr>
        <w:t>2023-06-21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25D09" w:rsidRPr="00325D09" w:rsidRDefault="00325D09" w:rsidP="006A5DF1">
      <w:pPr>
        <w:rPr>
          <w:rFonts w:ascii="Arial" w:hAnsi="Arial" w:cs="Arial"/>
          <w:b/>
          <w:bCs/>
          <w:sz w:val="24"/>
          <w:szCs w:val="24"/>
        </w:rPr>
      </w:pPr>
      <w:r w:rsidRPr="00325D0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9003D1" w:rsidRDefault="00325D09" w:rsidP="006A5DF1">
      <w:pPr>
        <w:rPr>
          <w:rFonts w:ascii="Arial" w:hAnsi="Arial" w:cs="Arial"/>
          <w:b/>
          <w:bCs/>
          <w:sz w:val="24"/>
          <w:szCs w:val="24"/>
        </w:rPr>
      </w:pPr>
      <w:r w:rsidRPr="00325D0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36180C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325D09" w:rsidRPr="00325D09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325D09" w:rsidRPr="00325D09">
        <w:rPr>
          <w:rFonts w:ascii="Arial" w:hAnsi="Arial" w:cs="Arial"/>
          <w:sz w:val="24"/>
          <w:szCs w:val="24"/>
        </w:rPr>
        <w:t>7/19</w:t>
      </w:r>
    </w:p>
    <w:p w:rsidR="006A5DF1" w:rsidRPr="009003D1" w:rsidRDefault="00325D09" w:rsidP="006A5DF1">
      <w:pPr>
        <w:rPr>
          <w:rFonts w:ascii="Arial" w:hAnsi="Arial" w:cs="Arial"/>
          <w:sz w:val="24"/>
          <w:szCs w:val="24"/>
        </w:rPr>
      </w:pPr>
      <w:r w:rsidRPr="00325D09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25D09">
        <w:rPr>
          <w:rFonts w:ascii="Arial" w:hAnsi="Arial" w:cs="Arial"/>
          <w:sz w:val="24"/>
          <w:szCs w:val="24"/>
        </w:rPr>
        <w:t>Poznań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CD1BF6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CD1BF6">
        <w:rPr>
          <w:rFonts w:cs="Arial"/>
          <w:sz w:val="24"/>
          <w:szCs w:val="24"/>
        </w:rPr>
        <w:t>WYJAŚNIENI</w:t>
      </w:r>
      <w:r w:rsidR="00520165" w:rsidRPr="00CD1BF6">
        <w:rPr>
          <w:rFonts w:cs="Arial"/>
          <w:sz w:val="24"/>
          <w:szCs w:val="24"/>
        </w:rPr>
        <w:t>A</w:t>
      </w:r>
      <w:r w:rsidR="00632C3C" w:rsidRPr="00CD1BF6">
        <w:rPr>
          <w:rFonts w:cs="Arial"/>
          <w:sz w:val="24"/>
          <w:szCs w:val="24"/>
        </w:rPr>
        <w:t xml:space="preserve"> TREŚCI</w:t>
      </w:r>
      <w:r w:rsidR="0029606A" w:rsidRPr="00CD1BF6">
        <w:rPr>
          <w:rFonts w:cs="Arial"/>
          <w:sz w:val="24"/>
          <w:szCs w:val="24"/>
        </w:rPr>
        <w:t xml:space="preserve"> SWZ</w:t>
      </w:r>
    </w:p>
    <w:p w:rsidR="006D4AB3" w:rsidRPr="00CD1BF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 xml:space="preserve">Dotyczy: </w:t>
      </w:r>
      <w:r w:rsidR="006A5DF1" w:rsidRPr="00CD1BF6">
        <w:rPr>
          <w:rFonts w:ascii="Arial" w:hAnsi="Arial" w:cs="Arial"/>
          <w:sz w:val="24"/>
          <w:szCs w:val="24"/>
        </w:rPr>
        <w:t>p</w:t>
      </w:r>
      <w:r w:rsidRPr="00CD1BF6">
        <w:rPr>
          <w:rFonts w:ascii="Arial" w:hAnsi="Arial" w:cs="Arial"/>
          <w:sz w:val="24"/>
          <w:szCs w:val="24"/>
        </w:rPr>
        <w:t>ostępowani</w:t>
      </w:r>
      <w:r w:rsidR="006A5DF1" w:rsidRPr="00CD1BF6">
        <w:rPr>
          <w:rFonts w:ascii="Arial" w:hAnsi="Arial" w:cs="Arial"/>
          <w:sz w:val="24"/>
          <w:szCs w:val="24"/>
        </w:rPr>
        <w:t>a</w:t>
      </w:r>
      <w:r w:rsidRPr="00CD1BF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D1BF6">
        <w:rPr>
          <w:rFonts w:ascii="Arial" w:hAnsi="Arial" w:cs="Arial"/>
          <w:sz w:val="24"/>
          <w:szCs w:val="24"/>
        </w:rPr>
        <w:t>go</w:t>
      </w:r>
      <w:r w:rsidRPr="00CD1BF6">
        <w:rPr>
          <w:rFonts w:ascii="Arial" w:hAnsi="Arial" w:cs="Arial"/>
          <w:sz w:val="24"/>
          <w:szCs w:val="24"/>
        </w:rPr>
        <w:t xml:space="preserve"> </w:t>
      </w:r>
      <w:r w:rsidR="0036180C" w:rsidRPr="00CD1BF6">
        <w:rPr>
          <w:rFonts w:ascii="Arial" w:hAnsi="Arial" w:cs="Arial"/>
          <w:sz w:val="24"/>
          <w:szCs w:val="24"/>
        </w:rPr>
        <w:t xml:space="preserve">                   </w:t>
      </w:r>
      <w:r w:rsidRPr="00CD1BF6">
        <w:rPr>
          <w:rFonts w:ascii="Arial" w:hAnsi="Arial" w:cs="Arial"/>
          <w:sz w:val="24"/>
          <w:szCs w:val="24"/>
        </w:rPr>
        <w:t xml:space="preserve">w trybie </w:t>
      </w:r>
      <w:r w:rsidR="00325D09" w:rsidRPr="00CD1BF6">
        <w:rPr>
          <w:rFonts w:ascii="Arial" w:hAnsi="Arial" w:cs="Arial"/>
          <w:sz w:val="24"/>
          <w:szCs w:val="24"/>
        </w:rPr>
        <w:t>przetarg nieograniczony</w:t>
      </w:r>
      <w:r w:rsidRPr="00CD1BF6">
        <w:rPr>
          <w:rFonts w:ascii="Arial" w:hAnsi="Arial" w:cs="Arial"/>
          <w:b/>
          <w:sz w:val="24"/>
          <w:szCs w:val="24"/>
        </w:rPr>
        <w:t xml:space="preserve"> </w:t>
      </w:r>
      <w:r w:rsidRPr="00CD1BF6">
        <w:rPr>
          <w:rFonts w:ascii="Arial" w:hAnsi="Arial" w:cs="Arial"/>
          <w:bCs/>
          <w:sz w:val="24"/>
          <w:szCs w:val="24"/>
        </w:rPr>
        <w:t>na</w:t>
      </w:r>
      <w:r w:rsidRPr="00CD1BF6">
        <w:rPr>
          <w:rFonts w:ascii="Arial" w:hAnsi="Arial" w:cs="Arial"/>
          <w:b/>
          <w:sz w:val="24"/>
          <w:szCs w:val="24"/>
        </w:rPr>
        <w:t xml:space="preserve"> </w:t>
      </w:r>
      <w:r w:rsidR="00E72428" w:rsidRPr="00CD1BF6">
        <w:rPr>
          <w:rFonts w:ascii="Arial" w:hAnsi="Arial" w:cs="Arial"/>
          <w:bCs/>
          <w:sz w:val="24"/>
          <w:szCs w:val="24"/>
        </w:rPr>
        <w:t>”</w:t>
      </w:r>
      <w:r w:rsidR="00325D09" w:rsidRPr="00CD1BF6">
        <w:rPr>
          <w:rFonts w:ascii="Arial" w:hAnsi="Arial" w:cs="Arial"/>
          <w:b/>
          <w:bCs/>
          <w:sz w:val="24"/>
          <w:szCs w:val="24"/>
        </w:rPr>
        <w:t>Zabezpieczenie usługi prania oraz wymiany</w:t>
      </w:r>
      <w:r w:rsidR="0036180C" w:rsidRPr="00CD1BF6">
        <w:rPr>
          <w:rFonts w:ascii="Arial" w:hAnsi="Arial" w:cs="Arial"/>
          <w:b/>
          <w:bCs/>
          <w:sz w:val="24"/>
          <w:szCs w:val="24"/>
        </w:rPr>
        <w:t xml:space="preserve"> </w:t>
      </w:r>
      <w:r w:rsidR="00325D09" w:rsidRPr="00CD1BF6">
        <w:rPr>
          <w:rFonts w:ascii="Arial" w:hAnsi="Arial" w:cs="Arial"/>
          <w:b/>
          <w:bCs/>
          <w:sz w:val="24"/>
          <w:szCs w:val="24"/>
        </w:rPr>
        <w:t xml:space="preserve">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  <w:r w:rsidR="00E72428" w:rsidRPr="00CD1BF6">
        <w:rPr>
          <w:rFonts w:ascii="Arial" w:hAnsi="Arial" w:cs="Arial"/>
          <w:bCs/>
          <w:sz w:val="24"/>
          <w:szCs w:val="24"/>
        </w:rPr>
        <w:t>”</w:t>
      </w:r>
      <w:r w:rsidRPr="00CD1BF6">
        <w:rPr>
          <w:rFonts w:ascii="Arial" w:hAnsi="Arial" w:cs="Arial"/>
          <w:b/>
          <w:sz w:val="24"/>
          <w:szCs w:val="24"/>
        </w:rPr>
        <w:t xml:space="preserve"> </w:t>
      </w:r>
      <w:r w:rsidRPr="00CD1BF6">
        <w:rPr>
          <w:rFonts w:ascii="Arial" w:hAnsi="Arial" w:cs="Arial"/>
          <w:bCs/>
          <w:sz w:val="24"/>
          <w:szCs w:val="24"/>
        </w:rPr>
        <w:t>– znak sprawy</w:t>
      </w:r>
      <w:r w:rsidRPr="00CD1BF6">
        <w:rPr>
          <w:rFonts w:ascii="Arial" w:hAnsi="Arial" w:cs="Arial"/>
          <w:b/>
          <w:sz w:val="24"/>
          <w:szCs w:val="24"/>
        </w:rPr>
        <w:t xml:space="preserve"> </w:t>
      </w:r>
      <w:r w:rsidR="00325D09" w:rsidRPr="00CD1BF6">
        <w:rPr>
          <w:rFonts w:ascii="Arial" w:hAnsi="Arial" w:cs="Arial"/>
          <w:b/>
          <w:sz w:val="24"/>
          <w:szCs w:val="24"/>
        </w:rPr>
        <w:t>SZW/DZP/43/2023</w:t>
      </w:r>
      <w:r w:rsidRPr="00CD1BF6">
        <w:rPr>
          <w:rFonts w:ascii="Arial" w:hAnsi="Arial" w:cs="Arial"/>
          <w:b/>
          <w:sz w:val="24"/>
          <w:szCs w:val="24"/>
        </w:rPr>
        <w:t>.</w:t>
      </w:r>
    </w:p>
    <w:p w:rsidR="00325D09" w:rsidRPr="00CD1BF6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 xml:space="preserve">Zamawiający, </w:t>
      </w:r>
      <w:r w:rsidR="00325D09" w:rsidRPr="00CD1BF6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CD1BF6" w:rsidRDefault="00325D09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CD1BF6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CD1BF6">
        <w:rPr>
          <w:rFonts w:ascii="Arial" w:hAnsi="Arial" w:cs="Arial"/>
          <w:sz w:val="24"/>
          <w:szCs w:val="24"/>
        </w:rPr>
        <w:t>1</w:t>
      </w:r>
      <w:r w:rsidR="00520165" w:rsidRPr="00CD1BF6">
        <w:rPr>
          <w:rFonts w:ascii="Arial" w:hAnsi="Arial" w:cs="Arial"/>
          <w:sz w:val="24"/>
          <w:szCs w:val="24"/>
        </w:rPr>
        <w:t>3</w:t>
      </w:r>
      <w:r w:rsidR="0029606A" w:rsidRPr="00CD1BF6">
        <w:rPr>
          <w:rFonts w:ascii="Arial" w:hAnsi="Arial" w:cs="Arial"/>
          <w:sz w:val="24"/>
          <w:szCs w:val="24"/>
        </w:rPr>
        <w:t>5</w:t>
      </w:r>
      <w:r w:rsidR="00520165" w:rsidRPr="00CD1BF6">
        <w:rPr>
          <w:rFonts w:ascii="Arial" w:hAnsi="Arial" w:cs="Arial"/>
          <w:sz w:val="24"/>
          <w:szCs w:val="24"/>
        </w:rPr>
        <w:t xml:space="preserve"> ust</w:t>
      </w:r>
      <w:r w:rsidR="00D9049C" w:rsidRPr="00CD1BF6">
        <w:rPr>
          <w:rFonts w:ascii="Arial" w:hAnsi="Arial" w:cs="Arial"/>
          <w:sz w:val="24"/>
          <w:szCs w:val="24"/>
        </w:rPr>
        <w:t xml:space="preserve">. </w:t>
      </w:r>
      <w:r w:rsidR="0029606A" w:rsidRPr="00CD1BF6">
        <w:rPr>
          <w:rFonts w:ascii="Arial" w:hAnsi="Arial" w:cs="Arial"/>
          <w:sz w:val="24"/>
          <w:szCs w:val="24"/>
        </w:rPr>
        <w:t>6</w:t>
      </w:r>
      <w:r w:rsidR="00520165" w:rsidRPr="00CD1BF6">
        <w:rPr>
          <w:rFonts w:ascii="Arial" w:hAnsi="Arial" w:cs="Arial"/>
          <w:sz w:val="24"/>
          <w:szCs w:val="24"/>
        </w:rPr>
        <w:t xml:space="preserve"> ustawy z dnia </w:t>
      </w:r>
      <w:r w:rsidR="0029606A" w:rsidRPr="00CD1BF6">
        <w:rPr>
          <w:rFonts w:ascii="Arial" w:hAnsi="Arial" w:cs="Arial"/>
          <w:sz w:val="24"/>
          <w:szCs w:val="24"/>
        </w:rPr>
        <w:t>11</w:t>
      </w:r>
      <w:r w:rsidR="00520165" w:rsidRPr="00CD1BF6">
        <w:rPr>
          <w:rFonts w:ascii="Arial" w:hAnsi="Arial" w:cs="Arial"/>
          <w:sz w:val="24"/>
          <w:szCs w:val="24"/>
        </w:rPr>
        <w:t xml:space="preserve"> </w:t>
      </w:r>
      <w:r w:rsidR="0029606A" w:rsidRPr="00CD1BF6">
        <w:rPr>
          <w:rFonts w:ascii="Arial" w:hAnsi="Arial" w:cs="Arial"/>
          <w:sz w:val="24"/>
          <w:szCs w:val="24"/>
        </w:rPr>
        <w:t xml:space="preserve">września </w:t>
      </w:r>
      <w:r w:rsidR="00520165" w:rsidRPr="00CD1BF6">
        <w:rPr>
          <w:rFonts w:ascii="Arial" w:hAnsi="Arial" w:cs="Arial"/>
          <w:sz w:val="24"/>
          <w:szCs w:val="24"/>
        </w:rPr>
        <w:t>20</w:t>
      </w:r>
      <w:r w:rsidR="0029606A" w:rsidRPr="00CD1BF6">
        <w:rPr>
          <w:rFonts w:ascii="Arial" w:hAnsi="Arial" w:cs="Arial"/>
          <w:sz w:val="24"/>
          <w:szCs w:val="24"/>
        </w:rPr>
        <w:t>19</w:t>
      </w:r>
      <w:r w:rsidR="00520165" w:rsidRPr="00CD1BF6">
        <w:rPr>
          <w:rFonts w:ascii="Arial" w:hAnsi="Arial" w:cs="Arial"/>
          <w:sz w:val="24"/>
          <w:szCs w:val="24"/>
        </w:rPr>
        <w:t xml:space="preserve"> r</w:t>
      </w:r>
      <w:r w:rsidR="0029606A" w:rsidRPr="00CD1BF6">
        <w:rPr>
          <w:rFonts w:ascii="Arial" w:hAnsi="Arial" w:cs="Arial"/>
          <w:sz w:val="24"/>
          <w:szCs w:val="24"/>
        </w:rPr>
        <w:t>.</w:t>
      </w:r>
      <w:r w:rsidR="00520165" w:rsidRPr="00CD1BF6">
        <w:rPr>
          <w:rFonts w:ascii="Arial" w:hAnsi="Arial" w:cs="Arial"/>
          <w:sz w:val="24"/>
          <w:szCs w:val="24"/>
        </w:rPr>
        <w:t xml:space="preserve"> Prawo </w:t>
      </w:r>
      <w:r w:rsidR="0029606A" w:rsidRPr="00CD1BF6">
        <w:rPr>
          <w:rFonts w:ascii="Arial" w:hAnsi="Arial" w:cs="Arial"/>
          <w:sz w:val="24"/>
          <w:szCs w:val="24"/>
        </w:rPr>
        <w:t>z</w:t>
      </w:r>
      <w:r w:rsidR="00520165" w:rsidRPr="00CD1BF6">
        <w:rPr>
          <w:rFonts w:ascii="Arial" w:hAnsi="Arial" w:cs="Arial"/>
          <w:sz w:val="24"/>
          <w:szCs w:val="24"/>
        </w:rPr>
        <w:t xml:space="preserve">amówień </w:t>
      </w:r>
      <w:r w:rsidR="0029606A" w:rsidRPr="00CD1BF6">
        <w:rPr>
          <w:rFonts w:ascii="Arial" w:hAnsi="Arial" w:cs="Arial"/>
          <w:sz w:val="24"/>
          <w:szCs w:val="24"/>
        </w:rPr>
        <w:t>p</w:t>
      </w:r>
      <w:r w:rsidR="00520165" w:rsidRPr="00CD1BF6">
        <w:rPr>
          <w:rFonts w:ascii="Arial" w:hAnsi="Arial" w:cs="Arial"/>
          <w:sz w:val="24"/>
          <w:szCs w:val="24"/>
        </w:rPr>
        <w:t xml:space="preserve">ublicznych </w:t>
      </w:r>
      <w:r w:rsidRPr="00CD1BF6">
        <w:rPr>
          <w:rFonts w:ascii="Arial" w:hAnsi="Arial" w:cs="Arial"/>
          <w:sz w:val="24"/>
          <w:szCs w:val="24"/>
        </w:rPr>
        <w:t>(</w:t>
      </w:r>
      <w:proofErr w:type="spellStart"/>
      <w:r w:rsidRPr="00CD1BF6">
        <w:rPr>
          <w:rFonts w:ascii="Arial" w:hAnsi="Arial" w:cs="Arial"/>
          <w:sz w:val="24"/>
          <w:szCs w:val="24"/>
        </w:rPr>
        <w:t>t.j</w:t>
      </w:r>
      <w:proofErr w:type="spellEnd"/>
      <w:r w:rsidRPr="00CD1BF6">
        <w:rPr>
          <w:rFonts w:ascii="Arial" w:hAnsi="Arial" w:cs="Arial"/>
          <w:sz w:val="24"/>
          <w:szCs w:val="24"/>
        </w:rPr>
        <w:t>. Dz. U. z 2022r. poz. 1710)</w:t>
      </w:r>
      <w:r w:rsidR="00BE7BFD" w:rsidRPr="00CD1BF6">
        <w:rPr>
          <w:rFonts w:ascii="Arial" w:hAnsi="Arial" w:cs="Arial"/>
          <w:sz w:val="24"/>
          <w:szCs w:val="24"/>
        </w:rPr>
        <w:t xml:space="preserve">, </w:t>
      </w:r>
      <w:r w:rsidR="00D9049C" w:rsidRPr="00CD1BF6">
        <w:rPr>
          <w:rFonts w:ascii="Arial" w:hAnsi="Arial" w:cs="Arial"/>
          <w:sz w:val="24"/>
          <w:szCs w:val="24"/>
        </w:rPr>
        <w:t>udostępnia</w:t>
      </w:r>
      <w:r w:rsidR="00BE7BFD" w:rsidRPr="00CD1BF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D1BF6">
        <w:rPr>
          <w:rFonts w:ascii="Arial" w:hAnsi="Arial" w:cs="Arial"/>
          <w:sz w:val="24"/>
          <w:szCs w:val="24"/>
        </w:rPr>
        <w:t>pecyfikacji Warunków Zamówienia (</w:t>
      </w:r>
      <w:r w:rsidR="0012774F" w:rsidRPr="00CD1BF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D1BF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D1BF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CD1BF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CD1BF6">
        <w:rPr>
          <w:rFonts w:ascii="Arial" w:hAnsi="Arial" w:cs="Arial"/>
          <w:sz w:val="24"/>
          <w:szCs w:val="24"/>
        </w:rPr>
        <w:t>wraz z wyjaśnieniami</w:t>
      </w:r>
      <w:r w:rsidR="0012774F" w:rsidRPr="00CD1BF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5D09" w:rsidRPr="00CD1BF6" w:rsidTr="00120044">
        <w:tc>
          <w:tcPr>
            <w:tcW w:w="9356" w:type="dxa"/>
            <w:shd w:val="clear" w:color="auto" w:fill="auto"/>
          </w:tcPr>
          <w:p w:rsidR="0036180C" w:rsidRPr="00CD1BF6" w:rsidRDefault="0036180C" w:rsidP="005C3D9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1. Zamawiający w OPZ pkt 6 dla zachowania rygoru sanitarnego wymaga od Wykonawcy</w:t>
            </w:r>
            <w:r w:rsidR="005C3D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1BF6">
              <w:rPr>
                <w:rFonts w:ascii="Arial" w:hAnsi="Arial" w:cs="Arial"/>
                <w:sz w:val="24"/>
                <w:szCs w:val="24"/>
              </w:rPr>
              <w:t>aby: „Bielizna czysta dostarczona do oddziałów winna być ułożona asortymentowo w wózkach</w:t>
            </w:r>
            <w:r w:rsidR="005C3D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1BF6">
              <w:rPr>
                <w:rFonts w:ascii="Arial" w:hAnsi="Arial" w:cs="Arial"/>
                <w:sz w:val="24"/>
                <w:szCs w:val="24"/>
              </w:rPr>
              <w:t>transportowych spełniających wymagania pkt. 7, przy zastosowaniu dodatkowego opakowania foliowego (maksymalny ciężar jednostkowy do 12 kg) przez pracowników</w:t>
            </w:r>
            <w:r w:rsidR="005C3D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1BF6">
              <w:rPr>
                <w:rFonts w:ascii="Arial" w:hAnsi="Arial" w:cs="Arial"/>
                <w:sz w:val="24"/>
                <w:szCs w:val="24"/>
              </w:rPr>
              <w:t>Wykonawcy ubranych w czyste fartuchy”. W związku z tym pytamy, czy worki/folie powinny posiadać atest PZH. Czy dla bezpieczeństwa higienicznego Zamawiającego Wykonawca powinien załączyć do oferty taki atest na folię/worki foliowe do pakowania i transportu bielizny i odzieży szpitalnej?</w:t>
            </w:r>
          </w:p>
          <w:p w:rsidR="0036180C" w:rsidRPr="00CD1BF6" w:rsidRDefault="0036180C" w:rsidP="0036180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1BF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6180C" w:rsidRPr="00CD1BF6" w:rsidRDefault="005C3D91" w:rsidP="0036180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SWZ</w:t>
            </w:r>
          </w:p>
          <w:p w:rsidR="0036180C" w:rsidRDefault="0036180C" w:rsidP="0036180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C3D91" w:rsidRPr="00CD1BF6" w:rsidRDefault="005C3D91" w:rsidP="0036180C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180C" w:rsidRPr="00CD1BF6" w:rsidRDefault="0036180C" w:rsidP="005C3D9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2. Zamawiający w OPZ pkt 7 wymaga aby: „Wykonawca zapewnił wystarczającą ilość wózków</w:t>
            </w:r>
            <w:r w:rsidR="005C3D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1BF6">
              <w:rPr>
                <w:rFonts w:ascii="Arial" w:hAnsi="Arial" w:cs="Arial"/>
                <w:sz w:val="24"/>
                <w:szCs w:val="24"/>
              </w:rPr>
              <w:t xml:space="preserve">transportowych do bielizny czystej, oraz rozpuszczalnych worków jednorazowych do bielizny skażonej na oddziały - wyjściowo po 5 szt. na każdy oddział i uzupełni w momencie zużycia (szacunkowo w ilości 500 szt. rocznie). Wykonawca zobowiązany jest do pozostawienia wózków do zbiórki bielizny na 7 oddziałach (ich nazwy poda Zamawiający na etapie zawarcia umowy przed przystąpieniem do jej realizacji). Zgodnie z wytycznymi z dnia 17.04.2020 opublikowanymi na stronie internetowej Ministerstwa Zdrowia „Wszystkie elementy bielizny pacjentów podejrzanych lub zakażonych należy usuwać ostrożnie bez zbędnego wzmagania powietrza i pakować do dwóch rodzajów worków: zewnętrzny-foliowy, wewnętrzny-rozpuszczalny, zgodnie z kolorystyką obowiązującą w danym podmiocie leczniczym. Worki należy uszczelnić opaskami kablowymi i przekazać do pralni zgodnie z zasadami postępowania z bielizną skażoną”. Pakowanie bielizny zakaźnej w zwykłe worki nie zapobiega transmisji zakażeń, ponieważ worki te pracownik pralni musi otworzyć, aby umieścić bieliznę skażoną w pralnicy – w tej sytuacji występuje ryzyko kontaktu z materiałem skażonym. W związku z tym pytamy, czy Zamawiający wymaga, aby Wykonawca (w cenie usługi) dostarczał odpowiednią ilość atestowanych worków </w:t>
            </w:r>
            <w:proofErr w:type="spellStart"/>
            <w:r w:rsidRPr="00CD1BF6">
              <w:rPr>
                <w:rFonts w:ascii="Arial" w:hAnsi="Arial" w:cs="Arial"/>
                <w:sz w:val="24"/>
                <w:szCs w:val="24"/>
              </w:rPr>
              <w:t>wodorozpuszczalnych</w:t>
            </w:r>
            <w:proofErr w:type="spellEnd"/>
            <w:r w:rsidRPr="00CD1BF6">
              <w:rPr>
                <w:rFonts w:ascii="Arial" w:hAnsi="Arial" w:cs="Arial"/>
                <w:sz w:val="24"/>
                <w:szCs w:val="24"/>
              </w:rPr>
              <w:t xml:space="preserve"> do pakowania, transportu i prania brudnej, skażonej bielizny i odzieży szpitalnej oraz worków zewnętrznych do pakowania i transportu brudnej, skażonej bielizny i odzieży szpitalnej i czy na potwierdzenie, że worki spełniają wymagania sanitarne, Wykonawca winien załączyć do oferty stosowne Atesty Higieniczne Narodowego Instytutu Zdrowia Publicznego PZH na worki wewnętrzne rozpuszczalne do pakowania, transportu i prania brudnej, skażonej bielizny i odzieży szpitalne oraz worki zewnętrzne do pakowania i transportu brudnej, skażonej bielizny i odzieży szpitalnej?</w:t>
            </w:r>
          </w:p>
          <w:p w:rsidR="00325D09" w:rsidRPr="00CD1BF6" w:rsidRDefault="00325D09" w:rsidP="00120044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1BF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6180C" w:rsidRPr="00CD1BF6" w:rsidRDefault="005C3D91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wymaga worków rozpuszczalnych, nie wymaga załączenia atestów do oferty.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3. Zamawiający w § 4 pkt 1 określa części składowe wynagrodzenia w rozbiciu na: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„1) za 1 kg: …….. zł netto + ……. % VAT, co daje brutto ………. zł za miesiąc;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2) dzierżawy urządzeń do dystrybucji odzieży medycznej zł netto + ……. % VAT, co daje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brutto ………. zł za miesiąc;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3) dzierżawy bielizny szpitalnej zł netto + ……. % VAT, co daje brutto ………. zł</w:t>
            </w:r>
          </w:p>
          <w:p w:rsidR="0036180C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>za miesiąc”.</w:t>
            </w:r>
          </w:p>
          <w:p w:rsidR="00325D09" w:rsidRPr="00CD1BF6" w:rsidRDefault="0036180C" w:rsidP="0036180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D1BF6">
              <w:rPr>
                <w:rFonts w:ascii="Arial" w:hAnsi="Arial" w:cs="Arial"/>
                <w:sz w:val="24"/>
                <w:szCs w:val="24"/>
              </w:rPr>
              <w:t xml:space="preserve">Powyższe trzy składniki wynagrodzenia dla Wykonawcy wymuszają sporządzenia dokładnej kalkulacji dla każdej pozycji oddzielnie, natomiast w Załączniku nr 2 do SWZ formularza asortymentowo-cenowego, Zamawiający umieścił jedną ogólną pozycję przedmiotu zamówienia , tj. „Usługa prania”, co nie jest faktycznym odzwierciedleniem zapisów umowy. W związku z tym prosimy o doprecyzowanie Załącznika nr 2 do SWZ (formularza asortymentowo-cenowego), w taki sposób aby można było bez żadnych wątpliwości wykazać koszt każdego składnika będącego przedmiotem świadczonej usługi. Ponadto § 4 pkt 1 </w:t>
            </w:r>
            <w:proofErr w:type="spellStart"/>
            <w:r w:rsidRPr="00CD1BF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CD1BF6">
              <w:rPr>
                <w:rFonts w:ascii="Arial" w:hAnsi="Arial" w:cs="Arial"/>
                <w:sz w:val="24"/>
                <w:szCs w:val="24"/>
              </w:rPr>
              <w:t>. 1) nie określa konkretnie jakiego rodzaju usługi podać koszt za 1 kilogram?</w:t>
            </w:r>
          </w:p>
        </w:tc>
      </w:tr>
    </w:tbl>
    <w:p w:rsidR="0036180C" w:rsidRPr="00CD1BF6" w:rsidRDefault="0036180C" w:rsidP="0036180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D1BF6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:rsidR="00BE7BFD" w:rsidRDefault="005C3D91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 tym zakresie modyfikuje treść formularza asortymentowo cenowego.</w:t>
      </w:r>
    </w:p>
    <w:p w:rsidR="0036180C" w:rsidRPr="0036180C" w:rsidRDefault="0036180C" w:rsidP="0036180C">
      <w:pPr>
        <w:jc w:val="both"/>
        <w:rPr>
          <w:rFonts w:ascii="Arial" w:hAnsi="Arial" w:cs="Arial"/>
          <w:sz w:val="22"/>
          <w:szCs w:val="22"/>
        </w:rPr>
      </w:pPr>
    </w:p>
    <w:p w:rsidR="0036180C" w:rsidRPr="00CD1BF6" w:rsidRDefault="0036180C" w:rsidP="0036180C">
      <w:pPr>
        <w:jc w:val="both"/>
        <w:rPr>
          <w:rFonts w:ascii="Arial" w:hAnsi="Arial" w:cs="Arial"/>
          <w:sz w:val="22"/>
          <w:szCs w:val="22"/>
        </w:rPr>
      </w:pPr>
      <w:r w:rsidRPr="0036180C">
        <w:rPr>
          <w:rFonts w:ascii="Arial" w:hAnsi="Arial" w:cs="Arial"/>
          <w:sz w:val="22"/>
          <w:szCs w:val="22"/>
        </w:rPr>
        <w:t>4</w:t>
      </w:r>
      <w:r w:rsidRPr="00CD1BF6">
        <w:rPr>
          <w:rFonts w:ascii="Arial" w:hAnsi="Arial" w:cs="Arial"/>
          <w:sz w:val="22"/>
          <w:szCs w:val="22"/>
        </w:rPr>
        <w:t xml:space="preserve">. Opis przedmiotu zawiera min. </w:t>
      </w:r>
      <w:r w:rsidRPr="00CD1BF6">
        <w:rPr>
          <w:rFonts w:ascii="Arial" w:hAnsi="Arial" w:cs="Arial"/>
          <w:b/>
          <w:bCs/>
          <w:sz w:val="22"/>
          <w:szCs w:val="22"/>
        </w:rPr>
        <w:t xml:space="preserve">leasing urządzeń do dystrybucji odzieży medycznej, </w:t>
      </w:r>
    </w:p>
    <w:p w:rsidR="0036180C" w:rsidRPr="00CD1BF6" w:rsidRDefault="0036180C" w:rsidP="0036180C">
      <w:pPr>
        <w:jc w:val="both"/>
        <w:rPr>
          <w:rFonts w:ascii="Arial" w:hAnsi="Arial" w:cs="Arial"/>
          <w:sz w:val="22"/>
          <w:szCs w:val="22"/>
        </w:rPr>
      </w:pPr>
      <w:r w:rsidRPr="00CD1BF6">
        <w:rPr>
          <w:rFonts w:ascii="Arial" w:hAnsi="Arial" w:cs="Arial"/>
          <w:sz w:val="22"/>
          <w:szCs w:val="22"/>
        </w:rPr>
        <w:t>w związku z tym pytamy, czy Zamawiający miał na myśli poniższe urządzenia:</w:t>
      </w:r>
    </w:p>
    <w:p w:rsidR="006B6EAF" w:rsidRPr="00CD1BF6" w:rsidRDefault="006B6EAF" w:rsidP="0036180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6"/>
        <w:gridCol w:w="8025"/>
      </w:tblGrid>
      <w:tr w:rsidR="00C7122A" w:rsidRPr="00CD1BF6" w:rsidTr="00C7122A">
        <w:trPr>
          <w:trHeight w:val="299"/>
          <w:jc w:val="center"/>
        </w:trPr>
        <w:tc>
          <w:tcPr>
            <w:tcW w:w="9151" w:type="dxa"/>
            <w:gridSpan w:val="2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1BF6">
              <w:rPr>
                <w:rFonts w:ascii="Arial" w:hAnsi="Arial" w:cs="Arial"/>
                <w:b/>
                <w:sz w:val="22"/>
                <w:szCs w:val="22"/>
              </w:rPr>
              <w:t>DYSTRYBUTOR WYDAJĄCY CZYSTĄ ODZIEŻ MEDYCZNĄ</w:t>
            </w:r>
          </w:p>
        </w:tc>
      </w:tr>
      <w:tr w:rsidR="00C7122A" w:rsidRPr="00CD1BF6" w:rsidTr="00C7122A">
        <w:trPr>
          <w:trHeight w:val="301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Zasilanie 230V AC, 50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Wymiary maksymalne: Nie więcej niż: szerokość 88 cm ; wysokość: 198 cm; głębokość: 88 cm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Waga urządzenia: Max 250 kg masy całkowitej</w:t>
            </w:r>
          </w:p>
        </w:tc>
      </w:tr>
      <w:tr w:rsidR="00C7122A" w:rsidRPr="00CD1BF6" w:rsidTr="00C7122A">
        <w:trPr>
          <w:trHeight w:val="301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Budowa umożliwiająca łatwe mycie i dezynfekcję powierzchni z atestem do stosowania w szpitalu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Liczba lokacji: Szafa (1 szt.) - min. 180 lokacji na odzież operacyjną oznaczoną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tagami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 xml:space="preserve"> RFID HF</w:t>
            </w:r>
          </w:p>
        </w:tc>
      </w:tr>
      <w:tr w:rsidR="00C7122A" w:rsidRPr="00CD1BF6" w:rsidTr="00C7122A">
        <w:trPr>
          <w:trHeight w:val="491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Czytnik, karty: Identyfikacja personalna z wykorzystaniem czytnika kart zbliżeniowych (dane techniczne – częstotliwość 125 kHz),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interface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 xml:space="preserve"> użytkownika w oparciu o informacje dźwiękowe oraz wyświetlania na LCD</w:t>
            </w:r>
          </w:p>
        </w:tc>
      </w:tr>
      <w:tr w:rsidR="00C7122A" w:rsidRPr="00CD1BF6" w:rsidTr="00C7122A">
        <w:trPr>
          <w:trHeight w:val="973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Archiwizacja danych: System archiwizacji danych oraz tworzenia raportów niezbędnych do rozliczeń</w:t>
            </w:r>
          </w:p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magazynowych zawierający: osoba, rozmiar, czas, pobranie, zdanie itp. kompatybilnych z min. Windows 10 i z możliwością zapisu w/w danych na arkuszach kalkulacyjnych (pliki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csv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>). System informatyczny szpitala działa tylko i wyłącznie w oparciu o system operacyjny z rodziny Windows.</w:t>
            </w:r>
          </w:p>
        </w:tc>
      </w:tr>
      <w:tr w:rsidR="00C7122A" w:rsidRPr="00CD1BF6" w:rsidTr="00C7122A">
        <w:trPr>
          <w:trHeight w:val="491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Monitoring stanów System monitorowania i raportowania umożliwiający podgląd na stany odzieży w</w:t>
            </w:r>
          </w:p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dystrybutorze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Przypisanie rozmiarów.</w:t>
            </w:r>
          </w:p>
        </w:tc>
      </w:tr>
      <w:tr w:rsidR="00C7122A" w:rsidRPr="00CD1BF6" w:rsidTr="00C7122A">
        <w:trPr>
          <w:trHeight w:val="301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Wydawanie pojedynczych sztuk jak i kompletów asortymentu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Analiza i kontrola wydań i pobrań asortymentu z uwzględnieniem daty, godziny i użytkownika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Dostęp do asortymentu 7 dni w tygodniu przez 24 godziny</w:t>
            </w:r>
          </w:p>
        </w:tc>
      </w:tr>
      <w:tr w:rsidR="00C7122A" w:rsidRPr="00CD1BF6" w:rsidTr="00C7122A">
        <w:trPr>
          <w:trHeight w:val="493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System składa się z automatu do wydawania odzieży czystej zapewniających dostęp do co najmniej 160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kpl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 xml:space="preserve"> odzieży operacyjnej oraz jednej szafy zrzutowej (1 szt.)</w:t>
            </w:r>
          </w:p>
        </w:tc>
      </w:tr>
      <w:tr w:rsidR="00C7122A" w:rsidRPr="00CD1BF6" w:rsidTr="00C7122A">
        <w:trPr>
          <w:trHeight w:val="299"/>
          <w:jc w:val="center"/>
        </w:trPr>
        <w:tc>
          <w:tcPr>
            <w:tcW w:w="1126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8025" w:type="dxa"/>
          </w:tcPr>
          <w:p w:rsidR="00C7122A" w:rsidRPr="00CD1BF6" w:rsidRDefault="00C7122A" w:rsidP="00C7122A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zgodne z dyrektywą 2004/108/WE kompatybilność elektromagnetyczna (EMC) lub równoważn</w:t>
            </w:r>
            <w:r w:rsidRPr="00CD1BF6">
              <w:rPr>
                <w:rFonts w:ascii="Arial" w:hAnsi="Arial" w:cs="Arial"/>
                <w:i/>
                <w:sz w:val="22"/>
                <w:szCs w:val="22"/>
              </w:rPr>
              <w:t>ą</w:t>
            </w:r>
          </w:p>
        </w:tc>
      </w:tr>
      <w:tr w:rsidR="00F57B4C" w:rsidRPr="00CD1BF6" w:rsidTr="00C7122A">
        <w:trPr>
          <w:trHeight w:val="299"/>
          <w:jc w:val="center"/>
        </w:trPr>
        <w:tc>
          <w:tcPr>
            <w:tcW w:w="1126" w:type="dxa"/>
          </w:tcPr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8025" w:type="dxa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Przygotowanie pomieszczeń pod montaż wraz z koniecznymi instalacjami, montaż zgodnie z wymaganiami dla służb szpitalnych</w:t>
            </w:r>
          </w:p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7B4C" w:rsidRPr="00CD1BF6" w:rsidTr="00C7122A">
        <w:trPr>
          <w:trHeight w:val="299"/>
          <w:jc w:val="center"/>
        </w:trPr>
        <w:tc>
          <w:tcPr>
            <w:tcW w:w="1126" w:type="dxa"/>
          </w:tcPr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8025" w:type="dxa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Alarmy - </w:t>
            </w:r>
            <w:r w:rsidRPr="00CD1BF6">
              <w:rPr>
                <w:rFonts w:ascii="Arial" w:hAnsi="Arial" w:cs="Arial"/>
                <w:sz w:val="22"/>
                <w:szCs w:val="22"/>
              </w:rPr>
              <w:t>System automatycznej informacji o przekroczonych stanach minimalnych każdego rozmiaru - limity programowalne</w:t>
            </w:r>
          </w:p>
        </w:tc>
      </w:tr>
      <w:tr w:rsidR="00F57B4C" w:rsidRPr="00CD1BF6" w:rsidTr="00C7122A">
        <w:trPr>
          <w:trHeight w:val="299"/>
          <w:jc w:val="center"/>
        </w:trPr>
        <w:tc>
          <w:tcPr>
            <w:tcW w:w="1126" w:type="dxa"/>
          </w:tcPr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8025" w:type="dxa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Uzupełnianie dystrybutora: Zamawiający zobowiązuje się do uzupełniania dystrybutora w czyste ubrania operacyjne i odbioru brudnych</w:t>
            </w:r>
          </w:p>
        </w:tc>
      </w:tr>
      <w:tr w:rsidR="00F57B4C" w:rsidRPr="00CD1BF6" w:rsidTr="00C7122A">
        <w:trPr>
          <w:trHeight w:val="299"/>
          <w:jc w:val="center"/>
        </w:trPr>
        <w:tc>
          <w:tcPr>
            <w:tcW w:w="1126" w:type="dxa"/>
          </w:tcPr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8025" w:type="dxa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Min wypełnienie: Ilości ubrań w dystrybutorze muszą gwarantować bezpieczeństwo pracy </w:t>
            </w:r>
            <w:r w:rsidRPr="00CD1BF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Bloku Operacyjnego, </w:t>
            </w:r>
            <w:r w:rsidRPr="00CD1BF6">
              <w:rPr>
                <w:rFonts w:ascii="Arial" w:hAnsi="Arial" w:cs="Arial"/>
                <w:sz w:val="22"/>
                <w:szCs w:val="22"/>
              </w:rPr>
              <w:t>tj. min. 30% wypełnienia dystrybutora</w:t>
            </w:r>
          </w:p>
        </w:tc>
      </w:tr>
      <w:tr w:rsidR="00F57B4C" w:rsidRPr="00CD1BF6" w:rsidTr="00C7122A">
        <w:trPr>
          <w:trHeight w:val="299"/>
          <w:jc w:val="center"/>
        </w:trPr>
        <w:tc>
          <w:tcPr>
            <w:tcW w:w="1126" w:type="dxa"/>
          </w:tcPr>
          <w:p w:rsidR="00F57B4C" w:rsidRPr="00CD1BF6" w:rsidRDefault="00F57B4C" w:rsidP="00C712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8025" w:type="dxa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Zwroty:</w:t>
            </w:r>
          </w:p>
          <w:p w:rsidR="00F57B4C" w:rsidRPr="00CD1BF6" w:rsidRDefault="00F57B4C" w:rsidP="00F57B4C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bookmark7"/>
            <w:bookmarkEnd w:id="1"/>
            <w:r w:rsidRPr="00CD1BF6">
              <w:rPr>
                <w:rFonts w:ascii="Arial" w:hAnsi="Arial" w:cs="Arial"/>
                <w:sz w:val="22"/>
                <w:szCs w:val="22"/>
              </w:rPr>
              <w:t>Każdorazowe odnotowanie zwrotu asortymentu.</w:t>
            </w:r>
          </w:p>
          <w:p w:rsidR="00F57B4C" w:rsidRPr="00CD1BF6" w:rsidRDefault="00F57B4C" w:rsidP="00F57B4C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2" w:name="bookmark8"/>
            <w:bookmarkEnd w:id="2"/>
            <w:r w:rsidRPr="00CD1BF6">
              <w:rPr>
                <w:rFonts w:ascii="Arial" w:hAnsi="Arial" w:cs="Arial"/>
                <w:sz w:val="22"/>
                <w:szCs w:val="22"/>
              </w:rPr>
              <w:t>Automatyczne zdjęcie ze stanu użytkownika zwróconego asortymentu</w:t>
            </w:r>
          </w:p>
        </w:tc>
      </w:tr>
    </w:tbl>
    <w:p w:rsidR="006B6EAF" w:rsidRPr="00CD1BF6" w:rsidRDefault="006B6EAF" w:rsidP="00C7122A">
      <w:pPr>
        <w:jc w:val="center"/>
        <w:rPr>
          <w:rFonts w:ascii="Arial" w:hAnsi="Arial" w:cs="Arial"/>
          <w:sz w:val="22"/>
          <w:szCs w:val="22"/>
        </w:rPr>
      </w:pPr>
    </w:p>
    <w:p w:rsidR="00C7122A" w:rsidRPr="00CD1BF6" w:rsidRDefault="00F57B4C" w:rsidP="006B6EAF">
      <w:pPr>
        <w:jc w:val="both"/>
        <w:rPr>
          <w:rFonts w:ascii="Arial" w:hAnsi="Arial" w:cs="Arial"/>
          <w:sz w:val="22"/>
          <w:szCs w:val="22"/>
        </w:rPr>
      </w:pPr>
      <w:r w:rsidRPr="00CD1BF6">
        <w:rPr>
          <w:rFonts w:ascii="Arial" w:hAnsi="Arial" w:cs="Arial"/>
          <w:sz w:val="22"/>
          <w:szCs w:val="22"/>
        </w:rPr>
        <w:t>oraz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8040"/>
      </w:tblGrid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wolnostojące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Pojemność: min. 250 kompletów odzieży (bluza + spodnie)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lastRenderedPageBreak/>
              <w:t>22.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Wysokość urządzenia: max. 240cm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Szerokość urządzenia: max. 190cm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Głębokość urządzenia: max. 85cm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Maksymalne obciążenie wraz z załadunkiem: max. 350kg/m2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załadunku urządzenia od 0 do 100%: poniżej 10 minut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wydania jednej sztuki odzieży: poniżej 15 sekund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wyposażone we własne źródło sprężonego powietrza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Obudowa umożliwiająca łatwe mycie i dezynfekcję</w:t>
            </w:r>
          </w:p>
        </w:tc>
      </w:tr>
      <w:tr w:rsidR="00F57B4C" w:rsidRPr="00CD1BF6" w:rsidTr="00F57B4C">
        <w:trPr>
          <w:trHeight w:hRule="exact" w:val="514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Możliwość wydawania dowolnego kompletu niestandardowego, tj. np. bluza w rozmiarze M + spodnie w rozmiarze L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Gwarantowany nienaganny wygląd wydanej odzieży (bez zabrudzeń i dodatkowych zagnieceń)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Zasilanie sieciowe: 230VAC/16A ~50-60Hz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Zgodność z dyrektywami 2006/42/EC oraz 2014/30/EU.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Czytniki kart dostępowych w standardzie: 125kHz – 5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CD1BF6">
              <w:rPr>
                <w:rFonts w:ascii="Arial" w:hAnsi="Arial" w:cs="Arial"/>
                <w:sz w:val="22"/>
                <w:szCs w:val="22"/>
              </w:rPr>
              <w:t xml:space="preserve">, i 13,56MHz – 1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oraz zestaw RFID zgodne ze znacznikami wszytymi w odzież w standardzie HF</w:t>
            </w:r>
          </w:p>
        </w:tc>
      </w:tr>
      <w:tr w:rsidR="00F57B4C" w:rsidRPr="00CD1BF6" w:rsidTr="00F57B4C">
        <w:trPr>
          <w:trHeight w:hRule="exact" w:val="528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komunikujące się po wewnętrznej sieci Ethernet zamawiającego z wykorzystaniem okablowania min. 5e i zamontowanych gniazd RJ45 w urządzeniach</w:t>
            </w:r>
          </w:p>
        </w:tc>
      </w:tr>
    </w:tbl>
    <w:p w:rsidR="00C7122A" w:rsidRPr="00CD1BF6" w:rsidRDefault="00C7122A" w:rsidP="006B6EA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1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8040"/>
      </w:tblGrid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  <w:lang w:bidi="pl-PL"/>
              </w:rPr>
            </w:pP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b/>
                <w:bCs/>
                <w:sz w:val="22"/>
                <w:szCs w:val="22"/>
              </w:rPr>
              <w:t>DYSTRYBUTOR ZBIERAJĄCY BRUDNĄ MEDYCZNĄ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 xml:space="preserve">Zasilanie: 230V AC, 50 </w:t>
            </w:r>
            <w:proofErr w:type="spellStart"/>
            <w:r w:rsidRPr="00CD1BF6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Wymiary maksymalne: nie więcej niż: szerokość 88cm ; wysokość: 88cm; głębokość: 198cm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Waga urządzenia: Max 250 kg masy całkowitej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Budowa umożliwiająca łatwe mycie i dezynfekcję powierzchni z atestem do stosowania w szpitalu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Urządzenie wolnostojące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Pojemność: min. 100 kompletów odzieży (bluza + spodnie)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Wysokość urządzenia: max. 200cm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Szerokość urządzenia: max. 100cm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Głębokość urządzenia: max. 85cm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Maksymalne obciążenie wraz z załadunkiem: max. 300kg/m2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rozładunku urządzenia: poniżej 5 minut</w:t>
            </w:r>
          </w:p>
        </w:tc>
      </w:tr>
      <w:tr w:rsidR="00F57B4C" w:rsidRPr="00CD1BF6" w:rsidTr="00F57B4C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zdania kompletu odzieży: poniżej 10 sekund</w:t>
            </w:r>
          </w:p>
        </w:tc>
      </w:tr>
      <w:tr w:rsidR="00F57B4C" w:rsidRPr="00CD1BF6" w:rsidTr="00C1177A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B4C" w:rsidRPr="00CD1BF6" w:rsidRDefault="00F57B4C" w:rsidP="00F57B4C">
            <w:pPr>
              <w:pStyle w:val="Podpistabeli0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color w:val="000000"/>
                <w:sz w:val="22"/>
                <w:szCs w:val="22"/>
              </w:rPr>
              <w:t>Obudowa umożliwiająca łatwe mycie i dezynfekcję</w:t>
            </w:r>
          </w:p>
        </w:tc>
      </w:tr>
      <w:tr w:rsidR="00F57B4C" w:rsidRPr="00CD1BF6" w:rsidTr="00C1177A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B4C" w:rsidRPr="00CD1BF6" w:rsidRDefault="00F57B4C" w:rsidP="00F57B4C">
            <w:pPr>
              <w:pStyle w:val="Podpistabeli0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color w:val="000000"/>
                <w:sz w:val="22"/>
                <w:szCs w:val="22"/>
              </w:rPr>
              <w:t>Zabezpieczenie uniemożliwiające dostęp do odzieży dla osób postronnych</w:t>
            </w:r>
          </w:p>
        </w:tc>
      </w:tr>
      <w:tr w:rsidR="00F57B4C" w:rsidRPr="00CD1BF6" w:rsidTr="00C1177A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7B4C" w:rsidRPr="00CD1BF6" w:rsidRDefault="00F57B4C" w:rsidP="00F57B4C">
            <w:pPr>
              <w:pStyle w:val="Podpistabeli0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color w:val="000000"/>
                <w:sz w:val="22"/>
                <w:szCs w:val="22"/>
              </w:rPr>
              <w:t>Przechowywanie odzieży w workach/wózkach pralniczych umożliwiających łatwą wymianę pełnego na pusty</w:t>
            </w:r>
          </w:p>
        </w:tc>
      </w:tr>
      <w:tr w:rsidR="00F57B4C" w:rsidRPr="00CD1BF6" w:rsidTr="00941EB9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16.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Zasilanie sieciowe: 230VAC/16A ~50-60Hz</w:t>
            </w:r>
          </w:p>
        </w:tc>
      </w:tr>
      <w:tr w:rsidR="00F57B4C" w:rsidRPr="00CD1BF6" w:rsidTr="00941EB9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17.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Zgodność z dyrektywami 2006/42/EC oraz 2014/30/EU.</w:t>
            </w:r>
          </w:p>
        </w:tc>
      </w:tr>
      <w:tr w:rsidR="00F57B4C" w:rsidRPr="00CD1BF6" w:rsidTr="00941EB9">
        <w:trPr>
          <w:trHeight w:hRule="exact" w:val="32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18.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 xml:space="preserve">Czytniki kart dostępowych w standardzie: 125kHz – 1 </w:t>
            </w:r>
            <w:proofErr w:type="spellStart"/>
            <w:r w:rsidRPr="00CD1BF6">
              <w:rPr>
                <w:rFonts w:ascii="Arial" w:eastAsia="Garamond" w:hAnsi="Arial" w:cs="Arial"/>
                <w:color w:val="000000"/>
              </w:rPr>
              <w:t>szt</w:t>
            </w:r>
            <w:proofErr w:type="spellEnd"/>
            <w:r w:rsidRPr="00CD1BF6">
              <w:rPr>
                <w:rFonts w:ascii="Arial" w:eastAsia="Garamond" w:hAnsi="Arial" w:cs="Arial"/>
                <w:color w:val="000000"/>
              </w:rPr>
              <w:t xml:space="preserve"> i 13,56MHz – 1 </w:t>
            </w:r>
            <w:proofErr w:type="spellStart"/>
            <w:r w:rsidRPr="00CD1BF6">
              <w:rPr>
                <w:rFonts w:ascii="Arial" w:eastAsia="Garamond" w:hAnsi="Arial" w:cs="Arial"/>
                <w:color w:val="000000"/>
              </w:rPr>
              <w:t>szt</w:t>
            </w:r>
            <w:proofErr w:type="spellEnd"/>
          </w:p>
        </w:tc>
      </w:tr>
      <w:tr w:rsidR="00F57B4C" w:rsidRPr="00CD1BF6" w:rsidTr="00F57B4C">
        <w:trPr>
          <w:trHeight w:hRule="exact" w:val="596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19.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Urządzenie oraz zestawy RFID zgodne ze znacznikami wszytymi w odzież w standardzie HF</w:t>
            </w:r>
          </w:p>
        </w:tc>
      </w:tr>
      <w:tr w:rsidR="00F57B4C" w:rsidRPr="00CD1BF6" w:rsidTr="00F57B4C">
        <w:trPr>
          <w:trHeight w:hRule="exact" w:val="100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20.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7B4C" w:rsidRPr="00CD1BF6" w:rsidRDefault="00F57B4C" w:rsidP="00F57B4C">
            <w:pPr>
              <w:pStyle w:val="Inne0"/>
              <w:spacing w:line="240" w:lineRule="auto"/>
              <w:rPr>
                <w:rFonts w:ascii="Arial" w:hAnsi="Arial" w:cs="Arial"/>
              </w:rPr>
            </w:pPr>
            <w:r w:rsidRPr="00CD1BF6">
              <w:rPr>
                <w:rFonts w:ascii="Arial" w:eastAsia="Garamond" w:hAnsi="Arial" w:cs="Arial"/>
                <w:color w:val="000000"/>
              </w:rPr>
              <w:t>Urządzenie komunikujące się po wewnętrznej sieci Ethernet zamawiającego z wykorzystaniem okablowania min. 5e i zamontowanych gniazd RJ45 w urządzeniach</w:t>
            </w:r>
          </w:p>
        </w:tc>
      </w:tr>
    </w:tbl>
    <w:p w:rsidR="00F57B4C" w:rsidRPr="00CD1BF6" w:rsidRDefault="00F57B4C" w:rsidP="006B6EAF">
      <w:pPr>
        <w:jc w:val="both"/>
        <w:rPr>
          <w:rFonts w:ascii="Arial" w:hAnsi="Arial" w:cs="Arial"/>
          <w:sz w:val="22"/>
          <w:szCs w:val="22"/>
        </w:rPr>
      </w:pPr>
    </w:p>
    <w:p w:rsidR="00F57B4C" w:rsidRPr="00CD1BF6" w:rsidRDefault="00F57B4C" w:rsidP="00F57B4C">
      <w:pPr>
        <w:pStyle w:val="Podpistabeli0"/>
        <w:spacing w:after="0"/>
        <w:rPr>
          <w:rFonts w:ascii="Arial" w:hAnsi="Arial" w:cs="Arial"/>
          <w:sz w:val="22"/>
          <w:szCs w:val="22"/>
        </w:rPr>
      </w:pPr>
      <w:r w:rsidRPr="00CD1BF6">
        <w:rPr>
          <w:rFonts w:ascii="Arial" w:hAnsi="Arial" w:cs="Arial"/>
          <w:bCs/>
          <w:color w:val="000000"/>
          <w:sz w:val="22"/>
          <w:szCs w:val="22"/>
        </w:rPr>
        <w:t>INFORMACJE DODATKOWE</w:t>
      </w:r>
    </w:p>
    <w:tbl>
      <w:tblPr>
        <w:tblOverlap w:val="never"/>
        <w:tblW w:w="91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8040"/>
      </w:tblGrid>
      <w:tr w:rsidR="00F57B4C" w:rsidRPr="00CD1BF6" w:rsidTr="00F57B4C">
        <w:trPr>
          <w:trHeight w:hRule="exact" w:val="331"/>
          <w:tblHeader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lastRenderedPageBreak/>
              <w:t>1.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Instrukcja obsługi w języku polskim.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Gwarancja dostępności części zamiennych w okresie po sprzedaży urządzenia.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Dostępność do autoryzowanego serwisu.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reakcji od zgłoszenia.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trwania naprawy gwarancyjnej dla podzespołów sprowadzanych w kraju.</w:t>
            </w:r>
          </w:p>
        </w:tc>
      </w:tr>
      <w:tr w:rsidR="00F57B4C" w:rsidRPr="00CD1BF6" w:rsidTr="00F57B4C">
        <w:trPr>
          <w:trHeight w:hRule="exact" w:val="31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Czas trwania naprawy gwarancyjnej dla podzespołów sprowadzonych z zagranicy.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Deklaracja zgodności CE</w:t>
            </w:r>
          </w:p>
        </w:tc>
      </w:tr>
      <w:tr w:rsidR="00F57B4C" w:rsidRPr="00CD1BF6" w:rsidTr="00F57B4C">
        <w:trPr>
          <w:trHeight w:hRule="exact" w:val="322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Gwarancja min. 24 miesiące</w:t>
            </w:r>
          </w:p>
        </w:tc>
      </w:tr>
      <w:tr w:rsidR="00F57B4C" w:rsidRPr="00CD1BF6" w:rsidTr="00F57B4C">
        <w:trPr>
          <w:trHeight w:hRule="exact" w:val="331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7B4C" w:rsidRPr="00CD1BF6" w:rsidRDefault="00F57B4C" w:rsidP="00F57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BF6">
              <w:rPr>
                <w:rFonts w:ascii="Arial" w:hAnsi="Arial" w:cs="Arial"/>
                <w:sz w:val="22"/>
                <w:szCs w:val="22"/>
              </w:rPr>
              <w:t>Szkolenie pracowników</w:t>
            </w:r>
          </w:p>
        </w:tc>
      </w:tr>
    </w:tbl>
    <w:p w:rsidR="00F57B4C" w:rsidRPr="00CD1BF6" w:rsidRDefault="00F57B4C" w:rsidP="00F57B4C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>Ponadto Zamawiający nie podał ilości urządzeń niezbędnych do wykonania zamówienia, prosimy o podanie konkretnych ilości niezbędnych do wykonania zamówienia.</w:t>
      </w:r>
    </w:p>
    <w:p w:rsidR="00C7122A" w:rsidRPr="00CD1BF6" w:rsidRDefault="00F57B4C" w:rsidP="006B6EAF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C7122A" w:rsidRDefault="005C3D91" w:rsidP="006B6E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Przedmiotem zamówienia jest leasing 2 urządzeń, Zamawiający zwraca uwagę, że usługa w tym zakresie będzie świadczona nie tylko na leasingowanych maszynach.</w:t>
      </w:r>
    </w:p>
    <w:p w:rsidR="005C3D91" w:rsidRPr="00CD1BF6" w:rsidRDefault="005C3D91" w:rsidP="006B6EAF">
      <w:pPr>
        <w:jc w:val="both"/>
        <w:rPr>
          <w:rFonts w:ascii="Arial" w:hAnsi="Arial" w:cs="Arial"/>
          <w:sz w:val="24"/>
          <w:szCs w:val="24"/>
        </w:rPr>
      </w:pPr>
    </w:p>
    <w:p w:rsidR="006B6EAF" w:rsidRPr="00CD1BF6" w:rsidRDefault="006B6EAF" w:rsidP="006B6EAF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 xml:space="preserve">5. Zamawiający w OPZ pkt 1 wymaga dostarczenia przez Wykonawcę asortymentu przewidzianego do realizacji umowy tj. między innymi </w:t>
      </w:r>
      <w:r w:rsidRPr="00CD1BF6">
        <w:rPr>
          <w:rFonts w:ascii="Arial" w:hAnsi="Arial" w:cs="Arial"/>
          <w:b/>
          <w:bCs/>
          <w:sz w:val="24"/>
          <w:szCs w:val="24"/>
        </w:rPr>
        <w:t>bluz operacyjnych</w:t>
      </w:r>
      <w:r w:rsidRPr="00CD1BF6">
        <w:rPr>
          <w:rFonts w:ascii="Arial" w:hAnsi="Arial" w:cs="Arial"/>
          <w:sz w:val="24"/>
          <w:szCs w:val="24"/>
        </w:rPr>
        <w:t xml:space="preserve">. W związku z powyższym zwracamy się z prośbą, o potwierdzenie, czy występujące w dwóch pozycjach ilości: </w:t>
      </w:r>
      <w:r w:rsidRPr="00CD1BF6">
        <w:rPr>
          <w:rFonts w:ascii="Arial" w:hAnsi="Arial" w:cs="Arial"/>
          <w:b/>
          <w:bCs/>
          <w:i/>
          <w:iCs/>
          <w:sz w:val="24"/>
          <w:szCs w:val="24"/>
        </w:rPr>
        <w:t>2.500 szt</w:t>
      </w:r>
      <w:r w:rsidRPr="00CD1BF6">
        <w:rPr>
          <w:rFonts w:ascii="Arial" w:hAnsi="Arial" w:cs="Arial"/>
          <w:sz w:val="24"/>
          <w:szCs w:val="24"/>
        </w:rPr>
        <w:t xml:space="preserve">. oraz </w:t>
      </w:r>
      <w:r w:rsidRPr="00CD1BF6">
        <w:rPr>
          <w:rFonts w:ascii="Arial" w:hAnsi="Arial" w:cs="Arial"/>
          <w:b/>
          <w:bCs/>
          <w:i/>
          <w:iCs/>
          <w:sz w:val="24"/>
          <w:szCs w:val="24"/>
        </w:rPr>
        <w:t xml:space="preserve">3.600 szt. </w:t>
      </w:r>
      <w:r w:rsidRPr="00CD1BF6">
        <w:rPr>
          <w:rFonts w:ascii="Arial" w:hAnsi="Arial" w:cs="Arial"/>
          <w:sz w:val="24"/>
          <w:szCs w:val="24"/>
        </w:rPr>
        <w:t xml:space="preserve">bluz operacyjnych są ilościami niezbędnymi do wykonania przedmiotu zamówienia? </w:t>
      </w:r>
    </w:p>
    <w:p w:rsidR="006B6EAF" w:rsidRPr="00CD1BF6" w:rsidRDefault="006B6EAF" w:rsidP="006B6EA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D1BF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6B6EAF" w:rsidRDefault="005C3D91" w:rsidP="006B6E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wymaga jednego i drugiego.</w:t>
      </w:r>
    </w:p>
    <w:p w:rsidR="005C3D91" w:rsidRPr="00CD1BF6" w:rsidRDefault="005C3D91" w:rsidP="006B6EAF">
      <w:pPr>
        <w:jc w:val="both"/>
        <w:rPr>
          <w:rFonts w:ascii="Arial" w:hAnsi="Arial" w:cs="Arial"/>
          <w:sz w:val="24"/>
          <w:szCs w:val="24"/>
        </w:rPr>
      </w:pPr>
    </w:p>
    <w:p w:rsidR="006B6EAF" w:rsidRPr="00CD1BF6" w:rsidRDefault="006B6EAF" w:rsidP="006B6EAF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>6. Załącznik nr 2 Opisu Przedmiotu Zamówienia określa szacunkową ilość „</w:t>
      </w:r>
      <w:r w:rsidRPr="00CD1BF6">
        <w:rPr>
          <w:rFonts w:ascii="Arial" w:hAnsi="Arial" w:cs="Arial"/>
          <w:b/>
          <w:bCs/>
          <w:sz w:val="24"/>
          <w:szCs w:val="24"/>
        </w:rPr>
        <w:t>razem rocznie na 3 lata 1.560.000 kg”</w:t>
      </w:r>
      <w:r w:rsidRPr="00CD1BF6">
        <w:rPr>
          <w:rFonts w:ascii="Arial" w:hAnsi="Arial" w:cs="Arial"/>
          <w:sz w:val="24"/>
          <w:szCs w:val="24"/>
        </w:rPr>
        <w:t xml:space="preserve">. Prosimy o podanie, czy powyższy opis dotyczy ilości rocznej, czy okresu na 3 lata? </w:t>
      </w:r>
    </w:p>
    <w:p w:rsidR="006B6EAF" w:rsidRPr="00CD1BF6" w:rsidRDefault="006B6EAF" w:rsidP="006B6EA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D1BF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6B6EAF" w:rsidRDefault="001839C1" w:rsidP="006B6E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Przewidywana ilość w okresie 3 lata: 1296 000 kg.</w:t>
      </w:r>
    </w:p>
    <w:p w:rsidR="001839C1" w:rsidRPr="00CD1BF6" w:rsidRDefault="001839C1" w:rsidP="006B6EAF">
      <w:pPr>
        <w:jc w:val="both"/>
        <w:rPr>
          <w:rFonts w:ascii="Arial" w:hAnsi="Arial" w:cs="Arial"/>
          <w:sz w:val="24"/>
          <w:szCs w:val="24"/>
        </w:rPr>
      </w:pPr>
    </w:p>
    <w:p w:rsidR="006B6EAF" w:rsidRPr="00CD1BF6" w:rsidRDefault="006B6EAF" w:rsidP="006B6EAF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 xml:space="preserve">7. Zamawiający w Załączniku nr 2 do SWZ formularz asortymentowo – cenowy w punkcie 1 „usługa prania” podaje ilość kg </w:t>
      </w:r>
      <w:r w:rsidRPr="00CD1BF6">
        <w:rPr>
          <w:rFonts w:ascii="Arial" w:hAnsi="Arial" w:cs="Arial"/>
          <w:b/>
          <w:bCs/>
          <w:sz w:val="24"/>
          <w:szCs w:val="24"/>
        </w:rPr>
        <w:t xml:space="preserve">1.296.000. </w:t>
      </w:r>
    </w:p>
    <w:p w:rsidR="006B6EAF" w:rsidRPr="00CD1BF6" w:rsidRDefault="006B6EAF" w:rsidP="006B6EAF">
      <w:pPr>
        <w:jc w:val="both"/>
        <w:rPr>
          <w:rFonts w:ascii="Arial" w:hAnsi="Arial" w:cs="Arial"/>
          <w:sz w:val="24"/>
          <w:szCs w:val="24"/>
        </w:rPr>
      </w:pPr>
      <w:r w:rsidRPr="00CD1BF6">
        <w:rPr>
          <w:rFonts w:ascii="Arial" w:hAnsi="Arial" w:cs="Arial"/>
          <w:sz w:val="24"/>
          <w:szCs w:val="24"/>
        </w:rPr>
        <w:t>Zwracamy się z prośbą o doprecyzowanie, która ilość prania jest niezbędna do skalkulowania ceny jednostkowej za pranie? Czy ilość podana w Opisie Przedmiotu zamówienia (1.560.000 kg), czy ilość podana w Załączniku nr 2 do SWZ formularz asortymentowo – cenowym (1.296.000 kg)?</w:t>
      </w:r>
    </w:p>
    <w:p w:rsidR="006B6EAF" w:rsidRPr="00CD1BF6" w:rsidRDefault="006B6EAF" w:rsidP="006B6EA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D1BF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1839C1" w:rsidRPr="001839C1" w:rsidRDefault="001839C1" w:rsidP="001839C1">
      <w:pPr>
        <w:jc w:val="both"/>
        <w:rPr>
          <w:rFonts w:ascii="Arial" w:hAnsi="Arial" w:cs="Arial"/>
          <w:sz w:val="22"/>
          <w:szCs w:val="22"/>
        </w:rPr>
      </w:pPr>
      <w:r w:rsidRPr="001839C1">
        <w:rPr>
          <w:rFonts w:ascii="Arial" w:hAnsi="Arial" w:cs="Arial"/>
          <w:sz w:val="22"/>
          <w:szCs w:val="22"/>
        </w:rPr>
        <w:t>Przewidywana ilość w okresie 3 lata: 1296 000 kg.</w:t>
      </w:r>
    </w:p>
    <w:p w:rsidR="0036180C" w:rsidRDefault="0036180C" w:rsidP="0036180C">
      <w:pPr>
        <w:jc w:val="both"/>
        <w:rPr>
          <w:rFonts w:ascii="Arial" w:hAnsi="Arial" w:cs="Arial"/>
          <w:sz w:val="22"/>
          <w:szCs w:val="22"/>
        </w:rPr>
      </w:pPr>
    </w:p>
    <w:p w:rsidR="0036180C" w:rsidRDefault="0036180C" w:rsidP="0036180C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1839C1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68A" w:rsidRDefault="0002768A">
      <w:r>
        <w:separator/>
      </w:r>
    </w:p>
  </w:endnote>
  <w:endnote w:type="continuationSeparator" w:id="0">
    <w:p w:rsidR="0002768A" w:rsidRDefault="0002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9572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7ABF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4AA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68A" w:rsidRDefault="0002768A">
      <w:r>
        <w:separator/>
      </w:r>
    </w:p>
  </w:footnote>
  <w:footnote w:type="continuationSeparator" w:id="0">
    <w:p w:rsidR="0002768A" w:rsidRDefault="00027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09" w:rsidRDefault="00325D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09" w:rsidRDefault="00325D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09" w:rsidRDefault="00325D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5C1918"/>
    <w:multiLevelType w:val="multilevel"/>
    <w:tmpl w:val="B072AE24"/>
    <w:lvl w:ilvl="0">
      <w:start w:val="1"/>
      <w:numFmt w:val="bullet"/>
      <w:lvlText w:val="-"/>
      <w:lvlJc w:val="left"/>
      <w:pPr>
        <w:ind w:left="0" w:firstLine="0"/>
      </w:pPr>
      <w:rPr>
        <w:rFonts w:ascii="Garamond" w:eastAsia="Garamond" w:hAnsi="Garamond" w:cs="Garamond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8A"/>
    <w:rsid w:val="0002768A"/>
    <w:rsid w:val="00031374"/>
    <w:rsid w:val="000A1097"/>
    <w:rsid w:val="000E2A8F"/>
    <w:rsid w:val="0012774F"/>
    <w:rsid w:val="00144B7A"/>
    <w:rsid w:val="00180C6E"/>
    <w:rsid w:val="001839C1"/>
    <w:rsid w:val="00264AA5"/>
    <w:rsid w:val="0029606A"/>
    <w:rsid w:val="00325D09"/>
    <w:rsid w:val="0036180C"/>
    <w:rsid w:val="004848F3"/>
    <w:rsid w:val="004A75F2"/>
    <w:rsid w:val="005144A9"/>
    <w:rsid w:val="00520165"/>
    <w:rsid w:val="005B1B08"/>
    <w:rsid w:val="005C3D91"/>
    <w:rsid w:val="00632C3C"/>
    <w:rsid w:val="00662BDB"/>
    <w:rsid w:val="006A5DF1"/>
    <w:rsid w:val="006B6EAF"/>
    <w:rsid w:val="006B7198"/>
    <w:rsid w:val="006D4AB3"/>
    <w:rsid w:val="006F3B81"/>
    <w:rsid w:val="0079572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7122A"/>
    <w:rsid w:val="00CD1BF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B4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E43C15-EC00-458A-95B2-3AEBB0BA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Inne">
    <w:name w:val="Inne_"/>
    <w:link w:val="Inne0"/>
    <w:locked/>
    <w:rsid w:val="00F57B4C"/>
    <w:rPr>
      <w:rFonts w:ascii="Cambria" w:eastAsia="Cambria" w:hAnsi="Cambria" w:cs="Cambria"/>
      <w:sz w:val="22"/>
      <w:szCs w:val="22"/>
    </w:rPr>
  </w:style>
  <w:style w:type="paragraph" w:customStyle="1" w:styleId="Inne0">
    <w:name w:val="Inne"/>
    <w:basedOn w:val="Normalny"/>
    <w:link w:val="Inne"/>
    <w:rsid w:val="00F57B4C"/>
    <w:pPr>
      <w:widowControl w:val="0"/>
      <w:spacing w:line="276" w:lineRule="auto"/>
    </w:pPr>
    <w:rPr>
      <w:rFonts w:ascii="Cambria" w:eastAsia="Cambria" w:hAnsi="Cambria" w:cs="Cambria"/>
      <w:sz w:val="22"/>
      <w:szCs w:val="22"/>
    </w:rPr>
  </w:style>
  <w:style w:type="character" w:customStyle="1" w:styleId="Podpistabeli">
    <w:name w:val="Podpis tabeli_"/>
    <w:link w:val="Podpistabeli0"/>
    <w:locked/>
    <w:rsid w:val="00F57B4C"/>
    <w:rPr>
      <w:rFonts w:ascii="Garamond" w:eastAsia="Garamond" w:hAnsi="Garamond" w:cs="Garamond"/>
      <w:sz w:val="18"/>
      <w:szCs w:val="18"/>
    </w:rPr>
  </w:style>
  <w:style w:type="paragraph" w:customStyle="1" w:styleId="Podpistabeli0">
    <w:name w:val="Podpis tabeli"/>
    <w:basedOn w:val="Normalny"/>
    <w:link w:val="Podpistabeli"/>
    <w:rsid w:val="00F57B4C"/>
    <w:pPr>
      <w:widowControl w:val="0"/>
      <w:spacing w:after="100"/>
    </w:pPr>
    <w:rPr>
      <w:rFonts w:ascii="Garamond" w:eastAsia="Garamond" w:hAnsi="Garamond" w:cs="Garamon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1594</Words>
  <Characters>10251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2023-06-21T08:09:00Z</cp:lastPrinted>
  <dcterms:created xsi:type="dcterms:W3CDTF">2023-06-21T08:11:00Z</dcterms:created>
  <dcterms:modified xsi:type="dcterms:W3CDTF">2023-06-21T08:11:00Z</dcterms:modified>
</cp:coreProperties>
</file>