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ED12E" w14:textId="77777777" w:rsidR="00784D0B" w:rsidRDefault="00A71C31" w:rsidP="00FF7AB8">
      <w:pPr>
        <w:pStyle w:val="Nagwek1"/>
        <w:numPr>
          <w:ilvl w:val="0"/>
          <w:numId w:val="1"/>
        </w:numPr>
      </w:pPr>
      <w:bookmarkStart w:id="0" w:name="_Ref121594461"/>
      <w:r>
        <w:t>Specyfikacja techniczna urządzeń radiowych dla sieci RAN systemu 5G dla Akademii Górniczo-Hutniczej w Krakowie</w:t>
      </w:r>
    </w:p>
    <w:p w14:paraId="40BBB9A3" w14:textId="77777777" w:rsidR="00784D0B" w:rsidRDefault="00A71C31">
      <w:pPr>
        <w:jc w:val="both"/>
      </w:pPr>
      <w:r>
        <w:t>Niniejszy załącznik przedstawia wymagane, minimalne parametry urządzeń radiowych (głowic radiowych z antenami), które będą wskazane w rozdziale 4 jako elementy sieci RAN do instalacji w wyznaczonych lokalizacjach. Specyfikacja nie zawiera opisu urządzeń dodatkowych, jakie będą musiały zostać zainstalowane by podłączyć wszystkie głowice radiowe z wszystkich obiektów do wspólnego rdzenia sieci, zainstalowanego w serwerowni zlokalizowanej w Poznańskim Centrum Superkomputerowo-Sieciowym.</w:t>
      </w:r>
      <w:bookmarkEnd w:id="0"/>
    </w:p>
    <w:p w14:paraId="7CCD7994" w14:textId="77777777" w:rsidR="00784D0B" w:rsidRDefault="00A71C31">
      <w:pPr>
        <w:pStyle w:val="Nagwek2"/>
        <w:numPr>
          <w:ilvl w:val="1"/>
          <w:numId w:val="1"/>
        </w:numPr>
      </w:pPr>
      <w:r>
        <w:t xml:space="preserve">Głowica radiowa (urządzenie do bezprzewodowej transmisji danych) typu A z anteną </w:t>
      </w:r>
    </w:p>
    <w:p w14:paraId="71BE1B06" w14:textId="77777777" w:rsidR="00784D0B" w:rsidRDefault="00A71C31">
      <w:pPr>
        <w:pStyle w:val="Akapitzlist"/>
        <w:numPr>
          <w:ilvl w:val="0"/>
          <w:numId w:val="8"/>
        </w:numPr>
      </w:pPr>
      <w:r>
        <w:t xml:space="preserve">Pasmo N77, konfiguracja </w:t>
      </w:r>
      <w:r>
        <w:rPr>
          <w:rStyle w:val="docdata"/>
          <w:rFonts w:ascii="Calibri" w:hAnsi="Calibri" w:cs="Calibri"/>
          <w:color w:val="000000"/>
        </w:rPr>
        <w:t xml:space="preserve">min. </w:t>
      </w:r>
      <w:r>
        <w:rPr>
          <w:rFonts w:ascii="Calibri" w:hAnsi="Calibri" w:cs="Calibri"/>
          <w:color w:val="000000"/>
        </w:rPr>
        <w:t>4TX/4RX</w:t>
      </w:r>
      <w:r>
        <w:t>,</w:t>
      </w:r>
    </w:p>
    <w:p w14:paraId="251FA38D" w14:textId="77777777" w:rsidR="00784D0B" w:rsidRDefault="00A71C31">
      <w:pPr>
        <w:pStyle w:val="Akapitzlist"/>
        <w:numPr>
          <w:ilvl w:val="0"/>
          <w:numId w:val="8"/>
        </w:numPr>
      </w:pPr>
      <w:r>
        <w:t>Parametry techniczne głowicy: zgodnie z opisem głowicy typu A w dokumencie „Specyfikacja sieci międzyregionalnej”;</w:t>
      </w:r>
    </w:p>
    <w:p w14:paraId="49D22121" w14:textId="77777777" w:rsidR="00784D0B" w:rsidRDefault="00A71C31">
      <w:pPr>
        <w:pStyle w:val="Akapitzlist"/>
        <w:numPr>
          <w:ilvl w:val="0"/>
          <w:numId w:val="8"/>
        </w:numPr>
      </w:pPr>
      <w:r>
        <w:t>Łączna liczba sztuk: 3 z montażem we wskazanej lokalizacji.</w:t>
      </w:r>
    </w:p>
    <w:p w14:paraId="1D4DBEB7" w14:textId="77777777" w:rsidR="00784D0B" w:rsidRDefault="00A71C31">
      <w:pPr>
        <w:pStyle w:val="Nagwek2"/>
        <w:numPr>
          <w:ilvl w:val="1"/>
          <w:numId w:val="1"/>
        </w:numPr>
        <w:rPr>
          <w:b/>
        </w:rPr>
      </w:pPr>
      <w:r>
        <w:t>Głowica radiowa (urządzenie do bezprzewodowej transmisji danych) typu B z anteną</w:t>
      </w:r>
    </w:p>
    <w:p w14:paraId="4A9A3025" w14:textId="77777777" w:rsidR="00784D0B" w:rsidRDefault="00A71C31">
      <w:pPr>
        <w:pStyle w:val="Akapitzlist"/>
        <w:numPr>
          <w:ilvl w:val="0"/>
          <w:numId w:val="10"/>
        </w:numPr>
      </w:pPr>
      <w:r>
        <w:t>Pasmo N258,</w:t>
      </w:r>
    </w:p>
    <w:p w14:paraId="1835E817" w14:textId="77777777" w:rsidR="00784D0B" w:rsidRDefault="00A71C31">
      <w:pPr>
        <w:pStyle w:val="Akapitzlist"/>
        <w:numPr>
          <w:ilvl w:val="0"/>
          <w:numId w:val="10"/>
        </w:numPr>
      </w:pPr>
      <w:r>
        <w:t>Parametry techniczne głowicy: zgodnie z opisem głowicy typu B w dokumencie „Specyfikacja sieci międzyregionalnej”;</w:t>
      </w:r>
    </w:p>
    <w:p w14:paraId="67157C5E" w14:textId="77777777" w:rsidR="00784D0B" w:rsidRDefault="00A71C31">
      <w:pPr>
        <w:pStyle w:val="Akapitzlist"/>
        <w:numPr>
          <w:ilvl w:val="0"/>
          <w:numId w:val="10"/>
        </w:numPr>
      </w:pPr>
      <w:r>
        <w:t>Łączna liczba sztuk: 1 z montażem we wskazanych lokalizacjach.</w:t>
      </w:r>
    </w:p>
    <w:p w14:paraId="3E50FCF6" w14:textId="77777777" w:rsidR="00784D0B" w:rsidRDefault="00A71C31">
      <w:pPr>
        <w:pStyle w:val="Nagwek2"/>
        <w:numPr>
          <w:ilvl w:val="1"/>
          <w:numId w:val="1"/>
        </w:numPr>
        <w:rPr>
          <w:b/>
        </w:rPr>
      </w:pPr>
      <w:r>
        <w:t>Głowica radiowa (urządzenie do bezprzewodowej transmisji danych) typu D z anteną</w:t>
      </w:r>
    </w:p>
    <w:p w14:paraId="440548E7" w14:textId="77777777" w:rsidR="00784D0B" w:rsidRDefault="00A71C31">
      <w:pPr>
        <w:pStyle w:val="Akapitzlist"/>
        <w:numPr>
          <w:ilvl w:val="0"/>
          <w:numId w:val="11"/>
        </w:numPr>
      </w:pPr>
      <w:r>
        <w:t xml:space="preserve">Pasmo N77, konfiguracja </w:t>
      </w:r>
      <w:r>
        <w:rPr>
          <w:rStyle w:val="docdata"/>
          <w:rFonts w:ascii="Calibri" w:hAnsi="Calibri" w:cs="Calibri"/>
          <w:color w:val="000000"/>
        </w:rPr>
        <w:t xml:space="preserve">min. </w:t>
      </w:r>
      <w:r>
        <w:rPr>
          <w:rFonts w:ascii="Calibri" w:hAnsi="Calibri" w:cs="Calibri"/>
          <w:color w:val="000000"/>
        </w:rPr>
        <w:t>4TX/4RX</w:t>
      </w:r>
      <w:r>
        <w:t>,</w:t>
      </w:r>
    </w:p>
    <w:p w14:paraId="19CA901A" w14:textId="77777777" w:rsidR="00784D0B" w:rsidRDefault="00A71C31">
      <w:pPr>
        <w:pStyle w:val="Akapitzlist"/>
        <w:numPr>
          <w:ilvl w:val="0"/>
          <w:numId w:val="11"/>
        </w:numPr>
      </w:pPr>
      <w:r>
        <w:t>Parametry techniczne głowicy: zgodnie z opisem głowicy typu D w dokumencie „Specyfikacja sieci międzyregionalnej”;</w:t>
      </w:r>
    </w:p>
    <w:p w14:paraId="0B06E22E" w14:textId="77777777" w:rsidR="00784D0B" w:rsidRDefault="00A71C31">
      <w:pPr>
        <w:pStyle w:val="Akapitzlist"/>
        <w:numPr>
          <w:ilvl w:val="0"/>
          <w:numId w:val="11"/>
        </w:numPr>
      </w:pPr>
      <w:r>
        <w:t>Łączna liczba sztuk: 8 urządzeń (2 sektory, każdy po 4 urządzenia) z montażem we wskazanych lokalizacjach.</w:t>
      </w:r>
    </w:p>
    <w:p w14:paraId="221FC30C" w14:textId="77777777" w:rsidR="00784D0B" w:rsidRDefault="00A71C31">
      <w:pPr>
        <w:pStyle w:val="Nagwek2"/>
        <w:numPr>
          <w:ilvl w:val="1"/>
          <w:numId w:val="1"/>
        </w:numPr>
      </w:pPr>
      <w:r>
        <w:t>Jednostka(i) BBU (Base Band Unit) do przetwarzania sygnałów w pasmie podstawowym, zarządzania, przełączania i sterowania ruchem, obsługi interfejsów radiowych, przeznaczona do obsługi ruchu i współpracy z głowicami typu A, B i D</w:t>
      </w:r>
    </w:p>
    <w:p w14:paraId="378A7003" w14:textId="77777777" w:rsidR="00784D0B" w:rsidRDefault="00A71C31">
      <w:pPr>
        <w:pStyle w:val="Akapitzlist"/>
        <w:numPr>
          <w:ilvl w:val="0"/>
          <w:numId w:val="12"/>
        </w:numPr>
      </w:pPr>
      <w:r>
        <w:t>Parametry techniczne BBU zgodnie z opisem modułu centralnego stacji bazowej w dokumencie „Specyfikacja sieci międzyregionalnej”;</w:t>
      </w:r>
    </w:p>
    <w:p w14:paraId="54F7F5F6" w14:textId="77777777" w:rsidR="00784D0B" w:rsidRDefault="00A71C31">
      <w:pPr>
        <w:pStyle w:val="Akapitzlist"/>
        <w:numPr>
          <w:ilvl w:val="0"/>
          <w:numId w:val="12"/>
        </w:numPr>
      </w:pPr>
      <w:r>
        <w:t xml:space="preserve">Liczba i konfiguracja BBU dobrana przez </w:t>
      </w:r>
      <w:r w:rsidR="00C65542">
        <w:t>wykonawcę</w:t>
      </w:r>
      <w:r>
        <w:t xml:space="preserve"> tak by możliwa była jednoczesna praca wszystkich głowic radiowych sieci 5G w Akademii Górniczo-Hutniczej w Krakowie bez ograniczeń w parametrach i wydajności pracy. Oznacza to, że jednostka (lub jednostki) pasma podstawowego musi mieć wystarczającą pojemność aby w pełni obsłużyć wszystkie głowice radiowe we wszystkich pasmach częstotliwości;</w:t>
      </w:r>
    </w:p>
    <w:p w14:paraId="47A3B429" w14:textId="77777777" w:rsidR="00784D0B" w:rsidRDefault="00A71C31">
      <w:pPr>
        <w:pStyle w:val="Nagwek1"/>
        <w:numPr>
          <w:ilvl w:val="0"/>
          <w:numId w:val="1"/>
        </w:numPr>
      </w:pPr>
      <w:r>
        <w:lastRenderedPageBreak/>
        <w:t>Opis miejsc instalacji elementów sieci RAN systemu 5G w Akademii Górniczo-Hutniczej w Krakowie</w:t>
      </w:r>
    </w:p>
    <w:p w14:paraId="6E4361E8" w14:textId="77777777" w:rsidR="00784D0B" w:rsidRDefault="00A71C31">
      <w:pPr>
        <w:pStyle w:val="Nagwek3"/>
      </w:pPr>
      <w:r>
        <w:t>2.1. Informacje ogólne</w:t>
      </w:r>
    </w:p>
    <w:p w14:paraId="2A0FF965" w14:textId="77777777" w:rsidR="00784D0B" w:rsidRDefault="00A71C31">
      <w:pPr>
        <w:jc w:val="both"/>
      </w:pPr>
      <w:r>
        <w:t>Miejsca planowanej instalacji elementów stacji bazowych sieci 5G: Akademia Górniczo-Hutnicza im. S. Staszica w Krakowie, 30-059 Kraków, ul. Czarnowiejska 72/74.</w:t>
      </w:r>
    </w:p>
    <w:p w14:paraId="41DF51C3" w14:textId="77777777" w:rsidR="00784D0B" w:rsidRDefault="00A71C31">
      <w:pPr>
        <w:pStyle w:val="Akapitzlist"/>
        <w:numPr>
          <w:ilvl w:val="0"/>
          <w:numId w:val="2"/>
        </w:numPr>
      </w:pPr>
      <w:r>
        <w:t xml:space="preserve">Obiekt nr 1: Budynek nr B-9 Wydziału Informatyki, Elektroniki i Telekomunikacji Akademii Górniczo-Hutniczej w Krakowie ul. Czarnowiejska 72/74 numery działek 7/1, 7/3 </w:t>
      </w:r>
      <w:proofErr w:type="spellStart"/>
      <w:r>
        <w:t>obr</w:t>
      </w:r>
      <w:proofErr w:type="spellEnd"/>
      <w:r>
        <w:t xml:space="preserve">. 12 </w:t>
      </w:r>
      <w:proofErr w:type="spellStart"/>
      <w:r>
        <w:t>Krowodrza</w:t>
      </w:r>
      <w:proofErr w:type="spellEnd"/>
      <w:r>
        <w:t xml:space="preserve"> (dwa maszty antenowe, </w:t>
      </w:r>
      <w:r>
        <w:rPr>
          <w:rStyle w:val="docdata"/>
          <w:rFonts w:ascii="Calibri" w:hAnsi="Calibri" w:cs="Calibri"/>
          <w:color w:val="000000"/>
        </w:rPr>
        <w:t>osprzęt w pojedynczej szafie telekomunik</w:t>
      </w:r>
      <w:r>
        <w:rPr>
          <w:rFonts w:ascii="Calibri" w:hAnsi="Calibri" w:cs="Calibri"/>
          <w:color w:val="000000"/>
        </w:rPr>
        <w:t xml:space="preserve">acyjnej lub kontenerze lub bezpośrednio na maszcie lub/i </w:t>
      </w:r>
      <w:r>
        <w:rPr>
          <w:rStyle w:val="docdata"/>
          <w:rFonts w:ascii="Calibri" w:hAnsi="Calibri" w:cs="Calibri"/>
          <w:color w:val="000000"/>
        </w:rPr>
        <w:t>istniejącej szafie RACK w serwerowni budynku B-9</w:t>
      </w:r>
      <w:r>
        <w:t>, pomieszczenia wewnątrzbudynkowe);</w:t>
      </w:r>
    </w:p>
    <w:p w14:paraId="2F5076EA" w14:textId="77777777" w:rsidR="00784D0B" w:rsidRDefault="00A71C31">
      <w:r>
        <w:t>Adres wspólny wszystkich obiektów: al. Mickiewicza 30, 30-059 Kraków.</w:t>
      </w:r>
    </w:p>
    <w:p w14:paraId="3CEEB704" w14:textId="77777777" w:rsidR="00784D0B" w:rsidRDefault="00A71C31">
      <w:pPr>
        <w:jc w:val="center"/>
      </w:pPr>
      <w:r>
        <w:rPr>
          <w:noProof/>
        </w:rPr>
        <mc:AlternateContent>
          <mc:Choice Requires="wpg">
            <w:drawing>
              <wp:inline distT="0" distB="0" distL="0" distR="0" wp14:anchorId="6C31198A" wp14:editId="32ADA7B0">
                <wp:extent cx="5760720" cy="5636895"/>
                <wp:effectExtent l="0" t="0" r="0" b="1905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5G_mapa_AGH.jpg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760720" cy="56368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3.6pt;height:443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</w:p>
    <w:p w14:paraId="2CEFDD49" w14:textId="77777777" w:rsidR="00784D0B" w:rsidRDefault="00A71C31">
      <w:pPr>
        <w:pStyle w:val="1819"/>
        <w:spacing w:before="0" w:beforeAutospacing="0" w:after="200" w:afterAutospacing="0"/>
        <w:jc w:val="center"/>
      </w:pPr>
      <w:r>
        <w:rPr>
          <w:rFonts w:ascii="Calibri" w:hAnsi="Calibri" w:cs="Calibri"/>
          <w:i/>
          <w:iCs/>
          <w:color w:val="000000"/>
          <w:sz w:val="20"/>
          <w:szCs w:val="20"/>
        </w:rPr>
        <w:t>Rysunek 1 Lokalizacja punktów instalacji urządzeń na budynku B-9</w:t>
      </w:r>
    </w:p>
    <w:p w14:paraId="09090247" w14:textId="77777777" w:rsidR="00784D0B" w:rsidRDefault="00A71C31">
      <w:pPr>
        <w:pStyle w:val="4515"/>
        <w:spacing w:before="0" w:beforeAutospacing="0" w:after="160" w:afterAutospacing="0"/>
        <w:jc w:val="both"/>
      </w:pPr>
      <w:r>
        <w:rPr>
          <w:rFonts w:ascii="Calibri" w:hAnsi="Calibri" w:cs="Calibri"/>
          <w:color w:val="000000"/>
          <w:sz w:val="22"/>
          <w:szCs w:val="22"/>
        </w:rPr>
        <w:lastRenderedPageBreak/>
        <w:t>Pomiędzy planowaną lokalizacją szafy teletechnicznej będącej przedmiotem zamówienia (dach bud. B-9) oraz istniejącą szafą RACK udostępnioną do montażu osprzętu (serwerownia bud. B-9), w której mieści się węzeł sieci szkieletowej „Krajowego Laboratorium Sieci i Usług 5G wraz z otoczeniem”, w którym będą dostępne zakończenia połączeń z rdzeniem budowanej sieci 5G zlokalizowanym w Poznańskim Centrum Superkomputerowo Sieciowym Zamawiający zapewni połączenia o następującej specyfikacji:</w:t>
      </w:r>
    </w:p>
    <w:p w14:paraId="39A91F95" w14:textId="77777777" w:rsidR="00784D0B" w:rsidRDefault="00A71C31">
      <w:pPr>
        <w:pStyle w:val="Akapitzlist"/>
        <w:numPr>
          <w:ilvl w:val="0"/>
          <w:numId w:val="20"/>
        </w:numPr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dwie pary włókien światłowodowych 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jednomodowych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i dwie par włókien światłowodowych wielomodowych, rozszytych na krosownicy w szafie 19” typu 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outdoor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 xml:space="preserve"> zainstalowanej przez Zamawiającego na dachu budynku</w:t>
      </w:r>
      <w:r>
        <w:t xml:space="preserve"> na potrzeby podłączenia głowic radiowych przez BBU poprzez sprzęt aktywny do rdzenia sieci lub też do podłączenia jednostki BBU umieszczonej na dachu budynku (w zależności od ustalonego projektu)</w:t>
      </w:r>
      <w:r>
        <w:rPr>
          <w:rFonts w:ascii="Calibri" w:eastAsia="Times New Roman" w:hAnsi="Calibri" w:cs="Calibri"/>
          <w:color w:val="000000"/>
          <w:lang w:eastAsia="pl-PL"/>
        </w:rPr>
        <w:t>;</w:t>
      </w:r>
    </w:p>
    <w:p w14:paraId="282D5D0A" w14:textId="77777777" w:rsidR="00784D0B" w:rsidRDefault="00A71C31">
      <w:pPr>
        <w:pStyle w:val="Akapitzlist"/>
        <w:numPr>
          <w:ilvl w:val="0"/>
          <w:numId w:val="20"/>
        </w:numPr>
        <w:rPr>
          <w:rFonts w:ascii="Calibri" w:eastAsia="Times New Roman" w:hAnsi="Calibri" w:cs="Calibri"/>
          <w:color w:val="000000"/>
          <w:lang w:eastAsia="pl-PL"/>
        </w:rPr>
      </w:pPr>
      <w:r>
        <w:t>od serwerowni w budynku 1 (B-9), zamawiający zapewni komunikację w warstwie 2 ISO-OSI do serwerowni w Poznańskim Centrum Superkomputerowo-Sieciowym, gdzie ma być zainstalowany rdzeń sieci 5G.</w:t>
      </w:r>
    </w:p>
    <w:p w14:paraId="6F570E2A" w14:textId="77777777" w:rsidR="00784D0B" w:rsidRDefault="00784D0B">
      <w:pPr>
        <w:pStyle w:val="Akapitzlist"/>
        <w:jc w:val="both"/>
      </w:pPr>
    </w:p>
    <w:p w14:paraId="79C750AC" w14:textId="77777777" w:rsidR="00784D0B" w:rsidRDefault="00A71C31">
      <w:pPr>
        <w:pStyle w:val="Nagwek3"/>
      </w:pPr>
      <w:r>
        <w:t>2.2. Lokalizacja głowic radiowych</w:t>
      </w:r>
    </w:p>
    <w:p w14:paraId="6E6EDA95" w14:textId="77777777" w:rsidR="00784D0B" w:rsidRDefault="00A71C31">
      <w:pPr>
        <w:rPr>
          <w:b/>
        </w:rPr>
      </w:pPr>
      <w:r>
        <w:rPr>
          <w:b/>
        </w:rPr>
        <w:t xml:space="preserve">Lokalizacja nr 1 (B-9): </w:t>
      </w:r>
    </w:p>
    <w:p w14:paraId="2DC468F6" w14:textId="77777777" w:rsidR="00784D0B" w:rsidRDefault="00A71C3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Zamawiający zapewnia w tym obiekcie:</w:t>
      </w:r>
    </w:p>
    <w:p w14:paraId="62FB6F52" w14:textId="77777777" w:rsidR="00784D0B" w:rsidRDefault="00A71C31">
      <w:pPr>
        <w:numPr>
          <w:ilvl w:val="0"/>
          <w:numId w:val="21"/>
        </w:numPr>
        <w:spacing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Miejsce do instalacji masztów na konstrukcji samonośnej.</w:t>
      </w:r>
    </w:p>
    <w:p w14:paraId="62EA8157" w14:textId="77777777" w:rsidR="00784D0B" w:rsidRDefault="00A71C31">
      <w:pPr>
        <w:pStyle w:val="Akapitzlist"/>
        <w:numPr>
          <w:ilvl w:val="0"/>
          <w:numId w:val="21"/>
        </w:numPr>
        <w:tabs>
          <w:tab w:val="clear" w:pos="720"/>
          <w:tab w:val="left" w:pos="567"/>
          <w:tab w:val="num" w:pos="709"/>
        </w:tabs>
        <w:ind w:left="567"/>
        <w:jc w:val="both"/>
      </w:pPr>
      <w:r>
        <w:t>Zasilanie 230V AC w postaci tablicy rozdzielczej zamontowanej w szafie zainstalowanej na dachu budynku.</w:t>
      </w:r>
    </w:p>
    <w:p w14:paraId="5970DDAA" w14:textId="77777777" w:rsidR="00784D0B" w:rsidRDefault="00A71C31">
      <w:pPr>
        <w:pStyle w:val="Akapitzlist"/>
        <w:numPr>
          <w:ilvl w:val="0"/>
          <w:numId w:val="21"/>
        </w:numPr>
        <w:tabs>
          <w:tab w:val="left" w:pos="567"/>
        </w:tabs>
        <w:ind w:left="567"/>
        <w:jc w:val="both"/>
      </w:pPr>
      <w:r>
        <w:t>Doprowadzenie gniazdek skrętki kategorii 6A w miejsca oddalonych max. 5m od wybranych lokalizacji głowic radiowych typu D.</w:t>
      </w:r>
    </w:p>
    <w:p w14:paraId="59F4B4A6" w14:textId="77777777" w:rsidR="00784D0B" w:rsidRDefault="00A71C31">
      <w:pPr>
        <w:numPr>
          <w:ilvl w:val="0"/>
          <w:numId w:val="21"/>
        </w:numPr>
        <w:spacing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Połączenia zgodnie z ww. opisem.</w:t>
      </w:r>
    </w:p>
    <w:p w14:paraId="1BC321BE" w14:textId="77777777" w:rsidR="00784D0B" w:rsidRDefault="00C65542">
      <w:pPr>
        <w:pStyle w:val="1010"/>
        <w:spacing w:before="0" w:beforeAutospacing="0" w:after="160" w:afterAutospacing="0"/>
      </w:pPr>
      <w:r>
        <w:rPr>
          <w:rFonts w:ascii="Calibri" w:hAnsi="Calibri" w:cs="Calibri"/>
          <w:color w:val="000000"/>
          <w:sz w:val="22"/>
          <w:szCs w:val="22"/>
        </w:rPr>
        <w:t>Wykonawca</w:t>
      </w:r>
      <w:r w:rsidR="00A71C31">
        <w:rPr>
          <w:rFonts w:ascii="Calibri" w:hAnsi="Calibri" w:cs="Calibri"/>
          <w:color w:val="000000"/>
          <w:sz w:val="22"/>
          <w:szCs w:val="22"/>
        </w:rPr>
        <w:t xml:space="preserve"> zobowiązany jest do wykonania następujących prac:</w:t>
      </w:r>
    </w:p>
    <w:p w14:paraId="27F23CE8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Dostarczenie i montaż masztów stalowych po południowej stronie dachu budynku (maszty mocowane w sposób obciążeniowy lub mocowane do konstrukcji budynku) do instalacji urządzeń radiowych skierowanych na południe; </w:t>
      </w:r>
    </w:p>
    <w:p w14:paraId="131763AE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Dostarczenie i montaż szafy teletechnicznej (jeżeli konieczna) wraz z niezbędnym osprzętem;</w:t>
      </w:r>
    </w:p>
    <w:p w14:paraId="0357C40F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Dostarczenie i montaż drabinek kablowych poziomych pomiędzy masztami a szafą z krosownicą optyczną;</w:t>
      </w:r>
    </w:p>
    <w:p w14:paraId="59092F9E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Dostarczenie i zainstalowanie na masztach na południowej stronie budynku 3 głowic radiowych </w:t>
      </w:r>
      <w:r>
        <w:rPr>
          <w:rFonts w:ascii="Calibri" w:eastAsia="Times New Roman" w:hAnsi="Calibri" w:cs="Calibri"/>
          <w:bCs/>
          <w:color w:val="000000"/>
          <w:lang w:eastAsia="pl-PL"/>
        </w:rPr>
        <w:t xml:space="preserve">typu A </w:t>
      </w:r>
      <w:r>
        <w:t>(oznaczonych na Rysunku 1 kolorem czarnym)</w:t>
      </w:r>
      <w:r>
        <w:rPr>
          <w:rFonts w:ascii="Calibri" w:eastAsia="Times New Roman" w:hAnsi="Calibri" w:cs="Calibri"/>
          <w:color w:val="000000"/>
          <w:lang w:eastAsia="pl-PL"/>
        </w:rPr>
        <w:t xml:space="preserve"> i 1 głowicy radiowej typu B </w:t>
      </w:r>
      <w:r>
        <w:t>(oznaczonej na Rysunku 1 kolorem niebieskim)</w:t>
      </w:r>
      <w:r>
        <w:rPr>
          <w:rFonts w:ascii="Calibri" w:eastAsia="Times New Roman" w:hAnsi="Calibri" w:cs="Calibri"/>
          <w:color w:val="000000"/>
          <w:lang w:eastAsia="pl-PL"/>
        </w:rPr>
        <w:t xml:space="preserve"> w azymucie określonym przez Zamawiającego, podłączenie głowic do jednostki(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ek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>) zarządzającej(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ych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>) i sieci teleinformatycznej (bezpośrednio do dostarczonych przez Zamawiającego łączy lub poprzez niezbędny osprzęt) oraz zasilania dostępnego w danej lokalizacji;</w:t>
      </w:r>
    </w:p>
    <w:p w14:paraId="507494C4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Dostarczenie i zainstalowanie głowic radiowych typu D w uzgodnionych lokalizacjach, podłączenie każdej z nich do wskazanego gniazdka kategorii 6A, następnie podłączenie ich do modułu sterującego umieszczonego w serwerowni budynku B-9. Dla modułu sterującego Zamawiający zapewni zasilanie AC 230V oraz 4U przestrzeni w szafie 19”, kabel LAN do szafy 19” na dachu budynku B-9 i dostęp do sieci rdzeniowej;</w:t>
      </w:r>
    </w:p>
    <w:p w14:paraId="237C1146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lastRenderedPageBreak/>
        <w:t xml:space="preserve">W przypadku, gdy dostarczone urządzenia nie mogą być zasilane bezpośrednio z sieci 230V AC, </w:t>
      </w:r>
      <w:r w:rsidR="00C65542">
        <w:rPr>
          <w:rFonts w:ascii="Calibri" w:eastAsia="Times New Roman" w:hAnsi="Calibri" w:cs="Calibri"/>
          <w:color w:val="000000"/>
          <w:lang w:eastAsia="pl-PL"/>
        </w:rPr>
        <w:t>wykonawca</w:t>
      </w:r>
      <w:r>
        <w:rPr>
          <w:rFonts w:ascii="Calibri" w:eastAsia="Times New Roman" w:hAnsi="Calibri" w:cs="Calibri"/>
          <w:color w:val="000000"/>
          <w:lang w:eastAsia="pl-PL"/>
        </w:rPr>
        <w:t xml:space="preserve"> dostarczy, zainstaluje i podłączy zasilacz 230V AC w postaci „</w:t>
      </w:r>
      <w:proofErr w:type="spellStart"/>
      <w:r>
        <w:rPr>
          <w:rFonts w:ascii="Calibri" w:eastAsia="Times New Roman" w:hAnsi="Calibri" w:cs="Calibri"/>
          <w:color w:val="000000"/>
          <w:lang w:eastAsia="pl-PL"/>
        </w:rPr>
        <w:t>outdoor</w:t>
      </w:r>
      <w:proofErr w:type="spellEnd"/>
      <w:r>
        <w:rPr>
          <w:rFonts w:ascii="Calibri" w:eastAsia="Times New Roman" w:hAnsi="Calibri" w:cs="Calibri"/>
          <w:color w:val="000000"/>
          <w:lang w:eastAsia="pl-PL"/>
        </w:rPr>
        <w:t>” na tym samym maszcie, na którym instalowana będzie głowica radiowa wymagająca takiego zasilacza lub na własnej konstrukcji wsporczej lub szafie teletechnicznej;</w:t>
      </w:r>
    </w:p>
    <w:p w14:paraId="69AF7DBF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Dostarczenie i montaż niezbędnego osprzętu w istniejącej szafie RACK;</w:t>
      </w:r>
    </w:p>
    <w:p w14:paraId="0C7807FE" w14:textId="77777777" w:rsidR="00784D0B" w:rsidRDefault="00A71C31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Uruchomienie i przetestowanie wszystkich zainstalowanych komponentów pod kątem ich prawidłowej pracy;</w:t>
      </w:r>
    </w:p>
    <w:p w14:paraId="27E0774F" w14:textId="3DB1563D" w:rsidR="00784D0B" w:rsidRPr="00192DF0" w:rsidRDefault="00A71C31" w:rsidP="00192DF0">
      <w:pPr>
        <w:numPr>
          <w:ilvl w:val="0"/>
          <w:numId w:val="22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Wykonanie pomiarów instalacji elektrycznej i uziemiającej zainstalowanych komponentów.</w:t>
      </w:r>
    </w:p>
    <w:p w14:paraId="694DDD00" w14:textId="488BF652" w:rsidR="00784D0B" w:rsidRDefault="00A71C31">
      <w:pPr>
        <w:pStyle w:val="961"/>
        <w:spacing w:before="0" w:beforeAutospacing="0" w:after="160" w:afterAutospacing="0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Rozwiązanie opcjonalne</w:t>
      </w:r>
      <w:r w:rsidR="00192DF0">
        <w:rPr>
          <w:rFonts w:ascii="Calibri" w:hAnsi="Calibri" w:cs="Calibri"/>
          <w:b/>
          <w:bCs/>
          <w:color w:val="000000"/>
          <w:sz w:val="22"/>
          <w:szCs w:val="22"/>
        </w:rPr>
        <w:t xml:space="preserve"> (kryterium oceny ofert)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:</w:t>
      </w:r>
    </w:p>
    <w:p w14:paraId="67811F6F" w14:textId="5746267E" w:rsidR="00784D0B" w:rsidRDefault="00A71C31">
      <w:pPr>
        <w:pStyle w:val="1397"/>
        <w:spacing w:before="0" w:beforeAutospacing="0" w:after="16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Jeżeli rozwiązanie oferowane przez </w:t>
      </w:r>
      <w:r w:rsidR="00C65542">
        <w:rPr>
          <w:rFonts w:ascii="Calibri" w:hAnsi="Calibri" w:cs="Calibri"/>
          <w:color w:val="000000"/>
          <w:sz w:val="22"/>
          <w:szCs w:val="22"/>
        </w:rPr>
        <w:t>Wykonawcę</w:t>
      </w:r>
      <w:r>
        <w:rPr>
          <w:rFonts w:ascii="Calibri" w:hAnsi="Calibri" w:cs="Calibri"/>
          <w:color w:val="000000"/>
          <w:sz w:val="22"/>
          <w:szCs w:val="22"/>
        </w:rPr>
        <w:t xml:space="preserve"> nie obejmuje dostarczenia i montażu wyżej wspomnianych masztów oraz drabinek kablowych Zamawiający zobowiązuje się do realizacji tych prac we własnym zakresie. Dodatkowo Zamawiający zapewnia na </w:t>
      </w:r>
      <w:r w:rsidR="007D49F8">
        <w:rPr>
          <w:rFonts w:ascii="Calibri" w:hAnsi="Calibri" w:cs="Calibri"/>
          <w:color w:val="000000"/>
          <w:sz w:val="22"/>
          <w:szCs w:val="22"/>
        </w:rPr>
        <w:t>przełączniku (</w:t>
      </w:r>
      <w:r>
        <w:rPr>
          <w:rFonts w:ascii="Calibri" w:hAnsi="Calibri" w:cs="Calibri"/>
          <w:color w:val="000000"/>
          <w:sz w:val="22"/>
          <w:szCs w:val="22"/>
        </w:rPr>
        <w:t>routerze</w:t>
      </w:r>
      <w:r w:rsidR="007D49F8">
        <w:rPr>
          <w:rFonts w:ascii="Calibri" w:hAnsi="Calibri" w:cs="Calibri"/>
          <w:color w:val="000000"/>
          <w:sz w:val="22"/>
          <w:szCs w:val="22"/>
        </w:rPr>
        <w:t>)</w:t>
      </w:r>
      <w:r>
        <w:rPr>
          <w:rFonts w:ascii="Calibri" w:hAnsi="Calibri" w:cs="Calibri"/>
          <w:color w:val="000000"/>
          <w:sz w:val="22"/>
          <w:szCs w:val="22"/>
        </w:rPr>
        <w:t xml:space="preserve"> w serwerowni budynku B9 cztery (4) porty na potrzeby podłączenia urządzeń </w:t>
      </w:r>
      <w:r w:rsidR="00C65542">
        <w:rPr>
          <w:rFonts w:ascii="Calibri" w:hAnsi="Calibri" w:cs="Calibri"/>
          <w:color w:val="000000"/>
          <w:sz w:val="22"/>
          <w:szCs w:val="22"/>
        </w:rPr>
        <w:t>Wykonawcy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5F9FDE08" w14:textId="77777777" w:rsidR="00784D0B" w:rsidRDefault="00A71C31">
      <w:pPr>
        <w:pStyle w:val="Nagwek3"/>
      </w:pPr>
      <w:r>
        <w:t>2.3 Informacje o serwerowni</w:t>
      </w:r>
    </w:p>
    <w:p w14:paraId="1315CAA7" w14:textId="77777777" w:rsidR="00784D0B" w:rsidRDefault="00A71C31">
      <w:pPr>
        <w:jc w:val="both"/>
      </w:pPr>
      <w:r>
        <w:t>Zamawiający zapewnia:</w:t>
      </w:r>
    </w:p>
    <w:p w14:paraId="460C11CE" w14:textId="77777777" w:rsidR="00784D0B" w:rsidRDefault="00A71C31">
      <w:pPr>
        <w:pStyle w:val="Akapitzlist"/>
        <w:numPr>
          <w:ilvl w:val="0"/>
          <w:numId w:val="5"/>
        </w:numPr>
        <w:jc w:val="both"/>
      </w:pPr>
      <w:r>
        <w:t xml:space="preserve">Miejsce na urządzenia telekomunikacyjne w głównej serwerowni zlokalizowanej na parterze budynku 1 (B-9) – budynek Wydziału Informatyki, Elektroniki, Telekomunikacji Akademii Górniczo-Hutniczej w Krakowie. Na potrzeby instalacji urządzeń dodatkowych, niezbędnych do podłączenia głowic radiowych do sieci IP z transmisją danych do rdzenia sieci </w:t>
      </w:r>
      <w:r w:rsidR="007D49F8">
        <w:t xml:space="preserve">oraz ewentualnego lokalnego komponentu UPF </w:t>
      </w:r>
      <w:r>
        <w:t>udostępnione będzie miejsce w szafie 19” o wysokości maksymalnej 24 U (głębokość maksymalna 100 cm). Istniejąca serwerownia jest klimatyzowana, brak możliwości instalacji dodatkowych urządzeń klimatyzacyjnych przez wykonawcę;</w:t>
      </w:r>
    </w:p>
    <w:p w14:paraId="5813DAF6" w14:textId="77777777" w:rsidR="00784D0B" w:rsidRDefault="00A71C31">
      <w:pPr>
        <w:pStyle w:val="Akapitzlist"/>
        <w:numPr>
          <w:ilvl w:val="0"/>
          <w:numId w:val="5"/>
        </w:numPr>
        <w:jc w:val="both"/>
      </w:pPr>
      <w:r>
        <w:t xml:space="preserve">Zasilanie 230V AC </w:t>
      </w:r>
      <w:r>
        <w:rPr>
          <w:rStyle w:val="docdata"/>
          <w:rFonts w:ascii="Calibri" w:hAnsi="Calibri" w:cs="Calibri"/>
          <w:color w:val="000000"/>
        </w:rPr>
        <w:t>z podtrzymaniem</w:t>
      </w:r>
      <w:r>
        <w:t>;</w:t>
      </w:r>
    </w:p>
    <w:p w14:paraId="0CC3E204" w14:textId="77777777" w:rsidR="00784D0B" w:rsidRDefault="00A71C31">
      <w:pPr>
        <w:pStyle w:val="Akapitzlist"/>
        <w:numPr>
          <w:ilvl w:val="0"/>
          <w:numId w:val="5"/>
        </w:numPr>
        <w:jc w:val="both"/>
      </w:pPr>
      <w:r>
        <w:t>Dostęp do krosownic optycznych, zlokalizowanych w budynku B-9 z rozszytymi światłowodami prowadzącymi do miejsc lokalizacji głowic radiowych na budynku B-9;</w:t>
      </w:r>
    </w:p>
    <w:p w14:paraId="51C27457" w14:textId="77777777" w:rsidR="00784D0B" w:rsidRDefault="00A71C31">
      <w:pPr>
        <w:pStyle w:val="Akapitzlist"/>
        <w:numPr>
          <w:ilvl w:val="0"/>
          <w:numId w:val="5"/>
        </w:numPr>
        <w:jc w:val="both"/>
      </w:pPr>
      <w:r>
        <w:t xml:space="preserve">Dostęp do </w:t>
      </w:r>
      <w:proofErr w:type="spellStart"/>
      <w:r>
        <w:t>switcha</w:t>
      </w:r>
      <w:proofErr w:type="spellEnd"/>
      <w:r>
        <w:t xml:space="preserve">/routera z portem SFP+ 10 </w:t>
      </w:r>
      <w:proofErr w:type="spellStart"/>
      <w:r>
        <w:t>Gb</w:t>
      </w:r>
      <w:proofErr w:type="spellEnd"/>
      <w:r>
        <w:t>/s do podłączenia komunikacji w warstwie 2 ISO-OSI pomiędzy podłączonym urządzeniem, a rdzeniem 5G, instalowanym w serwerowni w Poznaniu (Poznańskie Centrum Superkomputerowo-Sieciowe);</w:t>
      </w:r>
    </w:p>
    <w:p w14:paraId="2BF612FC" w14:textId="77777777" w:rsidR="00784D0B" w:rsidRDefault="00A71C31">
      <w:pPr>
        <w:pStyle w:val="Akapitzlist"/>
        <w:numPr>
          <w:ilvl w:val="0"/>
          <w:numId w:val="5"/>
        </w:numPr>
        <w:jc w:val="both"/>
      </w:pPr>
      <w:r>
        <w:t>Dostęp do przepustu kablowego pozwalającego na wyprowadzenie na dach okablowania anteny odbiorczej GNSS do synchronizacji czasu, jeżeli urządzenia zainstalowane przez wykonawcę będą tego wymagały lub gotowego kabla typu skrętka/współosiowego wyprowadzonego z serwerowni na dach budynku.</w:t>
      </w:r>
    </w:p>
    <w:p w14:paraId="1A431E2C" w14:textId="77777777" w:rsidR="00784D0B" w:rsidRDefault="00A71C31">
      <w:pPr>
        <w:jc w:val="both"/>
      </w:pPr>
      <w:r>
        <w:t xml:space="preserve">Wykonawca zobowiązany jest zdefiniować jakiego typu urządzenia transmisji danych będą wymagały instalacji w serwerowni oraz określić warunki techniczne ich instalacji, w tym zapotrzebowanie na energię elektryczną. Wykonanie połączeń wewnątrz serwerowni: </w:t>
      </w:r>
    </w:p>
    <w:p w14:paraId="1BE9428C" w14:textId="77777777" w:rsidR="00784D0B" w:rsidRDefault="00A71C31">
      <w:pPr>
        <w:pStyle w:val="Akapitzlist"/>
        <w:numPr>
          <w:ilvl w:val="0"/>
          <w:numId w:val="13"/>
        </w:numPr>
        <w:jc w:val="both"/>
      </w:pPr>
      <w:r>
        <w:t xml:space="preserve">podłączenie instalowanych urządzeń telekomunikacyjnych z krosownicą ze światłowodami prowadzącymi do głowic radiowych, </w:t>
      </w:r>
    </w:p>
    <w:p w14:paraId="5EAAB00D" w14:textId="77777777" w:rsidR="00784D0B" w:rsidRDefault="00A71C31">
      <w:pPr>
        <w:pStyle w:val="Akapitzlist"/>
        <w:numPr>
          <w:ilvl w:val="0"/>
          <w:numId w:val="13"/>
        </w:numPr>
        <w:jc w:val="both"/>
      </w:pPr>
      <w:r>
        <w:t xml:space="preserve">podłączenie transmisji danych IP do </w:t>
      </w:r>
      <w:proofErr w:type="spellStart"/>
      <w:r>
        <w:t>switcha</w:t>
      </w:r>
      <w:proofErr w:type="spellEnd"/>
      <w:r>
        <w:t xml:space="preserve">/routera oraz </w:t>
      </w:r>
    </w:p>
    <w:p w14:paraId="5530CF98" w14:textId="77777777" w:rsidR="00784D0B" w:rsidRDefault="00A71C31">
      <w:pPr>
        <w:pStyle w:val="Akapitzlist"/>
        <w:numPr>
          <w:ilvl w:val="0"/>
          <w:numId w:val="13"/>
        </w:numPr>
        <w:jc w:val="both"/>
      </w:pPr>
      <w:r>
        <w:t>podłączenie zasilania 230V AC,</w:t>
      </w:r>
    </w:p>
    <w:p w14:paraId="4C98D123" w14:textId="77777777" w:rsidR="00784D0B" w:rsidRDefault="00A71C31">
      <w:pPr>
        <w:jc w:val="both"/>
      </w:pPr>
      <w:r>
        <w:t xml:space="preserve"> leży w gestii Wykonawcy.</w:t>
      </w:r>
    </w:p>
    <w:p w14:paraId="1D9BFA2B" w14:textId="77777777" w:rsidR="00784D0B" w:rsidRDefault="00A71C31">
      <w:pPr>
        <w:pStyle w:val="Nagwek3"/>
      </w:pPr>
      <w:r>
        <w:lastRenderedPageBreak/>
        <w:t>2.4. Dalsze wymagania</w:t>
      </w:r>
    </w:p>
    <w:p w14:paraId="03D8FDEB" w14:textId="77777777" w:rsidR="00784D0B" w:rsidRDefault="00A71C31">
      <w:pPr>
        <w:jc w:val="both"/>
      </w:pPr>
      <w:r>
        <w:t xml:space="preserve">Zamawiający wymaga dostarczenie dokumentacji powykonawczej obejmującej wszystkie zainstalowane urządzenia, łącza transmisji danych, elementy zasilania i inne urządzenia, nie wyspecyfikowane wprost ale wymagane do prawidłowej pracy elementów sieci RAN zainstalowanej przez wykonawcę. Wszystkie przewody transmisji danych (np. </w:t>
      </w:r>
      <w:proofErr w:type="spellStart"/>
      <w:r>
        <w:t>patchcordy</w:t>
      </w:r>
      <w:proofErr w:type="spellEnd"/>
      <w:r>
        <w:t xml:space="preserve"> optyczne), przewody sygnałowe (np. przewody RF między głowicą a anteną, przewody anten GNSS) oraz zasilające muszą być oznakowane w sposób odpowiedni do warunków klimatycznych (instalacja na zewnątrz budynków wymaga oznakowania odpornego na wodę, ujemne temperatury i promieniowanie ultrafioletowe), oznakowania te powinny być naniesione na dokumentację powykonawczą. Łącza transmisji danych (np. </w:t>
      </w:r>
      <w:proofErr w:type="spellStart"/>
      <w:r>
        <w:t>patchcordy</w:t>
      </w:r>
      <w:proofErr w:type="spellEnd"/>
      <w:r>
        <w:t xml:space="preserve"> optyczne) powinny mieć oznaczone parametry transmisyjne.</w:t>
      </w:r>
    </w:p>
    <w:p w14:paraId="3691DFFC" w14:textId="77777777" w:rsidR="00784D0B" w:rsidRDefault="00A71C31">
      <w:pPr>
        <w:jc w:val="both"/>
      </w:pPr>
      <w:r>
        <w:t>Dokumentacja powykonawcza musi zawierać wszystkie dane konfiguracyjne zainstalowanych urządzeń oraz dane wymagane do pełnego dostępu i zarządzania zainstalowanymi urządzeniami. Poza dokumentacją techniczną od producenta urządzeń (pełne instrukcje instalacji i użytkowania urządzeń) obejmuje to także np. dane o interfejsach komunikacyjnych (adresy IP itp.) oraz dane logowania (nazwy użytkowników, hasła).</w:t>
      </w:r>
    </w:p>
    <w:p w14:paraId="154AA88E" w14:textId="77777777" w:rsidR="00784D0B" w:rsidRDefault="00A71C31">
      <w:pPr>
        <w:jc w:val="both"/>
      </w:pPr>
      <w:r>
        <w:t>Dokumentacja powykonawcza oraz instrukcje instalacji i użytkowania mogą być dostarczone w wersji elektronicznej na dowolnym nośniku, który może być odtworzony przy użyciu komputerów z systemem operacyjnym Windows i Mac OS. Jeżeli dostęp do dokumentacji wymaga korzystania z niestandardowych czytników (np. przeglądarka niestandardowych formatów plików) dostarczenie wymaganego sprzętu/oprogramowania leży po stronie wykonawcy. Dopuszcza się wykonanie dokumentacji w języku polskim i/lub angielskim.</w:t>
      </w:r>
    </w:p>
    <w:sectPr w:rsidR="00784D0B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FD25" w14:textId="77777777" w:rsidR="00EC6507" w:rsidRDefault="00EC6507">
      <w:pPr>
        <w:spacing w:after="0" w:line="240" w:lineRule="auto"/>
      </w:pPr>
      <w:r>
        <w:separator/>
      </w:r>
    </w:p>
  </w:endnote>
  <w:endnote w:type="continuationSeparator" w:id="0">
    <w:p w14:paraId="250EB5B6" w14:textId="77777777" w:rsidR="00EC6507" w:rsidRDefault="00EC6507">
      <w:pPr>
        <w:spacing w:after="0" w:line="240" w:lineRule="auto"/>
      </w:pPr>
      <w:r>
        <w:continuationSeparator/>
      </w:r>
    </w:p>
  </w:endnote>
  <w:endnote w:type="continuationNotice" w:id="1">
    <w:p w14:paraId="68029CEC" w14:textId="77777777" w:rsidR="00EC6507" w:rsidRDefault="00EC65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7315402"/>
      <w:docPartObj>
        <w:docPartGallery w:val="Page Numbers (Bottom of Page)"/>
        <w:docPartUnique/>
      </w:docPartObj>
    </w:sdtPr>
    <w:sdtEndPr/>
    <w:sdtContent>
      <w:p w14:paraId="3F9D8D9F" w14:textId="77777777" w:rsidR="004815CF" w:rsidRDefault="004815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4ED1C6" w14:textId="77777777" w:rsidR="004815CF" w:rsidRDefault="00481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6DBC9" w14:textId="77777777" w:rsidR="00EC6507" w:rsidRDefault="00EC6507">
      <w:pPr>
        <w:spacing w:after="0" w:line="240" w:lineRule="auto"/>
      </w:pPr>
      <w:r>
        <w:separator/>
      </w:r>
    </w:p>
  </w:footnote>
  <w:footnote w:type="continuationSeparator" w:id="0">
    <w:p w14:paraId="379C753E" w14:textId="77777777" w:rsidR="00EC6507" w:rsidRDefault="00EC6507">
      <w:pPr>
        <w:spacing w:after="0" w:line="240" w:lineRule="auto"/>
      </w:pPr>
      <w:r>
        <w:continuationSeparator/>
      </w:r>
    </w:p>
  </w:footnote>
  <w:footnote w:type="continuationNotice" w:id="1">
    <w:p w14:paraId="2FFC31E2" w14:textId="77777777" w:rsidR="00EC6507" w:rsidRDefault="00EC650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7678" w14:textId="77777777" w:rsidR="004815CF" w:rsidRDefault="004D210A" w:rsidP="004D210A">
    <w:pPr>
      <w:pStyle w:val="Nagwek"/>
      <w:jc w:val="right"/>
    </w:pPr>
    <w:r>
      <w:t>Załącznik 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7215A"/>
    <w:multiLevelType w:val="multilevel"/>
    <w:tmpl w:val="672C9FB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2916FBC"/>
    <w:multiLevelType w:val="hybridMultilevel"/>
    <w:tmpl w:val="A1F475B2"/>
    <w:lvl w:ilvl="0" w:tplc="BF6E51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66F8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F65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5AA0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EE8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1CF3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6670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6E3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9E1A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A16CF"/>
    <w:multiLevelType w:val="hybridMultilevel"/>
    <w:tmpl w:val="8496EF0E"/>
    <w:lvl w:ilvl="0" w:tplc="99665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88F2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E20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62CC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F83D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5F0BB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F4D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226B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ACD0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891D95"/>
    <w:multiLevelType w:val="hybridMultilevel"/>
    <w:tmpl w:val="1E2A875E"/>
    <w:lvl w:ilvl="0" w:tplc="CAE06B5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D0CA46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89436C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5684647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098074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B516C38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ADCB88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D612ED9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E4A66F4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232006A"/>
    <w:multiLevelType w:val="hybridMultilevel"/>
    <w:tmpl w:val="09F0904E"/>
    <w:lvl w:ilvl="0" w:tplc="646C20D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48A2BA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AE4B3D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EBC4C5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B526DE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666DB8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A5043A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B9EE780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C8037C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2A400A3E"/>
    <w:multiLevelType w:val="hybridMultilevel"/>
    <w:tmpl w:val="213C50C2"/>
    <w:lvl w:ilvl="0" w:tplc="7C66DD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B223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521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669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E4BB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C672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A1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42BD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FEAF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82212"/>
    <w:multiLevelType w:val="hybridMultilevel"/>
    <w:tmpl w:val="9FAE8136"/>
    <w:lvl w:ilvl="0" w:tplc="609A69E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5ACC9F2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4BA1AA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894011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DE848F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80C735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036735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AE8D52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B289F9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13A7F0E"/>
    <w:multiLevelType w:val="hybridMultilevel"/>
    <w:tmpl w:val="3D789848"/>
    <w:lvl w:ilvl="0" w:tplc="A8381B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E4C1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024D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CBA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72D9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92C0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88F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B40FA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EED2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057A82"/>
    <w:multiLevelType w:val="hybridMultilevel"/>
    <w:tmpl w:val="64EAE4B6"/>
    <w:lvl w:ilvl="0" w:tplc="DACAF2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37A5E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49CD7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360C8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E2CAA9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812D3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3B009A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90E2C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552CD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EB7092"/>
    <w:multiLevelType w:val="hybridMultilevel"/>
    <w:tmpl w:val="C2EECBC6"/>
    <w:lvl w:ilvl="0" w:tplc="DFA8B7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CDC896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01429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89E0EB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49C1CD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222613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5A0E36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CE83232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D740896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020D97"/>
    <w:multiLevelType w:val="hybridMultilevel"/>
    <w:tmpl w:val="32AEAC82"/>
    <w:lvl w:ilvl="0" w:tplc="7794C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1074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BCBF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3A09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DA70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4A48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3261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809D7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94CF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62634"/>
    <w:multiLevelType w:val="hybridMultilevel"/>
    <w:tmpl w:val="C33A41A4"/>
    <w:lvl w:ilvl="0" w:tplc="88ACB50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5316C46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398ADF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6742ED6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BDA307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DBC0D00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A441EC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9806986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9181D4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5CA97B04"/>
    <w:multiLevelType w:val="hybridMultilevel"/>
    <w:tmpl w:val="3328DE9C"/>
    <w:lvl w:ilvl="0" w:tplc="B94AB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9E075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DC1B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A44B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04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77EE7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3498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061A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1627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8A3CD7"/>
    <w:multiLevelType w:val="hybridMultilevel"/>
    <w:tmpl w:val="7FFE90FE"/>
    <w:lvl w:ilvl="0" w:tplc="EEE677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B64E0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12C6E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084AD8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F0AE52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ACEB7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FF2F2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0CCE7E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A4691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BF0877"/>
    <w:multiLevelType w:val="hybridMultilevel"/>
    <w:tmpl w:val="BAE693F0"/>
    <w:lvl w:ilvl="0" w:tplc="E8ACC5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AC5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A4E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7EB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6C44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8E63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80F8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3657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DEC9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F1406F"/>
    <w:multiLevelType w:val="hybridMultilevel"/>
    <w:tmpl w:val="547A27D2"/>
    <w:lvl w:ilvl="0" w:tplc="2372278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B34028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14251C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F06262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644CB1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57ADD7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006388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3AEF4E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95860B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69D31DAD"/>
    <w:multiLevelType w:val="hybridMultilevel"/>
    <w:tmpl w:val="6D0E2398"/>
    <w:lvl w:ilvl="0" w:tplc="DBB68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68FA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60B2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D89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0E9B4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3A26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F69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405B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AAB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030211"/>
    <w:multiLevelType w:val="hybridMultilevel"/>
    <w:tmpl w:val="019C1988"/>
    <w:lvl w:ilvl="0" w:tplc="C4D83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6E04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B612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6C3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7CAF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E8F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AA0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64BAE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0E0E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1625F"/>
    <w:multiLevelType w:val="hybridMultilevel"/>
    <w:tmpl w:val="2CE82A3A"/>
    <w:lvl w:ilvl="0" w:tplc="8126EF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024C59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3CC3C3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83669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66204C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2AFED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F6AAA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6088C29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F274161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01E6EE7"/>
    <w:multiLevelType w:val="hybridMultilevel"/>
    <w:tmpl w:val="B374F756"/>
    <w:lvl w:ilvl="0" w:tplc="3EB893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2B83C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41C794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C18E5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EC92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16E9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030542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BAA8A3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3AE341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66659E"/>
    <w:multiLevelType w:val="hybridMultilevel"/>
    <w:tmpl w:val="7430B504"/>
    <w:lvl w:ilvl="0" w:tplc="11B0EB3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44CE158C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9FE78B4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32FC74D6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A0ECF6FE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94033F0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EDEDF18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5AD03A08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91C81456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ECE73E2"/>
    <w:multiLevelType w:val="hybridMultilevel"/>
    <w:tmpl w:val="EE40CCBC"/>
    <w:lvl w:ilvl="0" w:tplc="D20EED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829F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F865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3428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FA65F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460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BA2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D67BE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85271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497005">
    <w:abstractNumId w:val="0"/>
  </w:num>
  <w:num w:numId="2" w16cid:durableId="1627393864">
    <w:abstractNumId w:val="17"/>
  </w:num>
  <w:num w:numId="3" w16cid:durableId="1648320306">
    <w:abstractNumId w:val="1"/>
  </w:num>
  <w:num w:numId="4" w16cid:durableId="150217386">
    <w:abstractNumId w:val="16"/>
  </w:num>
  <w:num w:numId="5" w16cid:durableId="1800339838">
    <w:abstractNumId w:val="7"/>
  </w:num>
  <w:num w:numId="6" w16cid:durableId="767579136">
    <w:abstractNumId w:val="5"/>
  </w:num>
  <w:num w:numId="7" w16cid:durableId="966207440">
    <w:abstractNumId w:val="12"/>
  </w:num>
  <w:num w:numId="8" w16cid:durableId="916285934">
    <w:abstractNumId w:val="4"/>
  </w:num>
  <w:num w:numId="9" w16cid:durableId="236865406">
    <w:abstractNumId w:val="3"/>
  </w:num>
  <w:num w:numId="10" w16cid:durableId="926887839">
    <w:abstractNumId w:val="11"/>
  </w:num>
  <w:num w:numId="11" w16cid:durableId="472253138">
    <w:abstractNumId w:val="15"/>
  </w:num>
  <w:num w:numId="12" w16cid:durableId="71850664">
    <w:abstractNumId w:val="6"/>
  </w:num>
  <w:num w:numId="13" w16cid:durableId="468671683">
    <w:abstractNumId w:val="21"/>
  </w:num>
  <w:num w:numId="14" w16cid:durableId="2127656797">
    <w:abstractNumId w:val="9"/>
  </w:num>
  <w:num w:numId="15" w16cid:durableId="498926266">
    <w:abstractNumId w:val="18"/>
  </w:num>
  <w:num w:numId="16" w16cid:durableId="1835804843">
    <w:abstractNumId w:val="2"/>
  </w:num>
  <w:num w:numId="17" w16cid:durableId="1497188043">
    <w:abstractNumId w:val="14"/>
  </w:num>
  <w:num w:numId="18" w16cid:durableId="253517501">
    <w:abstractNumId w:val="20"/>
  </w:num>
  <w:num w:numId="19" w16cid:durableId="702485269">
    <w:abstractNumId w:val="19"/>
  </w:num>
  <w:num w:numId="20" w16cid:durableId="1488747593">
    <w:abstractNumId w:val="10"/>
  </w:num>
  <w:num w:numId="21" w16cid:durableId="1911695697">
    <w:abstractNumId w:val="13"/>
  </w:num>
  <w:num w:numId="22" w16cid:durableId="11407340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D0B"/>
    <w:rsid w:val="00192DF0"/>
    <w:rsid w:val="004815CF"/>
    <w:rsid w:val="004D210A"/>
    <w:rsid w:val="00784D0B"/>
    <w:rsid w:val="007D49F8"/>
    <w:rsid w:val="00A71C31"/>
    <w:rsid w:val="00C65542"/>
    <w:rsid w:val="00EC6507"/>
    <w:rsid w:val="00FF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A7D8"/>
  <w15:docId w15:val="{1190991A-DC3D-460D-A4E6-47BE4527B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iatkatabelijasna">
    <w:name w:val="Grid Table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asiatki1jasnaakcent1">
    <w:name w:val="Grid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asiatki1jasnaakcent2">
    <w:name w:val="Grid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asiatki1jasnaakcent3">
    <w:name w:val="Grid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asiatki1jasnaakcent4">
    <w:name w:val="Grid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asiatki1jasnaakcent5">
    <w:name w:val="Grid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asiatki1jasnaakcent6">
    <w:name w:val="Grid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2akcent1">
    <w:name w:val="Grid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2akcent2">
    <w:name w:val="Grid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2akcent3">
    <w:name w:val="Grid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2akcent4">
    <w:name w:val="Grid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2akcent5">
    <w:name w:val="Grid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2akcent6">
    <w:name w:val="Grid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3akcent1">
    <w:name w:val="Grid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3akcent2">
    <w:name w:val="Grid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3akcent3">
    <w:name w:val="Grid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3akcent4">
    <w:name w:val="Grid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3akcent5">
    <w:name w:val="Grid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3akcent6">
    <w:name w:val="Grid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elasiatki4akcent1">
    <w:name w:val="Grid Table 4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asiatki4akcent2">
    <w:name w:val="Grid Table 4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4akcent3">
    <w:name w:val="Grid Table 4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4akcent4">
    <w:name w:val="Grid Table 4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4akcent5">
    <w:name w:val="Grid Table 4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4akcent6">
    <w:name w:val="Grid Table 4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1">
    <w:name w:val="Grid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Tabelasiatki5ciemnaakcent2">
    <w:name w:val="Grid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asiatki5ciemnaakcent3">
    <w:name w:val="Grid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1">
    <w:name w:val="Grid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Tabelasiatki5ciemnaakcent5">
    <w:name w:val="Grid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asiatki5ciemnaakcent6">
    <w:name w:val="Grid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6kolorowaakcent1">
    <w:name w:val="Grid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6kolorowaakcent2">
    <w:name w:val="Grid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6kolorowaakcent3">
    <w:name w:val="Grid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6kolorowaakcent4">
    <w:name w:val="Grid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6kolorowaakcent5">
    <w:name w:val="Grid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6kolorowaakcent6">
    <w:name w:val="Grid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siatki7kolorowaakcent1">
    <w:name w:val="Grid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7kolorowaakcent2">
    <w:name w:val="Grid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7kolorowaakcent3">
    <w:name w:val="Grid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7kolorowaakcent4">
    <w:name w:val="Grid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7kolorowaakcent5">
    <w:name w:val="Grid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6">
    <w:name w:val="Grid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Tabelalisty1jasnaakcent1">
    <w:name w:val="List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alisty1jasnaakcent2">
    <w:name w:val="List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alisty1jasnaakcent3">
    <w:name w:val="List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alisty1jasnaakcent4">
    <w:name w:val="List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alisty1jasnaakcent5">
    <w:name w:val="List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alisty1jasnaakcent6">
    <w:name w:val="List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2akcent1">
    <w:name w:val="List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2akcent2">
    <w:name w:val="List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2akcent3">
    <w:name w:val="List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2akcent4">
    <w:name w:val="List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2akcent5">
    <w:name w:val="List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2akcent6">
    <w:name w:val="List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listy3akcent1">
    <w:name w:val="List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alisty3akcent2">
    <w:name w:val="List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alisty3akcent3">
    <w:name w:val="List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alisty3akcent4">
    <w:name w:val="List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alisty3akcent5">
    <w:name w:val="List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alisty3akcent6">
    <w:name w:val="List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elalisty4akcent1">
    <w:name w:val="List Table 4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4akcent2">
    <w:name w:val="List Table 4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4akcent3">
    <w:name w:val="List Table 4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4akcent4">
    <w:name w:val="List Table 4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4akcent5">
    <w:name w:val="List Table 4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4akcent6">
    <w:name w:val="List Table 4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abelalisty5ciemnaakcent1">
    <w:name w:val="List Table 5 Dark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alisty5ciemnaakcent2">
    <w:name w:val="List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alisty5ciemnaakcent3">
    <w:name w:val="List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alisty5ciemnaakcent4">
    <w:name w:val="List Table 5 Dark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alisty5ciemnaakcent5">
    <w:name w:val="List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alisty5ciemnaakcent6">
    <w:name w:val="List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alisty6kolorowaakcent1">
    <w:name w:val="List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6kolorowaakcent2">
    <w:name w:val="List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6kolorowaakcent3">
    <w:name w:val="List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6kolorowaakcent4">
    <w:name w:val="List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6kolorowaakcent5">
    <w:name w:val="List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6kolorowaakcent6">
    <w:name w:val="List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listy7kolorowaakcent1">
    <w:name w:val="List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7kolorowaakcent2">
    <w:name w:val="List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7kolorowaakcent3">
    <w:name w:val="List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7kolorowaakcent4">
    <w:name w:val="List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7kolorowaakcent5">
    <w:name w:val="List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7kolorowaakcent6">
    <w:name w:val="List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sz w:val="20"/>
      <w:szCs w:val="20"/>
    </w:rPr>
  </w:style>
  <w:style w:type="paragraph" w:styleId="Poprawka">
    <w:name w:val="Revision"/>
    <w:hidden/>
    <w:uiPriority w:val="99"/>
    <w:semiHidden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rPr>
      <w:rFonts w:ascii="Arial" w:eastAsia="Arial" w:hAnsi="Arial" w:cs="Arial"/>
      <w:lang w:val="pl" w:eastAsia="zh-CN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eop">
    <w:name w:val="eop"/>
    <w:basedOn w:val="Domylnaczcionkaakapitu"/>
  </w:style>
  <w:style w:type="paragraph" w:customStyle="1" w:styleId="paragraph">
    <w:name w:val="paragraph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</w:style>
  <w:style w:type="character" w:customStyle="1" w:styleId="ui-provider">
    <w:name w:val="ui-provider"/>
    <w:basedOn w:val="Domylnaczcionkaakapitu"/>
  </w:style>
  <w:style w:type="character" w:customStyle="1" w:styleId="docdata">
    <w:name w:val="docdata"/>
    <w:basedOn w:val="Domylnaczcionkaakapitu"/>
  </w:style>
  <w:style w:type="paragraph" w:customStyle="1" w:styleId="1819">
    <w:name w:val="1819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4515">
    <w:name w:val="4515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3753">
    <w:name w:val="3753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010">
    <w:name w:val="1010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961">
    <w:name w:val="961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397">
    <w:name w:val="1397"/>
    <w:basedOn w:val="Normalny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0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2117-8292-4133-b1c7-eab5c6487cfd" xsi:nil="true"/>
    <lcf76f155ced4ddcb4097134ff3c332f xmlns="8b59c923-8eb3-4bda-8403-f0499f17b19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751B4C7505346ADA1A8FE5D693B91" ma:contentTypeVersion="16" ma:contentTypeDescription="Create a new document." ma:contentTypeScope="" ma:versionID="2fbcf265daa9f216795d465b8fa519ad">
  <xsd:schema xmlns:xsd="http://www.w3.org/2001/XMLSchema" xmlns:xs="http://www.w3.org/2001/XMLSchema" xmlns:p="http://schemas.microsoft.com/office/2006/metadata/properties" xmlns:ns2="d9bbb4ff-4615-4d7c-a8d5-a131360cf156" xmlns:ns3="8b59c923-8eb3-4bda-8403-f0499f17b193" xmlns:ns4="d8762117-8292-4133-b1c7-eab5c6487cfd" targetNamespace="http://schemas.microsoft.com/office/2006/metadata/properties" ma:root="true" ma:fieldsID="463e44cfed73c20885ee667ed2d954f4" ns2:_="" ns3:_="" ns4:_="">
    <xsd:import namespace="d9bbb4ff-4615-4d7c-a8d5-a131360cf156"/>
    <xsd:import namespace="8b59c923-8eb3-4bda-8403-f0499f17b193"/>
    <xsd:import namespace="d8762117-8292-4133-b1c7-eab5c6487c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bb4ff-4615-4d7c-a8d5-a131360cf1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59c923-8eb3-4bda-8403-f0499f17b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d31b72-c4b9-4223-ac69-1d9539891d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2117-8292-4133-b1c7-eab5c6487cf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d7da9e7-6930-4cc7-8978-8c8daf121b26}" ma:internalName="TaxCatchAll" ma:showField="CatchAllData" ma:web="d9bbb4ff-4615-4d7c-a8d5-a131360cf1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75CC57-E448-4869-96A2-04266573278A}">
  <ds:schemaRefs>
    <ds:schemaRef ds:uri="http://schemas.microsoft.com/office/2006/metadata/properties"/>
    <ds:schemaRef ds:uri="http://schemas.microsoft.com/office/infopath/2007/PartnerControls"/>
    <ds:schemaRef ds:uri="d8762117-8292-4133-b1c7-eab5c6487cfd"/>
    <ds:schemaRef ds:uri="8b59c923-8eb3-4bda-8403-f0499f17b193"/>
  </ds:schemaRefs>
</ds:datastoreItem>
</file>

<file path=customXml/itemProps2.xml><?xml version="1.0" encoding="utf-8"?>
<ds:datastoreItem xmlns:ds="http://schemas.openxmlformats.org/officeDocument/2006/customXml" ds:itemID="{A1F7F908-AF9D-4969-8A0C-EF2B6CE42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bbb4ff-4615-4d7c-a8d5-a131360cf156"/>
    <ds:schemaRef ds:uri="8b59c923-8eb3-4bda-8403-f0499f17b193"/>
    <ds:schemaRef ds:uri="d8762117-8292-4133-b1c7-eab5c6487c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7DDBE8-088A-4C16-BC9E-FA517AED4B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1496</Words>
  <Characters>8980</Characters>
  <Application>Microsoft Office Word</Application>
  <DocSecurity>0</DocSecurity>
  <Lines>74</Lines>
  <Paragraphs>20</Paragraphs>
  <ScaleCrop>false</ScaleCrop>
  <Company/>
  <LinksUpToDate>false</LinksUpToDate>
  <CharactersWithSpaces>10456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Natkaniec</dc:creator>
  <cp:keywords/>
  <dc:description/>
  <cp:lastModifiedBy>Dorota Achrem-Achremowicz</cp:lastModifiedBy>
  <cp:revision>2</cp:revision>
  <cp:lastPrinted>2023-06-19T14:02:00Z</cp:lastPrinted>
  <dcterms:created xsi:type="dcterms:W3CDTF">2023-06-19T14:02:00Z</dcterms:created>
  <dcterms:modified xsi:type="dcterms:W3CDTF">2023-06-19T14:02:00Z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0x010100DEA751B4C7505346ADA1A8FE5D693B91</vt:lpwstr>
  </property>
  <property fmtid="{D5CDD505-2E9C-101B-9397-08002B2CF9AE}" pid="3" name="MediaServiceImageTags">
    <vt:lpwstr/>
  </property>
</Properties>
</file>