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Default="002C18C0" w:rsidP="00474B7A">
      <w:pPr>
        <w:jc w:val="right"/>
        <w:rPr>
          <w:sz w:val="22"/>
          <w:szCs w:val="22"/>
        </w:rPr>
      </w:pPr>
      <w:r w:rsidRPr="002C18C0">
        <w:rPr>
          <w:sz w:val="22"/>
          <w:szCs w:val="22"/>
        </w:rPr>
        <w:t>Kraków</w:t>
      </w:r>
      <w:r w:rsidR="006A5DF1" w:rsidRPr="00D91931">
        <w:rPr>
          <w:sz w:val="22"/>
          <w:szCs w:val="22"/>
        </w:rPr>
        <w:t xml:space="preserve"> dnia: </w:t>
      </w:r>
      <w:r w:rsidRPr="002C18C0">
        <w:rPr>
          <w:sz w:val="22"/>
          <w:szCs w:val="22"/>
        </w:rPr>
        <w:t>2023-06-0</w:t>
      </w:r>
      <w:r w:rsidR="00FF0D1D">
        <w:rPr>
          <w:sz w:val="22"/>
          <w:szCs w:val="22"/>
        </w:rPr>
        <w:t>6</w:t>
      </w:r>
      <w:bookmarkStart w:id="0" w:name="_GoBack"/>
      <w:bookmarkEnd w:id="0"/>
    </w:p>
    <w:p w:rsidR="002C18C0" w:rsidRPr="002C18C0" w:rsidRDefault="002C18C0" w:rsidP="00474B7A">
      <w:pPr>
        <w:rPr>
          <w:b/>
          <w:bCs/>
          <w:sz w:val="22"/>
          <w:szCs w:val="22"/>
        </w:rPr>
      </w:pPr>
      <w:r w:rsidRPr="002C18C0">
        <w:rPr>
          <w:b/>
          <w:bCs/>
          <w:sz w:val="22"/>
          <w:szCs w:val="22"/>
        </w:rPr>
        <w:t>Akademia Górniczo - Hutnicza</w:t>
      </w:r>
    </w:p>
    <w:p w:rsidR="002C18C0" w:rsidRPr="00474B7A" w:rsidRDefault="002C18C0" w:rsidP="00474B7A">
      <w:pPr>
        <w:rPr>
          <w:b/>
          <w:bCs/>
          <w:sz w:val="22"/>
          <w:szCs w:val="22"/>
        </w:rPr>
      </w:pPr>
      <w:r w:rsidRPr="002C18C0">
        <w:rPr>
          <w:b/>
          <w:bCs/>
          <w:sz w:val="22"/>
          <w:szCs w:val="22"/>
        </w:rPr>
        <w:t xml:space="preserve">im. </w:t>
      </w:r>
      <w:r w:rsidRPr="00474B7A">
        <w:rPr>
          <w:b/>
          <w:bCs/>
          <w:sz w:val="22"/>
          <w:szCs w:val="22"/>
        </w:rPr>
        <w:t>Stanisława Staszica w Krakowie</w:t>
      </w:r>
    </w:p>
    <w:p w:rsidR="006A5DF1" w:rsidRPr="00474B7A" w:rsidRDefault="002C18C0" w:rsidP="00474B7A">
      <w:pPr>
        <w:rPr>
          <w:b/>
          <w:bCs/>
          <w:sz w:val="22"/>
          <w:szCs w:val="22"/>
        </w:rPr>
      </w:pPr>
      <w:r w:rsidRPr="00474B7A">
        <w:rPr>
          <w:b/>
          <w:bCs/>
          <w:sz w:val="22"/>
          <w:szCs w:val="22"/>
        </w:rPr>
        <w:t>Dział Zamówień Publicznych</w:t>
      </w:r>
    </w:p>
    <w:p w:rsidR="006A5DF1" w:rsidRPr="00474B7A" w:rsidRDefault="002C18C0" w:rsidP="00474B7A">
      <w:pPr>
        <w:rPr>
          <w:sz w:val="22"/>
          <w:szCs w:val="22"/>
        </w:rPr>
      </w:pPr>
      <w:r w:rsidRPr="00474B7A">
        <w:rPr>
          <w:sz w:val="22"/>
          <w:szCs w:val="22"/>
        </w:rPr>
        <w:t>Al. Mickiewicza</w:t>
      </w:r>
      <w:r w:rsidR="006A5DF1" w:rsidRPr="00474B7A">
        <w:rPr>
          <w:sz w:val="22"/>
          <w:szCs w:val="22"/>
        </w:rPr>
        <w:t xml:space="preserve"> </w:t>
      </w:r>
      <w:r w:rsidRPr="00474B7A">
        <w:rPr>
          <w:sz w:val="22"/>
          <w:szCs w:val="22"/>
        </w:rPr>
        <w:t>30</w:t>
      </w:r>
    </w:p>
    <w:p w:rsidR="006A5DF1" w:rsidRPr="00474B7A" w:rsidRDefault="002C18C0" w:rsidP="00474B7A">
      <w:pPr>
        <w:rPr>
          <w:sz w:val="22"/>
          <w:szCs w:val="22"/>
        </w:rPr>
      </w:pPr>
      <w:r w:rsidRPr="00474B7A">
        <w:rPr>
          <w:sz w:val="22"/>
          <w:szCs w:val="22"/>
        </w:rPr>
        <w:t>30-059</w:t>
      </w:r>
      <w:r w:rsidR="006A5DF1" w:rsidRPr="00474B7A">
        <w:rPr>
          <w:sz w:val="22"/>
          <w:szCs w:val="22"/>
        </w:rPr>
        <w:t xml:space="preserve"> </w:t>
      </w:r>
      <w:r w:rsidRPr="00474B7A">
        <w:rPr>
          <w:sz w:val="22"/>
          <w:szCs w:val="22"/>
        </w:rPr>
        <w:t>Kraków</w:t>
      </w:r>
    </w:p>
    <w:p w:rsidR="006A5DF1" w:rsidRPr="00474B7A" w:rsidRDefault="006A5DF1" w:rsidP="00474B7A">
      <w:pPr>
        <w:pStyle w:val="Nagwek"/>
        <w:tabs>
          <w:tab w:val="clear" w:pos="4536"/>
        </w:tabs>
        <w:rPr>
          <w:sz w:val="22"/>
          <w:szCs w:val="22"/>
        </w:rPr>
      </w:pPr>
      <w:r w:rsidRPr="00474B7A">
        <w:rPr>
          <w:sz w:val="22"/>
          <w:szCs w:val="22"/>
        </w:rPr>
        <w:t>Pismo:</w:t>
      </w:r>
      <w:r w:rsidRPr="00474B7A">
        <w:rPr>
          <w:b/>
          <w:bCs/>
          <w:sz w:val="22"/>
          <w:szCs w:val="22"/>
        </w:rPr>
        <w:t xml:space="preserve"> </w:t>
      </w:r>
      <w:r w:rsidR="00474B7A" w:rsidRPr="00474B7A">
        <w:rPr>
          <w:bCs/>
          <w:sz w:val="22"/>
          <w:szCs w:val="22"/>
        </w:rPr>
        <w:t>Kc-zp.272-256/23</w:t>
      </w:r>
      <w:r w:rsidRPr="00474B7A">
        <w:rPr>
          <w:sz w:val="22"/>
          <w:szCs w:val="22"/>
        </w:rPr>
        <w:tab/>
        <w:t xml:space="preserve"> </w:t>
      </w:r>
    </w:p>
    <w:p w:rsidR="006A5DF1" w:rsidRPr="00474B7A" w:rsidRDefault="006A5DF1" w:rsidP="00474B7A">
      <w:pPr>
        <w:pStyle w:val="Nagwek"/>
        <w:tabs>
          <w:tab w:val="clear" w:pos="4536"/>
          <w:tab w:val="clear" w:pos="9072"/>
        </w:tabs>
        <w:rPr>
          <w:sz w:val="22"/>
          <w:szCs w:val="22"/>
        </w:rPr>
      </w:pPr>
    </w:p>
    <w:p w:rsidR="006A5DF1" w:rsidRPr="00474B7A" w:rsidRDefault="006A5DF1" w:rsidP="00474B7A">
      <w:pPr>
        <w:tabs>
          <w:tab w:val="left" w:pos="708"/>
          <w:tab w:val="center" w:pos="4536"/>
          <w:tab w:val="right" w:pos="9072"/>
        </w:tabs>
        <w:ind w:left="5245"/>
        <w:rPr>
          <w:b/>
          <w:sz w:val="22"/>
          <w:szCs w:val="22"/>
        </w:rPr>
      </w:pPr>
      <w:r w:rsidRPr="00474B7A">
        <w:rPr>
          <w:b/>
          <w:sz w:val="22"/>
          <w:szCs w:val="22"/>
        </w:rPr>
        <w:t>WYKONAWCY</w:t>
      </w:r>
    </w:p>
    <w:p w:rsidR="006A5DF1" w:rsidRDefault="006A5DF1" w:rsidP="00474B7A">
      <w:pPr>
        <w:tabs>
          <w:tab w:val="left" w:pos="708"/>
          <w:tab w:val="center" w:pos="4536"/>
          <w:tab w:val="right" w:pos="9072"/>
        </w:tabs>
        <w:ind w:left="5245"/>
        <w:rPr>
          <w:sz w:val="22"/>
          <w:szCs w:val="22"/>
        </w:rPr>
      </w:pPr>
      <w:r w:rsidRPr="00474B7A">
        <w:rPr>
          <w:sz w:val="22"/>
          <w:szCs w:val="22"/>
        </w:rPr>
        <w:t>ubiegający się o zamówienie publiczne</w:t>
      </w:r>
    </w:p>
    <w:p w:rsidR="008C47FE" w:rsidRPr="00474B7A" w:rsidRDefault="008C47FE" w:rsidP="00474B7A">
      <w:pPr>
        <w:tabs>
          <w:tab w:val="left" w:pos="708"/>
          <w:tab w:val="center" w:pos="4536"/>
          <w:tab w:val="right" w:pos="9072"/>
        </w:tabs>
        <w:ind w:left="5245"/>
        <w:rPr>
          <w:sz w:val="22"/>
          <w:szCs w:val="22"/>
        </w:rPr>
      </w:pPr>
    </w:p>
    <w:p w:rsidR="006D4AB3" w:rsidRPr="00474B7A" w:rsidRDefault="006D4AB3" w:rsidP="00474B7A">
      <w:pPr>
        <w:pStyle w:val="Nagwek"/>
        <w:tabs>
          <w:tab w:val="clear" w:pos="4536"/>
        </w:tabs>
        <w:rPr>
          <w:sz w:val="22"/>
          <w:szCs w:val="22"/>
        </w:rPr>
      </w:pPr>
    </w:p>
    <w:p w:rsidR="008C47FE" w:rsidRDefault="00E21B49" w:rsidP="008C47FE">
      <w:pPr>
        <w:pStyle w:val="Nagwek1"/>
        <w:spacing w:before="0" w:after="0"/>
        <w:jc w:val="center"/>
        <w:rPr>
          <w:rFonts w:ascii="Times New Roman" w:hAnsi="Times New Roman"/>
          <w:szCs w:val="28"/>
        </w:rPr>
      </w:pPr>
      <w:r w:rsidRPr="00474B7A">
        <w:rPr>
          <w:rFonts w:ascii="Times New Roman" w:hAnsi="Times New Roman"/>
          <w:szCs w:val="28"/>
        </w:rPr>
        <w:t>WYJAŚNIENI</w:t>
      </w:r>
      <w:r w:rsidR="00520165" w:rsidRPr="00474B7A">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p>
    <w:p w:rsidR="00B148A0" w:rsidRDefault="00B148A0" w:rsidP="00B148A0">
      <w:pPr>
        <w:rPr>
          <w:b/>
          <w:sz w:val="28"/>
          <w:szCs w:val="28"/>
        </w:rPr>
      </w:pPr>
    </w:p>
    <w:p w:rsidR="008C47FE" w:rsidRPr="00B148A0" w:rsidRDefault="008C47FE" w:rsidP="00B148A0"/>
    <w:p w:rsidR="006D4AB3" w:rsidRPr="006A5DF1" w:rsidRDefault="00632C3C" w:rsidP="00474B7A">
      <w:pPr>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w:t>
      </w:r>
      <w:r w:rsidR="001D75AC">
        <w:rPr>
          <w:sz w:val="22"/>
          <w:szCs w:val="22"/>
        </w:rPr>
        <w:t>:</w:t>
      </w:r>
      <w:r w:rsidRPr="006A5DF1">
        <w:rPr>
          <w:sz w:val="22"/>
          <w:szCs w:val="22"/>
        </w:rPr>
        <w:t xml:space="preserve"> </w:t>
      </w:r>
      <w:r w:rsidR="002C18C0" w:rsidRPr="002C18C0">
        <w:rPr>
          <w:sz w:val="22"/>
          <w:szCs w:val="22"/>
        </w:rPr>
        <w:t>przetarg nieograniczony</w:t>
      </w:r>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2C18C0" w:rsidRPr="002C18C0">
        <w:rPr>
          <w:b/>
          <w:bCs/>
          <w:sz w:val="22"/>
          <w:szCs w:val="22"/>
        </w:rPr>
        <w:t>Świadczenie usług w zakresie telefonii komórkowej dla AGH - Kc-zp.272-256/23</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2C18C0" w:rsidRPr="002C18C0">
        <w:rPr>
          <w:b/>
          <w:sz w:val="22"/>
          <w:szCs w:val="22"/>
        </w:rPr>
        <w:t>Kc-zp.272-256/23</w:t>
      </w:r>
      <w:r w:rsidRPr="006A5DF1">
        <w:rPr>
          <w:b/>
          <w:sz w:val="22"/>
          <w:szCs w:val="22"/>
        </w:rPr>
        <w:t>.</w:t>
      </w:r>
    </w:p>
    <w:p w:rsidR="0012774F" w:rsidRDefault="00520165" w:rsidP="00474B7A">
      <w:pPr>
        <w:jc w:val="both"/>
        <w:rPr>
          <w:bCs/>
          <w:sz w:val="22"/>
          <w:szCs w:val="22"/>
          <w:lang w:eastAsia="ar-SA"/>
        </w:rPr>
      </w:pPr>
      <w:r w:rsidRPr="006A5DF1">
        <w:rPr>
          <w:sz w:val="22"/>
          <w:szCs w:val="22"/>
        </w:rPr>
        <w:t xml:space="preserve">Zamawiający, </w:t>
      </w:r>
      <w:r w:rsidR="001D75AC">
        <w:rPr>
          <w:b/>
          <w:bCs/>
          <w:sz w:val="22"/>
          <w:szCs w:val="22"/>
        </w:rPr>
        <w:t xml:space="preserve">Akademia Górniczo-Hutnicza im. Stanisława Staszica w Krakowie, </w:t>
      </w:r>
      <w:r w:rsidRPr="006A5DF1">
        <w:rPr>
          <w:sz w:val="22"/>
          <w:szCs w:val="22"/>
        </w:rPr>
        <w:t xml:space="preserve">działając na podstawie art. </w:t>
      </w:r>
      <w:r w:rsidR="0029606A">
        <w:rPr>
          <w:sz w:val="22"/>
          <w:szCs w:val="22"/>
        </w:rPr>
        <w:t>1</w:t>
      </w:r>
      <w:r w:rsidRPr="006A5DF1">
        <w:rPr>
          <w:sz w:val="22"/>
          <w:szCs w:val="22"/>
        </w:rPr>
        <w:t>3</w:t>
      </w:r>
      <w:r w:rsidR="0029606A">
        <w:rPr>
          <w:sz w:val="22"/>
          <w:szCs w:val="22"/>
        </w:rPr>
        <w:t>5</w:t>
      </w:r>
      <w:r w:rsidRPr="006A5DF1">
        <w:rPr>
          <w:sz w:val="22"/>
          <w:szCs w:val="22"/>
        </w:rPr>
        <w:t xml:space="preserve"> ust</w:t>
      </w:r>
      <w:r w:rsidR="00D9049C">
        <w:rPr>
          <w:sz w:val="22"/>
          <w:szCs w:val="22"/>
        </w:rPr>
        <w:t xml:space="preserve">.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ublicznych</w:t>
      </w:r>
      <w:r w:rsidR="00CF0649">
        <w:rPr>
          <w:sz w:val="22"/>
          <w:szCs w:val="22"/>
        </w:rPr>
        <w:t xml:space="preserve"> </w:t>
      </w:r>
      <w:r w:rsidR="00CF0649" w:rsidRPr="00CF0649">
        <w:rPr>
          <w:sz w:val="22"/>
          <w:szCs w:val="22"/>
        </w:rPr>
        <w:t>(Dz.U. z 2022 r. poz. 1710</w:t>
      </w:r>
      <w:r w:rsidR="008C47FE">
        <w:rPr>
          <w:sz w:val="22"/>
          <w:szCs w:val="22"/>
        </w:rPr>
        <w:t xml:space="preserve"> z </w:t>
      </w:r>
      <w:proofErr w:type="spellStart"/>
      <w:r w:rsidR="008C47FE">
        <w:rPr>
          <w:sz w:val="22"/>
          <w:szCs w:val="22"/>
        </w:rPr>
        <w:t>późn</w:t>
      </w:r>
      <w:proofErr w:type="spellEnd"/>
      <w:r w:rsidR="008C47FE">
        <w:rPr>
          <w:sz w:val="22"/>
          <w:szCs w:val="22"/>
        </w:rPr>
        <w:t xml:space="preserve"> zm.</w:t>
      </w:r>
      <w:r w:rsidR="00CF0649" w:rsidRPr="00CF0649">
        <w:rPr>
          <w:sz w:val="22"/>
          <w:szCs w:val="22"/>
        </w:rPr>
        <w:t>)</w:t>
      </w:r>
      <w:r w:rsidR="00BE7BFD" w:rsidRPr="006A5DF1">
        <w:rPr>
          <w:sz w:val="22"/>
          <w:szCs w:val="22"/>
        </w:rPr>
        <w:t xml:space="preserve">, </w:t>
      </w:r>
      <w:r w:rsidR="00D9049C">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D9049C">
        <w:rPr>
          <w:bCs/>
          <w:sz w:val="22"/>
          <w:szCs w:val="22"/>
          <w:lang w:eastAsia="ar-SA"/>
        </w:rPr>
        <w:t xml:space="preserve"> </w:t>
      </w:r>
      <w:r w:rsidR="00D9049C" w:rsidRPr="006A5DF1">
        <w:rPr>
          <w:sz w:val="22"/>
          <w:szCs w:val="22"/>
        </w:rPr>
        <w:t>wraz z wyjaśnieniami</w:t>
      </w:r>
      <w:r w:rsidR="0012774F" w:rsidRPr="006A5DF1">
        <w:rPr>
          <w:bCs/>
          <w:sz w:val="22"/>
          <w:szCs w:val="22"/>
          <w:lang w:eastAsia="ar-SA"/>
        </w:rPr>
        <w:t>:</w:t>
      </w:r>
    </w:p>
    <w:p w:rsidR="008C47FE" w:rsidRDefault="008C47FE" w:rsidP="008C47FE">
      <w:pPr>
        <w:jc w:val="both"/>
        <w:rPr>
          <w:b/>
          <w:sz w:val="22"/>
          <w:szCs w:val="22"/>
        </w:rPr>
      </w:pPr>
    </w:p>
    <w:p w:rsidR="008C47FE" w:rsidRPr="008C47FE" w:rsidRDefault="008C47FE" w:rsidP="008C47FE">
      <w:pPr>
        <w:jc w:val="both"/>
        <w:rPr>
          <w:b/>
          <w:sz w:val="22"/>
          <w:szCs w:val="22"/>
        </w:rPr>
      </w:pPr>
      <w:r w:rsidRPr="008C47FE">
        <w:rPr>
          <w:b/>
          <w:sz w:val="22"/>
          <w:szCs w:val="22"/>
        </w:rPr>
        <w:t xml:space="preserve">Pytanie 1 </w:t>
      </w:r>
    </w:p>
    <w:p w:rsidR="008C47FE" w:rsidRPr="008C47FE" w:rsidRDefault="008C47FE" w:rsidP="008C47FE">
      <w:pPr>
        <w:jc w:val="both"/>
        <w:rPr>
          <w:sz w:val="22"/>
          <w:szCs w:val="22"/>
        </w:rPr>
      </w:pPr>
      <w:r w:rsidRPr="008C47FE">
        <w:rPr>
          <w:sz w:val="22"/>
          <w:szCs w:val="22"/>
        </w:rPr>
        <w:t xml:space="preserve">Czy Zamawiający potwierdza, że w przypadku wyboru oferty Wykonawcy prowadzącego działalność w formie spółki akcyjnej, część </w:t>
      </w:r>
      <w:proofErr w:type="spellStart"/>
      <w:r w:rsidRPr="008C47FE">
        <w:rPr>
          <w:sz w:val="22"/>
          <w:szCs w:val="22"/>
        </w:rPr>
        <w:t>komparycyjna</w:t>
      </w:r>
      <w:proofErr w:type="spellEnd"/>
      <w:r w:rsidRPr="008C47FE">
        <w:rPr>
          <w:sz w:val="22"/>
          <w:szCs w:val="22"/>
        </w:rPr>
        <w:t xml:space="preserve"> Umowy będzie obejmować wszelkie dane wymagane przez art. 374 § 1 </w:t>
      </w:r>
      <w:proofErr w:type="spellStart"/>
      <w:r w:rsidRPr="008C47FE">
        <w:rPr>
          <w:sz w:val="22"/>
          <w:szCs w:val="22"/>
        </w:rPr>
        <w:t>Ksh</w:t>
      </w:r>
      <w:proofErr w:type="spellEnd"/>
      <w:r w:rsidRPr="008C47FE">
        <w:rPr>
          <w:sz w:val="22"/>
          <w:szCs w:val="22"/>
        </w:rPr>
        <w:t xml:space="preserve">? </w:t>
      </w:r>
    </w:p>
    <w:p w:rsidR="008C47FE" w:rsidRDefault="008C47FE" w:rsidP="008C47FE">
      <w:pPr>
        <w:jc w:val="both"/>
        <w:rPr>
          <w:b/>
          <w:bCs/>
          <w:sz w:val="22"/>
          <w:szCs w:val="22"/>
        </w:rPr>
      </w:pPr>
      <w:r w:rsidRPr="008C47FE">
        <w:rPr>
          <w:b/>
          <w:bCs/>
          <w:sz w:val="22"/>
          <w:szCs w:val="22"/>
        </w:rPr>
        <w:t xml:space="preserve">Odp.: Zamawiający potwierdza. </w:t>
      </w:r>
    </w:p>
    <w:p w:rsidR="008C47FE" w:rsidRPr="008C47FE" w:rsidRDefault="008C47FE" w:rsidP="008C47FE">
      <w:pPr>
        <w:jc w:val="both"/>
        <w:rPr>
          <w:b/>
          <w:bCs/>
          <w:sz w:val="22"/>
          <w:szCs w:val="22"/>
        </w:rPr>
      </w:pPr>
    </w:p>
    <w:p w:rsidR="008C47FE" w:rsidRPr="008C47FE" w:rsidRDefault="008C47FE" w:rsidP="008C47FE">
      <w:pPr>
        <w:jc w:val="both"/>
        <w:rPr>
          <w:b/>
          <w:sz w:val="22"/>
          <w:szCs w:val="22"/>
        </w:rPr>
      </w:pPr>
      <w:r w:rsidRPr="008C47FE">
        <w:rPr>
          <w:b/>
          <w:sz w:val="22"/>
          <w:szCs w:val="22"/>
        </w:rPr>
        <w:t xml:space="preserve">Pytanie 2 </w:t>
      </w:r>
    </w:p>
    <w:p w:rsidR="008C47FE" w:rsidRPr="008C47FE" w:rsidRDefault="008C47FE" w:rsidP="008C47FE">
      <w:pPr>
        <w:jc w:val="both"/>
        <w:rPr>
          <w:sz w:val="22"/>
          <w:szCs w:val="22"/>
        </w:rPr>
      </w:pPr>
      <w:r w:rsidRPr="008C47FE">
        <w:rPr>
          <w:sz w:val="22"/>
          <w:szCs w:val="22"/>
        </w:rPr>
        <w:t>Wykonawca zwraca się do Zamawiającego o uzupełnienie zapisu § 6 ust. 5 Umowy wskazującego, że Jeżeli kary umowne nie pokryją poniesionej szkody, Strony niniejszej umowy zastrzegają sobie prawo dochodzenia odszkodowania uzupełniającego na zasadach określonych w art. 471 K.C. do wysokości poniesionej szkody . Wykonawca wskazuje, że przywołana regulacja stwarza Zamawiającemu prawo do dochodzenia należności w nieograniczonej wysokości. Z tego względu określenie maksymalnej wysokości odszkodowania umożliwia Wykonawcy ocenę ryzyka związanego z realizacją umowy. W świetle powyższego Wykonawca zwraca się o potwierdzenie, że Zamawiający wyraża zgodę na uzupełnienie zapisu , poprzez wskazanie, że łączna wysokość odszkodowania wraz z naliczonymi karami nie przekroczy całkowitej wartości umowy. Wykonawca zwraca uwagę, że wskazanie maksymalnej wysokości odszkodowania umożliwia określenie ryzyka związanego z realizacją umowy.</w:t>
      </w:r>
    </w:p>
    <w:p w:rsidR="008C47FE" w:rsidRPr="008C47FE" w:rsidRDefault="008C47FE" w:rsidP="008C47FE">
      <w:pPr>
        <w:jc w:val="both"/>
        <w:rPr>
          <w:b/>
          <w:sz w:val="22"/>
          <w:szCs w:val="22"/>
        </w:rPr>
      </w:pPr>
      <w:r w:rsidRPr="008C47FE">
        <w:rPr>
          <w:b/>
          <w:sz w:val="22"/>
          <w:szCs w:val="22"/>
        </w:rPr>
        <w:t xml:space="preserve">Odp.: Zamawiający pozostawia dotychczasowe zapisy bez zmian. </w:t>
      </w:r>
    </w:p>
    <w:p w:rsidR="008C47FE" w:rsidRDefault="008C47FE" w:rsidP="008C47FE">
      <w:pPr>
        <w:jc w:val="both"/>
        <w:rPr>
          <w:b/>
          <w:sz w:val="22"/>
          <w:szCs w:val="22"/>
        </w:rPr>
      </w:pPr>
    </w:p>
    <w:p w:rsidR="008C47FE" w:rsidRPr="008C47FE" w:rsidRDefault="008C47FE" w:rsidP="008C47FE">
      <w:pPr>
        <w:jc w:val="both"/>
        <w:rPr>
          <w:b/>
          <w:sz w:val="22"/>
          <w:szCs w:val="22"/>
        </w:rPr>
      </w:pPr>
      <w:r w:rsidRPr="008C47FE">
        <w:rPr>
          <w:b/>
          <w:sz w:val="22"/>
          <w:szCs w:val="22"/>
        </w:rPr>
        <w:t xml:space="preserve">Pytanie 3 </w:t>
      </w:r>
    </w:p>
    <w:p w:rsidR="008C47FE" w:rsidRPr="008C47FE" w:rsidRDefault="008C47FE" w:rsidP="008C47FE">
      <w:pPr>
        <w:jc w:val="both"/>
        <w:rPr>
          <w:sz w:val="22"/>
          <w:szCs w:val="22"/>
        </w:rPr>
      </w:pPr>
      <w:r w:rsidRPr="008C47FE">
        <w:rPr>
          <w:sz w:val="22"/>
          <w:szCs w:val="22"/>
        </w:rPr>
        <w:t xml:space="preserve">OPZ II pkt 4 Wykonawca wnosi o potwierdzenie, że w przypadku zakupu dodatkowych kart SIM, sprzętu, zwiększy się każdorazowo należne wynagrodzenie Wykonawcy. Jednocześnie Wykonawca </w:t>
      </w:r>
      <w:r w:rsidRPr="008C47FE">
        <w:rPr>
          <w:sz w:val="22"/>
          <w:szCs w:val="22"/>
        </w:rPr>
        <w:lastRenderedPageBreak/>
        <w:t xml:space="preserve">rozumie, że Zamawiający dopuszcza wówczas zawarcie do Umowy umów o świadczenie usług w ramach zwiększonego budżetu na wzorze umowy Wykonawcy? A zamówienia będą realizowane najpóźniej do 6 miesięcy przez zakończeniem umowy. </w:t>
      </w:r>
    </w:p>
    <w:p w:rsidR="008C47FE" w:rsidRPr="008C47FE" w:rsidRDefault="008C47FE" w:rsidP="008C47FE">
      <w:pPr>
        <w:jc w:val="both"/>
        <w:rPr>
          <w:b/>
          <w:bCs/>
          <w:sz w:val="22"/>
          <w:szCs w:val="22"/>
        </w:rPr>
      </w:pPr>
      <w:r w:rsidRPr="008C47FE">
        <w:rPr>
          <w:b/>
          <w:bCs/>
          <w:sz w:val="22"/>
          <w:szCs w:val="22"/>
        </w:rPr>
        <w:t>Odp.: Wynagrodzenie Wykonawcy będzie obliczane w oparciu o ceny jednostkowe wskazane w kalkulacji cenowej, w kwocie umowy, o której mowa w § 9 ust. 2 wzoru Umowy.</w:t>
      </w:r>
      <w:r w:rsidRPr="008C47FE">
        <w:rPr>
          <w:sz w:val="22"/>
          <w:szCs w:val="22"/>
        </w:rPr>
        <w:t xml:space="preserve"> </w:t>
      </w:r>
      <w:r w:rsidRPr="008C47FE">
        <w:rPr>
          <w:b/>
          <w:bCs/>
          <w:sz w:val="22"/>
          <w:szCs w:val="22"/>
        </w:rPr>
        <w:t xml:space="preserve">Zamawiający nie wyraża zgody na zawarcie dodatkowych umów o świadczenie usług w ramach zamówienia. Zamawiający nie wyraża zgody na realizowanie zamówień najpóźniej do 6 miesięcy przed zakończeniem umowy. </w:t>
      </w:r>
    </w:p>
    <w:p w:rsidR="008C47FE" w:rsidRDefault="008C47FE" w:rsidP="008C47FE">
      <w:pPr>
        <w:jc w:val="both"/>
        <w:rPr>
          <w:b/>
          <w:sz w:val="22"/>
          <w:szCs w:val="22"/>
        </w:rPr>
      </w:pPr>
    </w:p>
    <w:p w:rsidR="008C47FE" w:rsidRPr="008C47FE" w:rsidRDefault="008C47FE" w:rsidP="008C47FE">
      <w:pPr>
        <w:jc w:val="both"/>
        <w:rPr>
          <w:b/>
          <w:sz w:val="22"/>
          <w:szCs w:val="22"/>
        </w:rPr>
      </w:pPr>
      <w:r w:rsidRPr="008C47FE">
        <w:rPr>
          <w:b/>
          <w:sz w:val="22"/>
          <w:szCs w:val="22"/>
        </w:rPr>
        <w:t xml:space="preserve">Pytanie 4 </w:t>
      </w:r>
    </w:p>
    <w:p w:rsidR="008C47FE" w:rsidRPr="008C47FE" w:rsidRDefault="008C47FE" w:rsidP="008C47FE">
      <w:pPr>
        <w:jc w:val="both"/>
        <w:rPr>
          <w:sz w:val="22"/>
          <w:szCs w:val="22"/>
        </w:rPr>
      </w:pPr>
      <w:r w:rsidRPr="008C47FE">
        <w:rPr>
          <w:sz w:val="22"/>
          <w:szCs w:val="22"/>
        </w:rPr>
        <w:t xml:space="preserve">V pkt 1-2 Abonament nie uwzględnia wartości wykonanych lub odebranych przez Klienta połączeń lub wiadomości SMS/MMS na/z numery/-ów typu Premium </w:t>
      </w:r>
      <w:proofErr w:type="spellStart"/>
      <w:r w:rsidRPr="008C47FE">
        <w:rPr>
          <w:sz w:val="22"/>
          <w:szCs w:val="22"/>
        </w:rPr>
        <w:t>Rate</w:t>
      </w:r>
      <w:proofErr w:type="spellEnd"/>
      <w:r w:rsidRPr="008C47FE">
        <w:rPr>
          <w:sz w:val="22"/>
          <w:szCs w:val="22"/>
        </w:rPr>
        <w:t xml:space="preserve">. Wnosimy o doprecyzowanie/potwierdzenie, że wszelkie usługi nie objęte ofertą/opłatą abonamentową będą rozliczane zgodnie z cennikiem usług telekomunikacyjnych Wykonawcy. Wnosimy o modyfikację zapisu, ponieważ przekroczenie pakietu GB krajowego powoduje spowolnienie prędkości, opłaty jednak nie są naliczana. Natomiast w przypadku przekroczenia pakietu </w:t>
      </w:r>
      <w:proofErr w:type="spellStart"/>
      <w:r w:rsidRPr="008C47FE">
        <w:rPr>
          <w:sz w:val="22"/>
          <w:szCs w:val="22"/>
        </w:rPr>
        <w:t>roamingowego</w:t>
      </w:r>
      <w:proofErr w:type="spellEnd"/>
      <w:r w:rsidRPr="008C47FE">
        <w:rPr>
          <w:sz w:val="22"/>
          <w:szCs w:val="22"/>
        </w:rPr>
        <w:t xml:space="preserve"> naliczane są dalej opłaty zgodnie z cennikiem. </w:t>
      </w:r>
    </w:p>
    <w:p w:rsidR="008C47FE" w:rsidRPr="008C47FE" w:rsidRDefault="008C47FE" w:rsidP="008C47FE">
      <w:pPr>
        <w:jc w:val="both"/>
        <w:rPr>
          <w:b/>
          <w:bCs/>
          <w:sz w:val="22"/>
          <w:szCs w:val="22"/>
        </w:rPr>
      </w:pPr>
      <w:r w:rsidRPr="008C47FE">
        <w:rPr>
          <w:b/>
          <w:bCs/>
          <w:sz w:val="22"/>
          <w:szCs w:val="22"/>
        </w:rPr>
        <w:t xml:space="preserve">Odp.: Zamawiający nie dopuszcza spowolnienia prędkości a dodatkowe opłaty za przekroczenie pakietu podlegają wycenie w kalkulacji – zał. 4 SWZ.  </w:t>
      </w:r>
    </w:p>
    <w:p w:rsidR="008C47FE" w:rsidRDefault="008C47FE" w:rsidP="008C47FE">
      <w:pPr>
        <w:jc w:val="both"/>
        <w:rPr>
          <w:b/>
          <w:sz w:val="22"/>
          <w:szCs w:val="22"/>
        </w:rPr>
      </w:pPr>
    </w:p>
    <w:p w:rsidR="008C47FE" w:rsidRPr="008C47FE" w:rsidRDefault="008C47FE" w:rsidP="008C47FE">
      <w:pPr>
        <w:jc w:val="both"/>
        <w:rPr>
          <w:b/>
          <w:sz w:val="22"/>
          <w:szCs w:val="22"/>
        </w:rPr>
      </w:pPr>
      <w:r w:rsidRPr="008C47FE">
        <w:rPr>
          <w:b/>
          <w:sz w:val="22"/>
          <w:szCs w:val="22"/>
        </w:rPr>
        <w:t xml:space="preserve">Pytanie 5 </w:t>
      </w:r>
    </w:p>
    <w:p w:rsidR="008C47FE" w:rsidRPr="008C47FE" w:rsidRDefault="008C47FE" w:rsidP="008C47FE">
      <w:pPr>
        <w:jc w:val="both"/>
        <w:rPr>
          <w:color w:val="FF0000"/>
          <w:sz w:val="22"/>
          <w:szCs w:val="22"/>
        </w:rPr>
      </w:pPr>
      <w:r w:rsidRPr="008C47FE">
        <w:rPr>
          <w:sz w:val="22"/>
          <w:szCs w:val="22"/>
        </w:rPr>
        <w:t>V pkt 4 Wnosimy o uzasadnienie możliwości zawieszania usług w trakcie obowiązywania umowy na czas określony. Wykonawca gwarantuje blokadę kart SIM w przypadku kradzieży oraz umożliwi w tej sytuacji bezpłatny duplikat karty SIM, do czas wymiany blokowane są połączenia, jednak trwa naliczania opłat abonamentowych. Wykonawca nie gwarantuje zawieszanie usług telekomunikacyjnych bez naliczania żadnych opłat w zakresie obowiązywania umowy, dlatego wnosimy o modyfikację/usunięcie zapisu.</w:t>
      </w:r>
    </w:p>
    <w:p w:rsidR="008C47FE" w:rsidRPr="008C47FE" w:rsidRDefault="008C47FE" w:rsidP="008C47FE">
      <w:pPr>
        <w:jc w:val="both"/>
        <w:rPr>
          <w:b/>
          <w:bCs/>
          <w:sz w:val="22"/>
          <w:szCs w:val="22"/>
        </w:rPr>
      </w:pPr>
      <w:r w:rsidRPr="008C47FE">
        <w:rPr>
          <w:b/>
          <w:bCs/>
          <w:sz w:val="22"/>
          <w:szCs w:val="22"/>
        </w:rPr>
        <w:t>Odp.: Zamawiający podtrzymujemy zapisy SWZ.</w:t>
      </w:r>
    </w:p>
    <w:p w:rsidR="008C47FE" w:rsidRDefault="008C47FE" w:rsidP="008C47FE">
      <w:pPr>
        <w:jc w:val="both"/>
        <w:rPr>
          <w:b/>
          <w:sz w:val="22"/>
          <w:szCs w:val="22"/>
        </w:rPr>
      </w:pPr>
    </w:p>
    <w:p w:rsidR="008C47FE" w:rsidRPr="008C47FE" w:rsidRDefault="008C47FE" w:rsidP="008C47FE">
      <w:pPr>
        <w:jc w:val="both"/>
        <w:rPr>
          <w:b/>
          <w:sz w:val="22"/>
          <w:szCs w:val="22"/>
        </w:rPr>
      </w:pPr>
      <w:r w:rsidRPr="008C47FE">
        <w:rPr>
          <w:b/>
          <w:sz w:val="22"/>
          <w:szCs w:val="22"/>
        </w:rPr>
        <w:t xml:space="preserve">Pytanie 6 </w:t>
      </w:r>
    </w:p>
    <w:p w:rsidR="008C47FE" w:rsidRPr="008C47FE" w:rsidRDefault="008C47FE" w:rsidP="008C47FE">
      <w:pPr>
        <w:jc w:val="both"/>
        <w:rPr>
          <w:sz w:val="22"/>
          <w:szCs w:val="22"/>
        </w:rPr>
      </w:pPr>
      <w:r w:rsidRPr="008C47FE">
        <w:rPr>
          <w:sz w:val="22"/>
          <w:szCs w:val="22"/>
        </w:rPr>
        <w:t>V pkt 7 Wykonawca gwarantuje dostęp do aplikacji internetowych, Infolinii, ale nie gwarantuje stałych dedykowanych opiekunów. Dlatego prosimy o wykreślenie/modyfikację tego zapisu.</w:t>
      </w:r>
    </w:p>
    <w:p w:rsidR="008C47FE" w:rsidRPr="008C47FE" w:rsidRDefault="008C47FE" w:rsidP="008C47FE">
      <w:pPr>
        <w:jc w:val="both"/>
        <w:rPr>
          <w:b/>
          <w:bCs/>
          <w:sz w:val="22"/>
          <w:szCs w:val="22"/>
        </w:rPr>
      </w:pPr>
      <w:r w:rsidRPr="008C47FE">
        <w:rPr>
          <w:b/>
          <w:bCs/>
          <w:sz w:val="22"/>
          <w:szCs w:val="22"/>
        </w:rPr>
        <w:t>Odp.: Zamawiający podtrzymujemy zapisy SWZ.</w:t>
      </w:r>
    </w:p>
    <w:p w:rsidR="008C47FE" w:rsidRDefault="008C47FE" w:rsidP="008C47FE">
      <w:pPr>
        <w:jc w:val="both"/>
        <w:rPr>
          <w:b/>
          <w:sz w:val="22"/>
          <w:szCs w:val="22"/>
        </w:rPr>
      </w:pPr>
    </w:p>
    <w:p w:rsidR="008C47FE" w:rsidRPr="008C47FE" w:rsidRDefault="008C47FE" w:rsidP="008C47FE">
      <w:pPr>
        <w:jc w:val="both"/>
        <w:rPr>
          <w:b/>
          <w:sz w:val="22"/>
          <w:szCs w:val="22"/>
        </w:rPr>
      </w:pPr>
      <w:r w:rsidRPr="008C47FE">
        <w:rPr>
          <w:b/>
          <w:sz w:val="22"/>
          <w:szCs w:val="22"/>
        </w:rPr>
        <w:t xml:space="preserve">Pytanie 7 </w:t>
      </w:r>
    </w:p>
    <w:p w:rsidR="008C47FE" w:rsidRPr="008C47FE" w:rsidRDefault="008C47FE" w:rsidP="008C47FE">
      <w:pPr>
        <w:jc w:val="both"/>
        <w:rPr>
          <w:sz w:val="22"/>
          <w:szCs w:val="22"/>
        </w:rPr>
      </w:pPr>
      <w:r w:rsidRPr="008C47FE">
        <w:rPr>
          <w:sz w:val="22"/>
          <w:szCs w:val="22"/>
        </w:rPr>
        <w:t>V pkt 14 W przypadku awarii sprzętu do Użytkownika wysyłany jest w ciągu 48 godzin w dni robocze Kurier, który odbierze od niego zepsuty sprzęt. Dalej naprawa przebiega wg procedur autoryzowanego serwisu producenta. Ponieważ to nie Wykonawca udziela gwarancji, a jedynie przekazuje dokumenty gwarancyjne producenta, czy Zamawiający dopuszcza gwarancję producenta terminali i to, aby proces przebiegał na zasadach producenta i w terminach określonych w karcie gwarancyjnej.</w:t>
      </w:r>
    </w:p>
    <w:p w:rsidR="008C47FE" w:rsidRPr="008C47FE" w:rsidRDefault="008C47FE" w:rsidP="008C47FE">
      <w:pPr>
        <w:jc w:val="both"/>
        <w:rPr>
          <w:b/>
          <w:bCs/>
          <w:sz w:val="22"/>
          <w:szCs w:val="22"/>
        </w:rPr>
      </w:pPr>
      <w:r w:rsidRPr="008C47FE">
        <w:rPr>
          <w:b/>
          <w:bCs/>
          <w:sz w:val="22"/>
          <w:szCs w:val="22"/>
        </w:rPr>
        <w:t>Odp.: Zamawiający dopuszcza gwarancję producenta terminali.</w:t>
      </w:r>
    </w:p>
    <w:p w:rsidR="008C47FE" w:rsidRDefault="008C47FE" w:rsidP="008C47FE">
      <w:pPr>
        <w:jc w:val="both"/>
        <w:rPr>
          <w:b/>
          <w:sz w:val="22"/>
          <w:szCs w:val="22"/>
        </w:rPr>
      </w:pPr>
    </w:p>
    <w:p w:rsidR="008C47FE" w:rsidRPr="008C47FE" w:rsidRDefault="008C47FE" w:rsidP="008C47FE">
      <w:pPr>
        <w:jc w:val="both"/>
        <w:rPr>
          <w:b/>
          <w:sz w:val="22"/>
          <w:szCs w:val="22"/>
        </w:rPr>
      </w:pPr>
      <w:r w:rsidRPr="008C47FE">
        <w:rPr>
          <w:b/>
          <w:sz w:val="22"/>
          <w:szCs w:val="22"/>
        </w:rPr>
        <w:t xml:space="preserve">Pytanie 8 </w:t>
      </w:r>
    </w:p>
    <w:p w:rsidR="008C47FE" w:rsidRPr="008C47FE" w:rsidRDefault="008C47FE" w:rsidP="008C47FE">
      <w:pPr>
        <w:jc w:val="both"/>
        <w:rPr>
          <w:sz w:val="22"/>
          <w:szCs w:val="22"/>
        </w:rPr>
      </w:pPr>
      <w:r w:rsidRPr="008C47FE">
        <w:rPr>
          <w:sz w:val="22"/>
          <w:szCs w:val="22"/>
        </w:rPr>
        <w:t xml:space="preserve">V pkt 18 Zmiana numeru jest usługą płatną zgodnie z cennikiem Wykonawcy. W związku z powyższym prosimy o uzasadnienie dowolności w zakresie częstotliwości zmian numeru i braku </w:t>
      </w:r>
      <w:r w:rsidRPr="008C47FE">
        <w:rPr>
          <w:sz w:val="22"/>
          <w:szCs w:val="22"/>
        </w:rPr>
        <w:lastRenderedPageBreak/>
        <w:t xml:space="preserve">opłaty za te zmiany. Wnosimy również o potwierdzenie, że w przypadku zmiany numeru nie będą to numery z puli „numerów złotych”, „na życzenie” – dodatkowo płatnych. </w:t>
      </w:r>
    </w:p>
    <w:p w:rsidR="008C47FE" w:rsidRPr="008C47FE" w:rsidRDefault="008C47FE" w:rsidP="008C47FE">
      <w:pPr>
        <w:jc w:val="both"/>
        <w:rPr>
          <w:b/>
          <w:bCs/>
          <w:sz w:val="22"/>
          <w:szCs w:val="22"/>
        </w:rPr>
      </w:pPr>
      <w:r w:rsidRPr="008C47FE">
        <w:rPr>
          <w:b/>
          <w:bCs/>
          <w:sz w:val="22"/>
          <w:szCs w:val="22"/>
        </w:rPr>
        <w:t>Odp.: Zamawiający podtrzymujemy zapisy SWZ. Dodatkowo Zamawiający potwierdza, że zmiany numerów nie będą dotyczyły numerów z puli " numerów złotych " , " na życzenie  ".</w:t>
      </w:r>
    </w:p>
    <w:p w:rsidR="008C47FE" w:rsidRDefault="008C47FE" w:rsidP="008C47FE">
      <w:pPr>
        <w:jc w:val="both"/>
        <w:rPr>
          <w:b/>
          <w:sz w:val="22"/>
          <w:szCs w:val="22"/>
        </w:rPr>
      </w:pPr>
    </w:p>
    <w:p w:rsidR="008C47FE" w:rsidRPr="008C47FE" w:rsidRDefault="008C47FE" w:rsidP="008C47FE">
      <w:pPr>
        <w:jc w:val="both"/>
        <w:rPr>
          <w:b/>
          <w:sz w:val="22"/>
          <w:szCs w:val="22"/>
        </w:rPr>
      </w:pPr>
      <w:r w:rsidRPr="008C47FE">
        <w:rPr>
          <w:b/>
          <w:sz w:val="22"/>
          <w:szCs w:val="22"/>
        </w:rPr>
        <w:t xml:space="preserve">Pytanie 9 </w:t>
      </w:r>
    </w:p>
    <w:p w:rsidR="008C47FE" w:rsidRPr="008C47FE" w:rsidRDefault="008C47FE" w:rsidP="008C47FE">
      <w:pPr>
        <w:jc w:val="both"/>
        <w:rPr>
          <w:sz w:val="22"/>
          <w:szCs w:val="22"/>
        </w:rPr>
      </w:pPr>
      <w:r w:rsidRPr="008C47FE">
        <w:rPr>
          <w:sz w:val="22"/>
          <w:szCs w:val="22"/>
        </w:rPr>
        <w:t xml:space="preserve">VII pkt 3 Wnosimy o modyfikację zapisu, ponieważ Wykonawca nie gwarantuje wymiany sprzętu na kolejny w trakcie obowiązywania umowy na czas określony. </w:t>
      </w:r>
    </w:p>
    <w:p w:rsidR="008C47FE" w:rsidRPr="008C47FE" w:rsidRDefault="008C47FE" w:rsidP="008C47FE">
      <w:pPr>
        <w:jc w:val="both"/>
        <w:rPr>
          <w:b/>
          <w:bCs/>
          <w:sz w:val="22"/>
          <w:szCs w:val="22"/>
        </w:rPr>
      </w:pPr>
      <w:r w:rsidRPr="008C47FE">
        <w:rPr>
          <w:b/>
          <w:bCs/>
          <w:sz w:val="22"/>
          <w:szCs w:val="22"/>
        </w:rPr>
        <w:t>Odp.: Zamawiający podtrzymujemy zapisy SWZ.</w:t>
      </w:r>
    </w:p>
    <w:p w:rsidR="008C47FE" w:rsidRDefault="008C47FE" w:rsidP="008C47FE">
      <w:pPr>
        <w:jc w:val="both"/>
        <w:rPr>
          <w:b/>
          <w:sz w:val="22"/>
          <w:szCs w:val="22"/>
        </w:rPr>
      </w:pPr>
    </w:p>
    <w:p w:rsidR="008C47FE" w:rsidRPr="008C47FE" w:rsidRDefault="008C47FE" w:rsidP="008C47FE">
      <w:pPr>
        <w:jc w:val="both"/>
        <w:rPr>
          <w:b/>
          <w:sz w:val="22"/>
          <w:szCs w:val="22"/>
        </w:rPr>
      </w:pPr>
      <w:r w:rsidRPr="008C47FE">
        <w:rPr>
          <w:b/>
          <w:sz w:val="22"/>
          <w:szCs w:val="22"/>
        </w:rPr>
        <w:t xml:space="preserve">Pytanie 10 </w:t>
      </w:r>
    </w:p>
    <w:p w:rsidR="008C47FE" w:rsidRPr="008C47FE" w:rsidRDefault="008C47FE" w:rsidP="008C47FE">
      <w:pPr>
        <w:jc w:val="both"/>
        <w:rPr>
          <w:sz w:val="22"/>
          <w:szCs w:val="22"/>
        </w:rPr>
      </w:pPr>
      <w:r w:rsidRPr="008C47FE">
        <w:rPr>
          <w:sz w:val="22"/>
          <w:szCs w:val="22"/>
        </w:rPr>
        <w:t xml:space="preserve">Projekt umowy § 2 ust. 4-5 Czy Zamawiający wyraża zgodę, aby regulowanie należności następowało na konto bankowe Wykonawcy w terminie 30 dni od daty wystawienia przez Wykonawcę faktury VAT, przy czym Wykonawca zobowiązuje się do dostarczenia faktury w ciągu 7 dni od daty jej wystawienia? Tylko data wystawienia faktury VAT jest datą pewną dla Wykonawcy. Wyznaczenie terminu płatności od dnia wystawienia faktury VAT pozwala na uniknięcie negatywnych konsekwencji podatkowych. Jako operator świadczący usługi telekomunikacyjne nie mamy bezpośredniego wpływu na czas dostarczenia dokumentów w formie papierowej. </w:t>
      </w:r>
    </w:p>
    <w:p w:rsidR="008C47FE" w:rsidRPr="008C47FE" w:rsidRDefault="008C47FE" w:rsidP="008C47FE">
      <w:pPr>
        <w:jc w:val="both"/>
        <w:rPr>
          <w:b/>
          <w:bCs/>
          <w:sz w:val="22"/>
          <w:szCs w:val="22"/>
        </w:rPr>
      </w:pPr>
      <w:r w:rsidRPr="008C47FE">
        <w:rPr>
          <w:b/>
          <w:bCs/>
          <w:sz w:val="22"/>
          <w:szCs w:val="22"/>
        </w:rPr>
        <w:t xml:space="preserve">Odp.: Zamawiający nie wyraża zgody na zmianę. </w:t>
      </w:r>
    </w:p>
    <w:p w:rsidR="008C47FE" w:rsidRDefault="008C47FE" w:rsidP="008C47FE">
      <w:pPr>
        <w:jc w:val="both"/>
        <w:rPr>
          <w:b/>
          <w:sz w:val="22"/>
          <w:szCs w:val="22"/>
        </w:rPr>
      </w:pPr>
    </w:p>
    <w:p w:rsidR="008C47FE" w:rsidRPr="008C47FE" w:rsidRDefault="008C47FE" w:rsidP="008C47FE">
      <w:pPr>
        <w:jc w:val="both"/>
        <w:rPr>
          <w:b/>
          <w:sz w:val="22"/>
          <w:szCs w:val="22"/>
        </w:rPr>
      </w:pPr>
      <w:r w:rsidRPr="008C47FE">
        <w:rPr>
          <w:b/>
          <w:sz w:val="22"/>
          <w:szCs w:val="22"/>
        </w:rPr>
        <w:t xml:space="preserve">Pytanie 11 </w:t>
      </w:r>
    </w:p>
    <w:p w:rsidR="008C47FE" w:rsidRPr="008C47FE" w:rsidRDefault="008C47FE" w:rsidP="008C47FE">
      <w:pPr>
        <w:jc w:val="both"/>
        <w:rPr>
          <w:sz w:val="22"/>
          <w:szCs w:val="22"/>
        </w:rPr>
      </w:pPr>
      <w:r w:rsidRPr="008C47FE">
        <w:rPr>
          <w:sz w:val="22"/>
          <w:szCs w:val="22"/>
        </w:rPr>
        <w:t>Za dzień zapłaty Strony uznają datę obciążenia rachunku bankowego Zamawiającego. Zgodnie z ugruntowanym orzecznictwem Sądu Najwyższego, m.in. wyrok Sądu Najwyższego z dnia 12.07.1996 r. (sygn. akt II CRN 79/96) „w rozliczeniach bezgotówkowych za chwilę otrzymania zapłaty przez wierzyciela uważać trzeba chwilę uznania jego rachunku bankowego”. W związku z powyższym, czy Zamawiający dokona modyfikacji zapisu, w taki sposób aby był zgodny z aktualnym orzecznictwem w tym zakresie, czyli uzna dniem zapłaty dzień uznania środków na rachunku bankowym Wykonawcy?</w:t>
      </w:r>
    </w:p>
    <w:p w:rsidR="008C47FE" w:rsidRPr="008C47FE" w:rsidRDefault="008C47FE" w:rsidP="008C47FE">
      <w:pPr>
        <w:jc w:val="both"/>
        <w:rPr>
          <w:b/>
          <w:bCs/>
          <w:sz w:val="22"/>
          <w:szCs w:val="22"/>
        </w:rPr>
      </w:pPr>
      <w:r w:rsidRPr="008C47FE">
        <w:rPr>
          <w:b/>
          <w:bCs/>
          <w:sz w:val="22"/>
          <w:szCs w:val="22"/>
        </w:rPr>
        <w:t xml:space="preserve">Odp.: Zamawiający nie wyraża zgody na zmianę. </w:t>
      </w:r>
    </w:p>
    <w:p w:rsidR="008C47FE" w:rsidRDefault="008C47FE" w:rsidP="008C47FE">
      <w:pPr>
        <w:jc w:val="both"/>
        <w:rPr>
          <w:b/>
          <w:sz w:val="22"/>
          <w:szCs w:val="22"/>
        </w:rPr>
      </w:pPr>
    </w:p>
    <w:p w:rsidR="008C47FE" w:rsidRPr="008C47FE" w:rsidRDefault="008C47FE" w:rsidP="008C47FE">
      <w:pPr>
        <w:jc w:val="both"/>
        <w:rPr>
          <w:b/>
          <w:sz w:val="22"/>
          <w:szCs w:val="22"/>
        </w:rPr>
      </w:pPr>
      <w:r w:rsidRPr="008C47FE">
        <w:rPr>
          <w:b/>
          <w:sz w:val="22"/>
          <w:szCs w:val="22"/>
        </w:rPr>
        <w:t xml:space="preserve">Pytanie 12 </w:t>
      </w:r>
    </w:p>
    <w:p w:rsidR="000C7BF3" w:rsidRDefault="008C47FE" w:rsidP="008C47FE">
      <w:pPr>
        <w:jc w:val="both"/>
        <w:rPr>
          <w:sz w:val="22"/>
          <w:szCs w:val="22"/>
        </w:rPr>
      </w:pPr>
      <w:r w:rsidRPr="008C47FE">
        <w:rPr>
          <w:sz w:val="22"/>
          <w:szCs w:val="22"/>
        </w:rPr>
        <w:t xml:space="preserve">§ 3 ust. 1 Wnioskujemy o potwierdzenie, że Zamawiający jest podmiotem odpowiedzialnym za kontrolowanie czy kwota brutto tego zadania jest wyczerpana i powiadomi Wykonawcę o ryzyku wykorzystania ww. kwoty z wyprzedzeniem obejmującym co najmniej 1 okres rozliczeniowy. </w:t>
      </w:r>
    </w:p>
    <w:p w:rsidR="000C7BF3" w:rsidRDefault="000C7BF3" w:rsidP="008C47FE">
      <w:pPr>
        <w:jc w:val="both"/>
        <w:rPr>
          <w:sz w:val="22"/>
          <w:szCs w:val="22"/>
        </w:rPr>
      </w:pPr>
      <w:r w:rsidRPr="008C47FE">
        <w:rPr>
          <w:b/>
          <w:bCs/>
          <w:sz w:val="22"/>
          <w:szCs w:val="22"/>
        </w:rPr>
        <w:t>Odp.: Zamawiający potwierdza, że jest podmiotem odpowiedzialnym za kontrolowanie, czy kwota brutto tego zadania jest wyczerpana i powiadomi Wykonawcę o ryzyku wykorzystania ww. kwoty z wyprzedzeniem obejmującym co najmniej 1 okres rozliczeniowy.</w:t>
      </w:r>
    </w:p>
    <w:p w:rsidR="000C7BF3" w:rsidRDefault="000C7BF3" w:rsidP="008C47FE">
      <w:pPr>
        <w:jc w:val="both"/>
        <w:rPr>
          <w:sz w:val="22"/>
          <w:szCs w:val="22"/>
        </w:rPr>
      </w:pPr>
    </w:p>
    <w:p w:rsidR="000C7BF3" w:rsidRPr="000C7BF3" w:rsidRDefault="008C47FE" w:rsidP="008C47FE">
      <w:pPr>
        <w:jc w:val="both"/>
        <w:rPr>
          <w:b/>
          <w:sz w:val="22"/>
          <w:szCs w:val="22"/>
        </w:rPr>
      </w:pPr>
      <w:r w:rsidRPr="000C7BF3">
        <w:rPr>
          <w:b/>
          <w:sz w:val="22"/>
          <w:szCs w:val="22"/>
        </w:rPr>
        <w:t xml:space="preserve">Pytanie 13 </w:t>
      </w:r>
    </w:p>
    <w:p w:rsidR="008C47FE" w:rsidRPr="008C47FE" w:rsidRDefault="008C47FE" w:rsidP="008C47FE">
      <w:pPr>
        <w:jc w:val="both"/>
        <w:rPr>
          <w:sz w:val="22"/>
          <w:szCs w:val="22"/>
        </w:rPr>
      </w:pPr>
      <w:r w:rsidRPr="008C47FE">
        <w:rPr>
          <w:sz w:val="22"/>
          <w:szCs w:val="22"/>
        </w:rPr>
        <w:t xml:space="preserve">§ 4 ust. 4 Czy Zamawiający wyraża zgodę na przeprowadzenie cesji według procedur Wykonawcy? Cesja nie jest standardową usługą i jest usługą płatną zgodnie z cennikiem Wykonawcy. Nie gwarantujemy zachowania dotychczasowych warunków na numerze, na którym przeprowadzona jest cesja. </w:t>
      </w:r>
    </w:p>
    <w:p w:rsidR="008C47FE" w:rsidRPr="008C47FE" w:rsidRDefault="008C47FE" w:rsidP="008C47FE">
      <w:pPr>
        <w:jc w:val="both"/>
        <w:rPr>
          <w:b/>
          <w:bCs/>
          <w:sz w:val="22"/>
          <w:szCs w:val="22"/>
        </w:rPr>
      </w:pPr>
      <w:r w:rsidRPr="008C47FE">
        <w:rPr>
          <w:b/>
          <w:bCs/>
          <w:sz w:val="22"/>
          <w:szCs w:val="22"/>
        </w:rPr>
        <w:t xml:space="preserve">Zamawiający wyraża zgodę na przeprowadzenie cesji według procedur ogólnych Wykonawcy. Zamawiający dokona zmiany SWZ osobnym pismem. </w:t>
      </w:r>
    </w:p>
    <w:p w:rsidR="008C47FE" w:rsidRDefault="008C47FE" w:rsidP="008C47FE">
      <w:pPr>
        <w:jc w:val="both"/>
        <w:rPr>
          <w:b/>
          <w:sz w:val="22"/>
          <w:szCs w:val="22"/>
        </w:rPr>
      </w:pPr>
    </w:p>
    <w:p w:rsidR="008C47FE" w:rsidRDefault="008C47FE" w:rsidP="008C47FE">
      <w:pPr>
        <w:jc w:val="both"/>
        <w:rPr>
          <w:b/>
          <w:sz w:val="22"/>
          <w:szCs w:val="22"/>
        </w:rPr>
      </w:pPr>
    </w:p>
    <w:p w:rsidR="008C47FE" w:rsidRDefault="008C47FE" w:rsidP="008C47FE">
      <w:pPr>
        <w:jc w:val="both"/>
        <w:rPr>
          <w:b/>
          <w:sz w:val="22"/>
          <w:szCs w:val="22"/>
        </w:rPr>
      </w:pPr>
    </w:p>
    <w:p w:rsidR="008C47FE" w:rsidRPr="008C47FE" w:rsidRDefault="008C47FE" w:rsidP="008C47FE">
      <w:pPr>
        <w:jc w:val="both"/>
        <w:rPr>
          <w:b/>
          <w:sz w:val="22"/>
          <w:szCs w:val="22"/>
        </w:rPr>
      </w:pPr>
      <w:r w:rsidRPr="008C47FE">
        <w:rPr>
          <w:b/>
          <w:sz w:val="22"/>
          <w:szCs w:val="22"/>
        </w:rPr>
        <w:t>Pytanie 1</w:t>
      </w:r>
      <w:r w:rsidR="000C7BF3">
        <w:rPr>
          <w:b/>
          <w:sz w:val="22"/>
          <w:szCs w:val="22"/>
        </w:rPr>
        <w:t>4</w:t>
      </w:r>
      <w:r w:rsidRPr="008C47FE">
        <w:rPr>
          <w:b/>
          <w:sz w:val="22"/>
          <w:szCs w:val="22"/>
        </w:rPr>
        <w:t xml:space="preserve"> </w:t>
      </w:r>
    </w:p>
    <w:p w:rsidR="008C47FE" w:rsidRPr="008C47FE" w:rsidRDefault="008C47FE" w:rsidP="008C47FE">
      <w:pPr>
        <w:jc w:val="both"/>
        <w:rPr>
          <w:sz w:val="22"/>
          <w:szCs w:val="22"/>
        </w:rPr>
      </w:pPr>
      <w:r w:rsidRPr="008C47FE">
        <w:rPr>
          <w:sz w:val="22"/>
          <w:szCs w:val="22"/>
        </w:rPr>
        <w:t xml:space="preserve">§ 4 ust. 5 Wnosimy o wyrażenie zgody na zapewnienie zasięgu zgodnie z oficjalnie publikowanymi mapami na stronie www Wykonawcy. Wnosimy o modyfikację na: Wykonawca winien zapewnić możliwość realizacji usługi z wyłączeniem miejsc o silnym poziomie zakłóceń (środki transportu, okolice stacji </w:t>
      </w:r>
      <w:proofErr w:type="spellStart"/>
      <w:r w:rsidRPr="008C47FE">
        <w:rPr>
          <w:sz w:val="22"/>
          <w:szCs w:val="22"/>
        </w:rPr>
        <w:t>trafo</w:t>
      </w:r>
      <w:proofErr w:type="spellEnd"/>
      <w:r w:rsidRPr="008C47FE">
        <w:rPr>
          <w:sz w:val="22"/>
          <w:szCs w:val="22"/>
        </w:rPr>
        <w:t xml:space="preserve">) lub o własnościach ekranujących (piwnice, pomieszczenia o metalowych lub żelbetowych </w:t>
      </w:r>
      <w:proofErr w:type="spellStart"/>
      <w:r w:rsidRPr="008C47FE">
        <w:rPr>
          <w:sz w:val="22"/>
          <w:szCs w:val="22"/>
        </w:rPr>
        <w:t>gęstozbrojonych</w:t>
      </w:r>
      <w:proofErr w:type="spellEnd"/>
      <w:r w:rsidRPr="008C47FE">
        <w:rPr>
          <w:sz w:val="22"/>
          <w:szCs w:val="22"/>
        </w:rPr>
        <w:t xml:space="preserve"> ścianach).</w:t>
      </w:r>
    </w:p>
    <w:p w:rsidR="008C47FE" w:rsidRPr="008C47FE" w:rsidRDefault="008C47FE" w:rsidP="008C47FE">
      <w:pPr>
        <w:jc w:val="both"/>
        <w:rPr>
          <w:b/>
          <w:bCs/>
          <w:sz w:val="22"/>
          <w:szCs w:val="22"/>
        </w:rPr>
      </w:pPr>
      <w:r w:rsidRPr="008C47FE">
        <w:rPr>
          <w:b/>
          <w:bCs/>
          <w:sz w:val="22"/>
          <w:szCs w:val="22"/>
        </w:rPr>
        <w:t xml:space="preserve">Odp.: Zamawiający wyraża zgodę na zapewnienie zasięgu zgodnie z oficjalnie publikowanymi mapami na stronie www Wykonawcy. Zamawiający nie wyraża zgody na wprowadzenie zapisu: Wykonawca winien zapewnić możliwość realizacji usługi z wyłączeniem miejsc o silnym poziomie zakłóceń (środki transportu, okolice stacji </w:t>
      </w:r>
      <w:proofErr w:type="spellStart"/>
      <w:r w:rsidRPr="008C47FE">
        <w:rPr>
          <w:b/>
          <w:bCs/>
          <w:sz w:val="22"/>
          <w:szCs w:val="22"/>
        </w:rPr>
        <w:t>trafo</w:t>
      </w:r>
      <w:proofErr w:type="spellEnd"/>
      <w:r w:rsidRPr="008C47FE">
        <w:rPr>
          <w:b/>
          <w:bCs/>
          <w:sz w:val="22"/>
          <w:szCs w:val="22"/>
        </w:rPr>
        <w:t xml:space="preserve">) lub o własnościach ekranujących (piwnice, pomieszczenia o metalowych lub żelbetowych </w:t>
      </w:r>
      <w:proofErr w:type="spellStart"/>
      <w:r w:rsidRPr="008C47FE">
        <w:rPr>
          <w:b/>
          <w:bCs/>
          <w:sz w:val="22"/>
          <w:szCs w:val="22"/>
        </w:rPr>
        <w:t>gęstozbrojonych</w:t>
      </w:r>
      <w:proofErr w:type="spellEnd"/>
      <w:r w:rsidRPr="008C47FE">
        <w:rPr>
          <w:b/>
          <w:bCs/>
          <w:sz w:val="22"/>
          <w:szCs w:val="22"/>
        </w:rPr>
        <w:t xml:space="preserve"> ścianach)</w:t>
      </w:r>
    </w:p>
    <w:p w:rsidR="008C47FE" w:rsidRPr="008C47FE" w:rsidRDefault="008C47FE" w:rsidP="008C47FE">
      <w:pPr>
        <w:jc w:val="both"/>
        <w:rPr>
          <w:color w:val="FF0000"/>
          <w:sz w:val="22"/>
          <w:szCs w:val="22"/>
        </w:rPr>
      </w:pPr>
    </w:p>
    <w:p w:rsidR="008C47FE" w:rsidRPr="008C47FE" w:rsidRDefault="008C47FE" w:rsidP="008C47FE">
      <w:pPr>
        <w:jc w:val="both"/>
        <w:rPr>
          <w:b/>
          <w:sz w:val="22"/>
          <w:szCs w:val="22"/>
        </w:rPr>
      </w:pPr>
      <w:r w:rsidRPr="008C47FE">
        <w:rPr>
          <w:b/>
          <w:sz w:val="22"/>
          <w:szCs w:val="22"/>
        </w:rPr>
        <w:t>Pytanie 1</w:t>
      </w:r>
      <w:r w:rsidR="000C7BF3">
        <w:rPr>
          <w:b/>
          <w:sz w:val="22"/>
          <w:szCs w:val="22"/>
        </w:rPr>
        <w:t>5</w:t>
      </w:r>
    </w:p>
    <w:p w:rsidR="008C47FE" w:rsidRPr="008C47FE" w:rsidRDefault="008C47FE" w:rsidP="008C47FE">
      <w:pPr>
        <w:jc w:val="both"/>
        <w:rPr>
          <w:sz w:val="22"/>
          <w:szCs w:val="22"/>
        </w:rPr>
      </w:pPr>
      <w:r w:rsidRPr="008C47FE">
        <w:rPr>
          <w:sz w:val="22"/>
          <w:szCs w:val="22"/>
        </w:rPr>
        <w:t xml:space="preserve">§ 6 ust. 2 pkt 1 Wnosimy o szczegółowe doprecyzowanie przypadków, w których Zamawiający będzie naliczał karę w tym zakresie. Nienależyte świadczenie usług jest dość ogólnym sprecyzowaniem zapisu i daje dowolność Zamawiającemu do jednostronnego naliczania kar. </w:t>
      </w:r>
    </w:p>
    <w:p w:rsidR="008C47FE" w:rsidRPr="008C47FE" w:rsidRDefault="008C47FE" w:rsidP="008C47FE">
      <w:pPr>
        <w:jc w:val="both"/>
        <w:rPr>
          <w:b/>
          <w:bCs/>
          <w:sz w:val="22"/>
          <w:szCs w:val="22"/>
        </w:rPr>
      </w:pPr>
      <w:r w:rsidRPr="008C47FE">
        <w:rPr>
          <w:b/>
          <w:bCs/>
          <w:sz w:val="22"/>
          <w:szCs w:val="22"/>
        </w:rPr>
        <w:t>Odp.: Zamawiający za nienależyte świadczenie usług rozumie brak realizacji zapisów SWZ.</w:t>
      </w:r>
      <w:r w:rsidRPr="008C47FE">
        <w:rPr>
          <w:rStyle w:val="Pogrubienie"/>
          <w:sz w:val="22"/>
          <w:szCs w:val="22"/>
          <w:shd w:val="clear" w:color="auto" w:fill="FFFFFF"/>
        </w:rPr>
        <w:t> Przez  nienależyte wykonanie umowy rozumieć należy sytuację, gdy świadczenie zostało wykonane, ale niezgodnie z umową np. co do jakości, ilości, czy terminu wykonania.</w:t>
      </w:r>
      <w:r w:rsidRPr="008C47FE">
        <w:rPr>
          <w:b/>
          <w:bCs/>
          <w:sz w:val="22"/>
          <w:szCs w:val="22"/>
          <w:shd w:val="clear" w:color="auto" w:fill="FFFFFF"/>
        </w:rPr>
        <w:t xml:space="preserve"> KIO w wyroku z 26.1.2021 r., KIO 3450/20.</w:t>
      </w:r>
    </w:p>
    <w:p w:rsidR="008C47FE" w:rsidRPr="008C47FE" w:rsidRDefault="008C47FE" w:rsidP="008C47FE">
      <w:pPr>
        <w:jc w:val="both"/>
        <w:rPr>
          <w:color w:val="FF0000"/>
          <w:sz w:val="22"/>
          <w:szCs w:val="22"/>
        </w:rPr>
      </w:pPr>
    </w:p>
    <w:p w:rsidR="008C47FE" w:rsidRPr="008C47FE" w:rsidRDefault="008C47FE" w:rsidP="008C47FE">
      <w:pPr>
        <w:jc w:val="both"/>
        <w:rPr>
          <w:b/>
          <w:sz w:val="22"/>
          <w:szCs w:val="22"/>
        </w:rPr>
      </w:pPr>
      <w:r w:rsidRPr="008C47FE">
        <w:rPr>
          <w:b/>
          <w:sz w:val="22"/>
          <w:szCs w:val="22"/>
        </w:rPr>
        <w:t>Pytanie 1</w:t>
      </w:r>
      <w:r w:rsidR="000C7BF3">
        <w:rPr>
          <w:b/>
          <w:sz w:val="22"/>
          <w:szCs w:val="22"/>
        </w:rPr>
        <w:t>6</w:t>
      </w:r>
      <w:r w:rsidRPr="008C47FE">
        <w:rPr>
          <w:b/>
          <w:sz w:val="22"/>
          <w:szCs w:val="22"/>
        </w:rPr>
        <w:t xml:space="preserve"> </w:t>
      </w:r>
    </w:p>
    <w:p w:rsidR="008C47FE" w:rsidRPr="008C47FE" w:rsidRDefault="008C47FE" w:rsidP="008C47FE">
      <w:pPr>
        <w:jc w:val="both"/>
        <w:rPr>
          <w:sz w:val="22"/>
          <w:szCs w:val="22"/>
        </w:rPr>
      </w:pPr>
      <w:r w:rsidRPr="008C47FE">
        <w:rPr>
          <w:sz w:val="22"/>
          <w:szCs w:val="22"/>
        </w:rPr>
        <w:t xml:space="preserve">§ 6 ust. 2 pkt 2 Wnosimy o doprecyzowanie zapisów, ponieważ Wykonawca dokona przeniesienia i aktywacji numerów telefonicznych przydzielonych przez dotychczasowego operatora zgodnie z Rozporządzeniem Ministra Cyfryzacji z dnia 11 grudnia 2018 r. w sprawie warunków korzystania z uprawnień w publicznych sieciach telefonicznych (Dz. U. z 2018 r. poz. 2324), które dopuszcza przerwę w świadczeniu usług telekomunikacyjnych pomiędzy godziną 0:00 a godziną 06:00. Wykonawca wnosi o modyfikację zapisów zgodnie z treścią aktualnego rozporządzenia. </w:t>
      </w:r>
    </w:p>
    <w:p w:rsidR="008C47FE" w:rsidRPr="008C47FE" w:rsidRDefault="008C47FE" w:rsidP="008C47FE">
      <w:pPr>
        <w:jc w:val="both"/>
        <w:rPr>
          <w:b/>
          <w:bCs/>
          <w:sz w:val="22"/>
          <w:szCs w:val="22"/>
        </w:rPr>
      </w:pPr>
      <w:r w:rsidRPr="008C47FE">
        <w:rPr>
          <w:b/>
          <w:bCs/>
          <w:sz w:val="22"/>
          <w:szCs w:val="22"/>
        </w:rPr>
        <w:t>Odp.: Zamawiający dopuszcza przerwę zgodnie z Rozporządzeniem Ministra Cyfryzacji z dnia 11 grudnia 2018 r. w sprawie warunków korzystania z uprawnień w publicznych sieciach telefonicznych (Dz. U. z 2018 r. poz. 2324)</w:t>
      </w:r>
    </w:p>
    <w:p w:rsidR="008C47FE" w:rsidRDefault="008C47FE" w:rsidP="008C47FE">
      <w:pPr>
        <w:jc w:val="both"/>
        <w:rPr>
          <w:b/>
          <w:sz w:val="22"/>
          <w:szCs w:val="22"/>
        </w:rPr>
      </w:pPr>
    </w:p>
    <w:p w:rsidR="008C47FE" w:rsidRPr="008C47FE" w:rsidRDefault="008C47FE" w:rsidP="008C47FE">
      <w:pPr>
        <w:jc w:val="both"/>
        <w:rPr>
          <w:b/>
          <w:sz w:val="22"/>
          <w:szCs w:val="22"/>
        </w:rPr>
      </w:pPr>
      <w:r w:rsidRPr="008C47FE">
        <w:rPr>
          <w:b/>
          <w:sz w:val="22"/>
          <w:szCs w:val="22"/>
        </w:rPr>
        <w:t>Pytanie 1</w:t>
      </w:r>
      <w:r w:rsidR="000C7BF3">
        <w:rPr>
          <w:b/>
          <w:sz w:val="22"/>
          <w:szCs w:val="22"/>
        </w:rPr>
        <w:t>7</w:t>
      </w:r>
    </w:p>
    <w:p w:rsidR="008C47FE" w:rsidRPr="008C47FE" w:rsidRDefault="008C47FE" w:rsidP="008C47FE">
      <w:pPr>
        <w:jc w:val="both"/>
        <w:rPr>
          <w:sz w:val="22"/>
          <w:szCs w:val="22"/>
        </w:rPr>
      </w:pPr>
      <w:r w:rsidRPr="008C47FE">
        <w:rPr>
          <w:sz w:val="22"/>
          <w:szCs w:val="22"/>
        </w:rPr>
        <w:t>§ 6 ust. 2 pkt 6 Zwracamy się z prośbą o modyfikację niniejszego zapisu. Zgodnie z przepisami prawa telekomunikacyjnego, użytkownicy usług telekomunikacyjnych nabierają uprawnień do wypłaty rekompensaty oraz zwrotu kosztów poniesionych kosztów po upływie 24 godzin od chwili zaistnienie przerwy w świadczonych usługach. Tym samym naliczenie kary Umownej za każde 6 godzin przerwy w dostępie do usług uważamy za wygórowany warunek. Dlatego też prosimy o wydłużenie czasu do okresu 24 godz., który będzie racjonalnym terminem umożliwiającym Wykonawcy usunięcie powodów ewentualnej awarii sieci.</w:t>
      </w:r>
    </w:p>
    <w:p w:rsidR="008C47FE" w:rsidRPr="008C47FE" w:rsidRDefault="008C47FE" w:rsidP="008C47FE">
      <w:pPr>
        <w:jc w:val="both"/>
        <w:rPr>
          <w:b/>
          <w:bCs/>
          <w:sz w:val="22"/>
          <w:szCs w:val="22"/>
        </w:rPr>
      </w:pPr>
      <w:r w:rsidRPr="008C47FE">
        <w:rPr>
          <w:b/>
          <w:bCs/>
          <w:sz w:val="22"/>
          <w:szCs w:val="22"/>
        </w:rPr>
        <w:t>Odp.: Zamawiający podtrzymuje zapisy SWZ.</w:t>
      </w:r>
    </w:p>
    <w:p w:rsidR="008C47FE" w:rsidRPr="008C47FE" w:rsidRDefault="008C47FE" w:rsidP="008C47FE">
      <w:pPr>
        <w:jc w:val="both"/>
        <w:rPr>
          <w:sz w:val="22"/>
          <w:szCs w:val="22"/>
        </w:rPr>
      </w:pPr>
      <w:r w:rsidRPr="008C47FE">
        <w:rPr>
          <w:sz w:val="22"/>
          <w:szCs w:val="22"/>
        </w:rPr>
        <w:t xml:space="preserve"> </w:t>
      </w:r>
    </w:p>
    <w:p w:rsidR="000C7BF3" w:rsidRDefault="000C7BF3" w:rsidP="008C47FE">
      <w:pPr>
        <w:jc w:val="both"/>
        <w:rPr>
          <w:b/>
          <w:sz w:val="22"/>
          <w:szCs w:val="22"/>
        </w:rPr>
      </w:pPr>
    </w:p>
    <w:p w:rsidR="000C7BF3" w:rsidRDefault="000C7BF3" w:rsidP="008C47FE">
      <w:pPr>
        <w:jc w:val="both"/>
        <w:rPr>
          <w:b/>
          <w:sz w:val="22"/>
          <w:szCs w:val="22"/>
        </w:rPr>
      </w:pPr>
    </w:p>
    <w:p w:rsidR="008C47FE" w:rsidRPr="008C47FE" w:rsidRDefault="008C47FE" w:rsidP="008C47FE">
      <w:pPr>
        <w:jc w:val="both"/>
        <w:rPr>
          <w:b/>
          <w:sz w:val="22"/>
          <w:szCs w:val="22"/>
        </w:rPr>
      </w:pPr>
      <w:r w:rsidRPr="008C47FE">
        <w:rPr>
          <w:b/>
          <w:sz w:val="22"/>
          <w:szCs w:val="22"/>
        </w:rPr>
        <w:lastRenderedPageBreak/>
        <w:t>Pytanie 1</w:t>
      </w:r>
      <w:r w:rsidR="000C7BF3">
        <w:rPr>
          <w:b/>
          <w:sz w:val="22"/>
          <w:szCs w:val="22"/>
        </w:rPr>
        <w:t>8</w:t>
      </w:r>
      <w:r w:rsidRPr="008C47FE">
        <w:rPr>
          <w:b/>
          <w:sz w:val="22"/>
          <w:szCs w:val="22"/>
        </w:rPr>
        <w:t xml:space="preserve"> </w:t>
      </w:r>
    </w:p>
    <w:p w:rsidR="008C47FE" w:rsidRPr="008C47FE" w:rsidRDefault="008C47FE" w:rsidP="008C47FE">
      <w:pPr>
        <w:jc w:val="both"/>
        <w:rPr>
          <w:sz w:val="22"/>
          <w:szCs w:val="22"/>
        </w:rPr>
      </w:pPr>
      <w:r w:rsidRPr="008C47FE">
        <w:rPr>
          <w:sz w:val="22"/>
          <w:szCs w:val="22"/>
        </w:rPr>
        <w:t>§ 13 ust. 5 - Z uwagi na fakt, że to nie Wykonawca udziela gwarancji, a jedynie przekazuje dokumenty gwarancyjne producenta, czy Zamawiający dopuszcza gwarancję producenta urządzeń i to, aby proces przebiegał na zasadach producenta i w terminach określonych w karcie gwarancyjnej?</w:t>
      </w:r>
      <w:r>
        <w:rPr>
          <w:sz w:val="22"/>
          <w:szCs w:val="22"/>
        </w:rPr>
        <w:t xml:space="preserve"> </w:t>
      </w:r>
      <w:r w:rsidRPr="008C47FE">
        <w:rPr>
          <w:sz w:val="22"/>
          <w:szCs w:val="22"/>
        </w:rPr>
        <w:t xml:space="preserve">Ponieważ Wykonawca dostarcza sprzęt zakupiony interwencyjnie od dostawcy i nie posiada telefonów serwisowych a przepisy prawne nie nakładają na sprzedawcę, ani na operatora obowiązku wydania telefonu zastępczego wnosimy o usuniecie zapisu dotyczącego dostarczenia telefonu zastępczego na czas naprawy. </w:t>
      </w:r>
    </w:p>
    <w:p w:rsidR="008C47FE" w:rsidRPr="008C47FE" w:rsidRDefault="008C47FE" w:rsidP="008C47FE">
      <w:pPr>
        <w:jc w:val="both"/>
        <w:rPr>
          <w:b/>
          <w:bCs/>
          <w:sz w:val="22"/>
          <w:szCs w:val="22"/>
        </w:rPr>
      </w:pPr>
      <w:r w:rsidRPr="008C47FE">
        <w:rPr>
          <w:b/>
          <w:bCs/>
          <w:sz w:val="22"/>
          <w:szCs w:val="22"/>
        </w:rPr>
        <w:t>Odp.: Zamawiający zmodyfikuje zapis SWZ poprzez usun</w:t>
      </w:r>
      <w:r>
        <w:rPr>
          <w:b/>
          <w:bCs/>
          <w:sz w:val="22"/>
          <w:szCs w:val="22"/>
        </w:rPr>
        <w:t>i</w:t>
      </w:r>
      <w:r w:rsidRPr="008C47FE">
        <w:rPr>
          <w:b/>
          <w:bCs/>
          <w:sz w:val="22"/>
          <w:szCs w:val="22"/>
        </w:rPr>
        <w:t>ęcie odpowiedniego zapisu ze wzoru Umowy.</w:t>
      </w:r>
      <w:r w:rsidRPr="008C47FE">
        <w:rPr>
          <w:color w:val="FF0000"/>
          <w:sz w:val="22"/>
          <w:szCs w:val="22"/>
        </w:rPr>
        <w:t xml:space="preserve"> </w:t>
      </w:r>
      <w:r w:rsidRPr="008C47FE">
        <w:rPr>
          <w:b/>
          <w:bCs/>
          <w:sz w:val="22"/>
          <w:szCs w:val="22"/>
        </w:rPr>
        <w:t xml:space="preserve">Zamawiający dokona zmiany SWZ osobnym pismem. </w:t>
      </w:r>
    </w:p>
    <w:p w:rsidR="008C47FE" w:rsidRPr="008C47FE" w:rsidRDefault="008C47FE" w:rsidP="008C47FE">
      <w:pPr>
        <w:jc w:val="both"/>
        <w:rPr>
          <w:color w:val="FF0000"/>
          <w:sz w:val="22"/>
          <w:szCs w:val="22"/>
        </w:rPr>
      </w:pPr>
    </w:p>
    <w:p w:rsidR="008C47FE" w:rsidRPr="008C47FE" w:rsidRDefault="008C47FE" w:rsidP="008C47FE">
      <w:pPr>
        <w:jc w:val="both"/>
        <w:rPr>
          <w:sz w:val="22"/>
          <w:szCs w:val="22"/>
        </w:rPr>
      </w:pPr>
    </w:p>
    <w:p w:rsidR="008C47FE" w:rsidRPr="008C47FE" w:rsidRDefault="008C47FE" w:rsidP="00474B7A">
      <w:pPr>
        <w:jc w:val="both"/>
        <w:rPr>
          <w:sz w:val="22"/>
          <w:szCs w:val="22"/>
        </w:rPr>
      </w:pPr>
    </w:p>
    <w:sectPr w:rsidR="008C47FE" w:rsidRPr="008C47FE"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C7D5C" w:rsidRDefault="007C7D5C">
      <w:r>
        <w:separator/>
      </w:r>
    </w:p>
  </w:endnote>
  <w:endnote w:type="continuationSeparator" w:id="0">
    <w:p w:rsidR="007C7D5C" w:rsidRDefault="007C7D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FF0D1D">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C7D5C" w:rsidRDefault="007C7D5C">
      <w:r>
        <w:separator/>
      </w:r>
    </w:p>
  </w:footnote>
  <w:footnote w:type="continuationSeparator" w:id="0">
    <w:p w:rsidR="007C7D5C" w:rsidRDefault="007C7D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18C0" w:rsidRDefault="002C18C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18C0" w:rsidRDefault="00FF0D1D">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453pt;height:144.75pt;visibility:visible;mso-wrap-style:square">
          <v:imagedata r:id="rId1" o:titl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18C0" w:rsidRDefault="002C18C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26955585"/>
    <w:multiLevelType w:val="hybridMultilevel"/>
    <w:tmpl w:val="2564E64A"/>
    <w:lvl w:ilvl="0" w:tplc="04150001">
      <w:start w:val="1"/>
      <w:numFmt w:val="bullet"/>
      <w:lvlText w:val=""/>
      <w:lvlJc w:val="left"/>
      <w:pPr>
        <w:ind w:left="1004" w:hanging="360"/>
      </w:pPr>
      <w:rPr>
        <w:rFonts w:ascii="Symbol" w:hAnsi="Symbol" w:hint="default"/>
      </w:rPr>
    </w:lvl>
    <w:lvl w:ilvl="1" w:tplc="04150003">
      <w:start w:val="1"/>
      <w:numFmt w:val="bullet"/>
      <w:lvlText w:val="o"/>
      <w:lvlJc w:val="left"/>
      <w:pPr>
        <w:ind w:left="1724" w:hanging="360"/>
      </w:pPr>
      <w:rPr>
        <w:rFonts w:ascii="Courier New" w:hAnsi="Courier New" w:cs="Courier New" w:hint="default"/>
      </w:rPr>
    </w:lvl>
    <w:lvl w:ilvl="2" w:tplc="04150005">
      <w:start w:val="1"/>
      <w:numFmt w:val="bullet"/>
      <w:lvlText w:val=""/>
      <w:lvlJc w:val="left"/>
      <w:pPr>
        <w:ind w:left="2444" w:hanging="360"/>
      </w:pPr>
      <w:rPr>
        <w:rFonts w:ascii="Wingdings" w:hAnsi="Wingdings" w:hint="default"/>
      </w:rPr>
    </w:lvl>
    <w:lvl w:ilvl="3" w:tplc="04150001">
      <w:start w:val="1"/>
      <w:numFmt w:val="bullet"/>
      <w:lvlText w:val=""/>
      <w:lvlJc w:val="left"/>
      <w:pPr>
        <w:ind w:left="3164" w:hanging="360"/>
      </w:pPr>
      <w:rPr>
        <w:rFonts w:ascii="Symbol" w:hAnsi="Symbol" w:hint="default"/>
      </w:rPr>
    </w:lvl>
    <w:lvl w:ilvl="4" w:tplc="04150003">
      <w:start w:val="1"/>
      <w:numFmt w:val="bullet"/>
      <w:lvlText w:val="o"/>
      <w:lvlJc w:val="left"/>
      <w:pPr>
        <w:ind w:left="3884" w:hanging="360"/>
      </w:pPr>
      <w:rPr>
        <w:rFonts w:ascii="Courier New" w:hAnsi="Courier New" w:cs="Courier New" w:hint="default"/>
      </w:rPr>
    </w:lvl>
    <w:lvl w:ilvl="5" w:tplc="04150005">
      <w:start w:val="1"/>
      <w:numFmt w:val="bullet"/>
      <w:lvlText w:val=""/>
      <w:lvlJc w:val="left"/>
      <w:pPr>
        <w:ind w:left="4604" w:hanging="360"/>
      </w:pPr>
      <w:rPr>
        <w:rFonts w:ascii="Wingdings" w:hAnsi="Wingdings" w:hint="default"/>
      </w:rPr>
    </w:lvl>
    <w:lvl w:ilvl="6" w:tplc="04150001">
      <w:start w:val="1"/>
      <w:numFmt w:val="bullet"/>
      <w:lvlText w:val=""/>
      <w:lvlJc w:val="left"/>
      <w:pPr>
        <w:ind w:left="5324" w:hanging="360"/>
      </w:pPr>
      <w:rPr>
        <w:rFonts w:ascii="Symbol" w:hAnsi="Symbol" w:hint="default"/>
      </w:rPr>
    </w:lvl>
    <w:lvl w:ilvl="7" w:tplc="04150003">
      <w:start w:val="1"/>
      <w:numFmt w:val="bullet"/>
      <w:lvlText w:val="o"/>
      <w:lvlJc w:val="left"/>
      <w:pPr>
        <w:ind w:left="6044" w:hanging="360"/>
      </w:pPr>
      <w:rPr>
        <w:rFonts w:ascii="Courier New" w:hAnsi="Courier New" w:cs="Courier New" w:hint="default"/>
      </w:rPr>
    </w:lvl>
    <w:lvl w:ilvl="8" w:tplc="04150005">
      <w:start w:val="1"/>
      <w:numFmt w:val="bullet"/>
      <w:lvlText w:val=""/>
      <w:lvlJc w:val="left"/>
      <w:pPr>
        <w:ind w:left="6764" w:hanging="360"/>
      </w:pPr>
      <w:rPr>
        <w:rFonts w:ascii="Wingdings" w:hAnsi="Wingding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4"/>
  </w:num>
  <w:num w:numId="2">
    <w:abstractNumId w:val="7"/>
  </w:num>
  <w:num w:numId="3">
    <w:abstractNumId w:val="3"/>
  </w:num>
  <w:num w:numId="4">
    <w:abstractNumId w:val="6"/>
  </w:num>
  <w:num w:numId="5">
    <w:abstractNumId w:val="0"/>
  </w:num>
  <w:num w:numId="6">
    <w:abstractNumId w:val="2"/>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C7D5C"/>
    <w:rsid w:val="00031374"/>
    <w:rsid w:val="000A1097"/>
    <w:rsid w:val="000C7BF3"/>
    <w:rsid w:val="000E2A8F"/>
    <w:rsid w:val="0012774F"/>
    <w:rsid w:val="00132A51"/>
    <w:rsid w:val="00144B7A"/>
    <w:rsid w:val="00180C6E"/>
    <w:rsid w:val="001D75AC"/>
    <w:rsid w:val="0029606A"/>
    <w:rsid w:val="002C18C0"/>
    <w:rsid w:val="002F2798"/>
    <w:rsid w:val="004306AA"/>
    <w:rsid w:val="00474B7A"/>
    <w:rsid w:val="004848F3"/>
    <w:rsid w:val="004A75F2"/>
    <w:rsid w:val="005144A9"/>
    <w:rsid w:val="00520165"/>
    <w:rsid w:val="005B1B08"/>
    <w:rsid w:val="00632C3C"/>
    <w:rsid w:val="00662BDB"/>
    <w:rsid w:val="006A5DF1"/>
    <w:rsid w:val="006B7198"/>
    <w:rsid w:val="006D4AB3"/>
    <w:rsid w:val="006F3B81"/>
    <w:rsid w:val="007C7D5C"/>
    <w:rsid w:val="007D7198"/>
    <w:rsid w:val="00870F9F"/>
    <w:rsid w:val="008804B6"/>
    <w:rsid w:val="00897AB0"/>
    <w:rsid w:val="008A3553"/>
    <w:rsid w:val="008C47FE"/>
    <w:rsid w:val="00947A50"/>
    <w:rsid w:val="009B3429"/>
    <w:rsid w:val="00A905AC"/>
    <w:rsid w:val="00B148A0"/>
    <w:rsid w:val="00B2696A"/>
    <w:rsid w:val="00BA6584"/>
    <w:rsid w:val="00BB55D0"/>
    <w:rsid w:val="00BE7BFD"/>
    <w:rsid w:val="00C370F2"/>
    <w:rsid w:val="00C44EEC"/>
    <w:rsid w:val="00CF0649"/>
    <w:rsid w:val="00D22FFA"/>
    <w:rsid w:val="00D8461B"/>
    <w:rsid w:val="00D9049C"/>
    <w:rsid w:val="00D915F2"/>
    <w:rsid w:val="00DF32E8"/>
    <w:rsid w:val="00E21B49"/>
    <w:rsid w:val="00E2789F"/>
    <w:rsid w:val="00E72428"/>
    <w:rsid w:val="00EA14B3"/>
    <w:rsid w:val="00EA416E"/>
    <w:rsid w:val="00FC5957"/>
    <w:rsid w:val="00FD265E"/>
    <w:rsid w:val="00FF0D1D"/>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3E8FCF37"/>
  <w15:chartTrackingRefBased/>
  <w15:docId w15:val="{E10784E5-1AC3-4736-95DE-534910EA5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Tekstkomentarza">
    <w:name w:val="annotation text"/>
    <w:basedOn w:val="Normalny"/>
    <w:link w:val="TekstkomentarzaZnak"/>
    <w:uiPriority w:val="99"/>
    <w:unhideWhenUsed/>
    <w:rsid w:val="008C47FE"/>
    <w:pPr>
      <w:spacing w:after="160"/>
    </w:pPr>
    <w:rPr>
      <w:rFonts w:ascii="Calibri" w:eastAsia="Calibri" w:hAnsi="Calibri"/>
      <w:lang w:eastAsia="en-US"/>
    </w:rPr>
  </w:style>
  <w:style w:type="character" w:customStyle="1" w:styleId="TekstkomentarzaZnak">
    <w:name w:val="Tekst komentarza Znak"/>
    <w:basedOn w:val="Domylnaczcionkaakapitu"/>
    <w:link w:val="Tekstkomentarza"/>
    <w:uiPriority w:val="99"/>
    <w:rsid w:val="008C47FE"/>
    <w:rPr>
      <w:rFonts w:ascii="Calibri" w:eastAsia="Calibri" w:hAnsi="Calibri"/>
      <w:lang w:eastAsia="en-US"/>
    </w:rPr>
  </w:style>
  <w:style w:type="character" w:styleId="Odwoaniedokomentarza">
    <w:name w:val="annotation reference"/>
    <w:uiPriority w:val="99"/>
    <w:unhideWhenUsed/>
    <w:rsid w:val="008C47FE"/>
    <w:rPr>
      <w:sz w:val="16"/>
      <w:szCs w:val="16"/>
    </w:rPr>
  </w:style>
  <w:style w:type="character" w:styleId="Pogrubienie">
    <w:name w:val="Strong"/>
    <w:uiPriority w:val="22"/>
    <w:qFormat/>
    <w:rsid w:val="008C47F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309748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5</Pages>
  <Words>1542</Words>
  <Characters>9907</Characters>
  <Application>Microsoft Office Word</Application>
  <DocSecurity>0</DocSecurity>
  <Lines>82</Lines>
  <Paragraphs>22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11427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Michał Długoń</dc:creator>
  <cp:keywords/>
  <cp:lastModifiedBy>Michał Długoń</cp:lastModifiedBy>
  <cp:revision>2</cp:revision>
  <cp:lastPrinted>2023-06-06T07:51:00Z</cp:lastPrinted>
  <dcterms:created xsi:type="dcterms:W3CDTF">2023-06-06T07:52:00Z</dcterms:created>
  <dcterms:modified xsi:type="dcterms:W3CDTF">2023-06-06T07:52:00Z</dcterms:modified>
</cp:coreProperties>
</file>