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02688" w:rsidP="005C0930">
      <w:pPr>
        <w:spacing w:after="240"/>
        <w:jc w:val="right"/>
        <w:rPr>
          <w:sz w:val="22"/>
          <w:szCs w:val="22"/>
        </w:rPr>
      </w:pPr>
      <w:r w:rsidRPr="00C0268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02688">
        <w:rPr>
          <w:sz w:val="22"/>
          <w:szCs w:val="22"/>
        </w:rPr>
        <w:t>2023-06-05</w:t>
      </w:r>
    </w:p>
    <w:p w:rsidR="00C02688" w:rsidRPr="00C02688" w:rsidRDefault="00C02688" w:rsidP="005C0930">
      <w:pPr>
        <w:rPr>
          <w:b/>
          <w:bCs/>
          <w:sz w:val="22"/>
          <w:szCs w:val="22"/>
        </w:rPr>
      </w:pPr>
      <w:r w:rsidRPr="00C02688">
        <w:rPr>
          <w:b/>
          <w:bCs/>
          <w:sz w:val="22"/>
          <w:szCs w:val="22"/>
        </w:rPr>
        <w:t>Akademia Górniczo - Hutnicza</w:t>
      </w:r>
    </w:p>
    <w:p w:rsidR="00C02688" w:rsidRPr="00C02688" w:rsidRDefault="00C02688" w:rsidP="005C0930">
      <w:pPr>
        <w:rPr>
          <w:b/>
          <w:bCs/>
          <w:sz w:val="22"/>
          <w:szCs w:val="22"/>
        </w:rPr>
      </w:pPr>
      <w:r w:rsidRPr="00C02688">
        <w:rPr>
          <w:b/>
          <w:bCs/>
          <w:sz w:val="22"/>
          <w:szCs w:val="22"/>
        </w:rPr>
        <w:t>im. Stanisława Staszica w Krakowie</w:t>
      </w:r>
    </w:p>
    <w:p w:rsidR="005C0930" w:rsidRPr="00D91931" w:rsidRDefault="00C02688" w:rsidP="005C0930">
      <w:pPr>
        <w:rPr>
          <w:b/>
          <w:bCs/>
          <w:sz w:val="22"/>
          <w:szCs w:val="22"/>
        </w:rPr>
      </w:pPr>
      <w:r w:rsidRPr="00C02688">
        <w:rPr>
          <w:b/>
          <w:bCs/>
          <w:sz w:val="22"/>
          <w:szCs w:val="22"/>
        </w:rPr>
        <w:t>Dział Zamówień Publicznych</w:t>
      </w:r>
    </w:p>
    <w:p w:rsidR="005C0930" w:rsidRPr="00BD5546" w:rsidRDefault="00C02688" w:rsidP="005C0930">
      <w:pPr>
        <w:rPr>
          <w:sz w:val="22"/>
          <w:szCs w:val="22"/>
        </w:rPr>
      </w:pPr>
      <w:r w:rsidRPr="00C0268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02688">
        <w:rPr>
          <w:sz w:val="22"/>
          <w:szCs w:val="22"/>
        </w:rPr>
        <w:t>30</w:t>
      </w:r>
    </w:p>
    <w:p w:rsidR="005C0930" w:rsidRPr="00BD5546" w:rsidRDefault="00C02688" w:rsidP="005C0930">
      <w:pPr>
        <w:rPr>
          <w:sz w:val="22"/>
          <w:szCs w:val="22"/>
        </w:rPr>
      </w:pPr>
      <w:r w:rsidRPr="00C0268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02688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02688" w:rsidRPr="00C02688">
        <w:rPr>
          <w:b/>
          <w:sz w:val="22"/>
          <w:szCs w:val="22"/>
        </w:rPr>
        <w:t>KC-zp.272-312/23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</w:t>
      </w:r>
      <w:r w:rsidR="00341F4D">
        <w:rPr>
          <w:rFonts w:ascii="Times New Roman" w:hAnsi="Times New Roman"/>
        </w:rPr>
        <w:t>amieszczeniu wzoru protokołu - załącznik do</w:t>
      </w:r>
      <w:r>
        <w:rPr>
          <w:rFonts w:ascii="Times New Roman" w:hAnsi="Times New Roman"/>
        </w:rPr>
        <w:t xml:space="preserve">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02688" w:rsidRPr="00C02688">
        <w:rPr>
          <w:sz w:val="22"/>
          <w:szCs w:val="22"/>
        </w:rPr>
        <w:t xml:space="preserve">Tryb podstawowy bez negocjacji - art. 275 pkt. 1 ustawy </w:t>
      </w:r>
      <w:proofErr w:type="spellStart"/>
      <w:r w:rsidR="00C02688" w:rsidRPr="00C0268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02688" w:rsidRPr="00C02688">
        <w:rPr>
          <w:b/>
          <w:bCs/>
          <w:sz w:val="22"/>
          <w:szCs w:val="22"/>
        </w:rPr>
        <w:t>wykonanie przeglądów instalacji oświetlenia awaryjnego, w tym ewakuacyjnego, centralek monitoringu opraw i systemów centralnych baterii w obiektach AGH - KC-zp.272-312/23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02688" w:rsidRPr="00C02688">
        <w:rPr>
          <w:b/>
          <w:sz w:val="22"/>
          <w:szCs w:val="22"/>
        </w:rPr>
        <w:t>KC-zp.272-312/23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341F4D">
        <w:rPr>
          <w:sz w:val="22"/>
          <w:szCs w:val="22"/>
        </w:rPr>
        <w:t xml:space="preserve">zamieszczeniu załącznika do SWZ, tj. </w:t>
      </w:r>
      <w:r w:rsidR="00341F4D" w:rsidRPr="00341F4D">
        <w:rPr>
          <w:bCs/>
          <w:sz w:val="22"/>
          <w:szCs w:val="22"/>
        </w:rPr>
        <w:t>protokołu z przeglądu systemu oświetlenia awaryjnego i ewakuacyjnego</w:t>
      </w:r>
      <w:r w:rsidR="00341F4D">
        <w:rPr>
          <w:bCs/>
          <w:sz w:val="22"/>
          <w:szCs w:val="22"/>
        </w:rPr>
        <w:t xml:space="preserve"> o którym mowa w pkt 4.1. „zakres prac obejmuje” </w:t>
      </w:r>
      <w:proofErr w:type="spellStart"/>
      <w:r w:rsidR="00341F4D">
        <w:rPr>
          <w:bCs/>
          <w:sz w:val="22"/>
          <w:szCs w:val="22"/>
        </w:rPr>
        <w:t>ppkt</w:t>
      </w:r>
      <w:proofErr w:type="spellEnd"/>
      <w:r w:rsidR="00341F4D">
        <w:rPr>
          <w:bCs/>
          <w:sz w:val="22"/>
          <w:szCs w:val="22"/>
        </w:rPr>
        <w:t xml:space="preserve"> 5.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B33" w:rsidRDefault="00AE4B33">
      <w:r>
        <w:separator/>
      </w:r>
    </w:p>
  </w:endnote>
  <w:endnote w:type="continuationSeparator" w:id="0">
    <w:p w:rsidR="00AE4B33" w:rsidRDefault="00AE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B33" w:rsidRDefault="00AE4B33">
      <w:r>
        <w:separator/>
      </w:r>
    </w:p>
  </w:footnote>
  <w:footnote w:type="continuationSeparator" w:id="0">
    <w:p w:rsidR="00AE4B33" w:rsidRDefault="00AE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688" w:rsidRDefault="00C02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688" w:rsidRDefault="00C026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688" w:rsidRDefault="00C026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B33"/>
    <w:rsid w:val="00057D02"/>
    <w:rsid w:val="000613E0"/>
    <w:rsid w:val="001A571A"/>
    <w:rsid w:val="002B1C74"/>
    <w:rsid w:val="00341F4D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AE4B33"/>
    <w:rsid w:val="00B26D41"/>
    <w:rsid w:val="00B361A9"/>
    <w:rsid w:val="00C02688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C62FAF"/>
  <w15:chartTrackingRefBased/>
  <w15:docId w15:val="{5AD7DE7E-5CAD-4C9E-B6E2-7AFDB01C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2023-06-05T07:15:00Z</dcterms:created>
  <dcterms:modified xsi:type="dcterms:W3CDTF">2023-06-05T07:20:00Z</dcterms:modified>
</cp:coreProperties>
</file>