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</w:t>
      </w:r>
      <w:bookmarkStart w:id="0" w:name="_GoBack"/>
      <w:bookmarkEnd w:id="0"/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2EE11172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D4A5D" w:rsidRPr="009D4A5D">
        <w:rPr>
          <w:rFonts w:ascii="Arial" w:hAnsi="Arial" w:cs="Arial"/>
          <w:b/>
          <w:sz w:val="21"/>
          <w:szCs w:val="21"/>
          <w:lang w:eastAsia="zh-CN"/>
        </w:rPr>
        <w:t xml:space="preserve">Przeprowadzenie audytu ustawowego dla projektu "Nowy model </w:t>
      </w:r>
      <w:proofErr w:type="spellStart"/>
      <w:r w:rsidR="009D4A5D" w:rsidRPr="009D4A5D">
        <w:rPr>
          <w:rFonts w:ascii="Arial" w:hAnsi="Arial" w:cs="Arial"/>
          <w:b/>
          <w:sz w:val="21"/>
          <w:szCs w:val="21"/>
          <w:lang w:eastAsia="zh-CN"/>
        </w:rPr>
        <w:t>sejsmogeologiczny</w:t>
      </w:r>
      <w:proofErr w:type="spellEnd"/>
      <w:r w:rsidR="009D4A5D" w:rsidRPr="009D4A5D">
        <w:rPr>
          <w:rFonts w:ascii="Arial" w:hAnsi="Arial" w:cs="Arial"/>
          <w:b/>
          <w:sz w:val="21"/>
          <w:szCs w:val="21"/>
          <w:lang w:eastAsia="zh-CN"/>
        </w:rPr>
        <w:t xml:space="preserve"> 3D testujący perspektywy odkrycia niekonwencjonalnych złóż węglowodorów w miocenie zapadliska </w:t>
      </w:r>
      <w:proofErr w:type="spellStart"/>
      <w:r w:rsidR="009D4A5D" w:rsidRPr="009D4A5D">
        <w:rPr>
          <w:rFonts w:ascii="Arial" w:hAnsi="Arial" w:cs="Arial"/>
          <w:b/>
          <w:sz w:val="21"/>
          <w:szCs w:val="21"/>
          <w:lang w:eastAsia="zh-CN"/>
        </w:rPr>
        <w:t>przedkarpackiego</w:t>
      </w:r>
      <w:proofErr w:type="spellEnd"/>
      <w:r w:rsidR="009D4A5D" w:rsidRPr="009D4A5D">
        <w:rPr>
          <w:rFonts w:ascii="Arial" w:hAnsi="Arial" w:cs="Arial"/>
          <w:b/>
          <w:sz w:val="21"/>
          <w:szCs w:val="21"/>
          <w:lang w:eastAsia="zh-CN"/>
        </w:rPr>
        <w:t>", prowadzonego w ramach Programu Operacyjnego Inteligentny Rozwój 2014-2020 współfinansowanego ze środków Europejskiego Funduszu Rozwoju Regionalnego -  Kc-zp.272-254/23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178D48DC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480BC5">
        <w:rPr>
          <w:rFonts w:ascii="Arial" w:hAnsi="Arial" w:cs="Arial"/>
          <w:b/>
          <w:sz w:val="21"/>
          <w:szCs w:val="21"/>
          <w:lang w:eastAsia="zh-CN"/>
        </w:rPr>
        <w:t>3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77777777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AE05A" w14:textId="77777777" w:rsidR="00E01CDD" w:rsidRDefault="00E01CDD" w:rsidP="0038231F">
      <w:pPr>
        <w:spacing w:after="0" w:line="240" w:lineRule="auto"/>
      </w:pPr>
      <w:r>
        <w:separator/>
      </w:r>
    </w:p>
  </w:endnote>
  <w:endnote w:type="continuationSeparator" w:id="0">
    <w:p w14:paraId="0A8666F3" w14:textId="77777777" w:rsidR="00E01CDD" w:rsidRDefault="00E01C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8858C5" w14:textId="77777777" w:rsidR="00E01CDD" w:rsidRDefault="00E01CDD" w:rsidP="0038231F">
      <w:pPr>
        <w:spacing w:after="0" w:line="240" w:lineRule="auto"/>
      </w:pPr>
      <w:r>
        <w:separator/>
      </w:r>
    </w:p>
  </w:footnote>
  <w:footnote w:type="continuationSeparator" w:id="0">
    <w:p w14:paraId="1E10CB74" w14:textId="77777777" w:rsidR="00E01CDD" w:rsidRDefault="00E01C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F3521" w14:textId="49946C81" w:rsidR="005A2477" w:rsidRPr="007F20C9" w:rsidRDefault="007F20C9" w:rsidP="007F20C9">
    <w:pPr>
      <w:rPr>
        <w:sz w:val="24"/>
        <w:szCs w:val="24"/>
        <w:lang w:eastAsia="pl-PL"/>
      </w:rPr>
    </w:pPr>
    <w:r>
      <w:rPr>
        <w:noProof/>
      </w:rPr>
      <w:drawing>
        <wp:inline distT="0" distB="0" distL="0" distR="0" wp14:anchorId="4F77CFC7" wp14:editId="0739A5A5">
          <wp:extent cx="576072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2477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CF49E-60EB-4F00-8843-D30F2AD6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2022-07-01T09:28:00Z</cp:lastPrinted>
  <dcterms:created xsi:type="dcterms:W3CDTF">2023-04-27T11:32:00Z</dcterms:created>
  <dcterms:modified xsi:type="dcterms:W3CDTF">2023-04-27T11:37:00Z</dcterms:modified>
</cp:coreProperties>
</file>