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6D268" w14:textId="77777777" w:rsidR="006A5DF1" w:rsidRPr="00E935D6" w:rsidRDefault="00B723A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723A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723AA">
        <w:rPr>
          <w:rFonts w:ascii="Arial" w:hAnsi="Arial" w:cs="Arial"/>
          <w:sz w:val="24"/>
          <w:szCs w:val="24"/>
        </w:rPr>
        <w:t>2023-05-11</w:t>
      </w:r>
    </w:p>
    <w:p w14:paraId="3C82B9C5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1083648" w14:textId="77777777" w:rsidR="00322BC2" w:rsidRDefault="00B723AA" w:rsidP="006A5DF1">
      <w:pPr>
        <w:rPr>
          <w:rFonts w:ascii="Arial" w:hAnsi="Arial" w:cs="Arial"/>
          <w:b/>
          <w:bCs/>
          <w:sz w:val="24"/>
          <w:szCs w:val="24"/>
        </w:rPr>
      </w:pPr>
      <w:r w:rsidRPr="00B723A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D5A302B" w14:textId="77777777" w:rsidR="00322BC2" w:rsidRDefault="00B723AA" w:rsidP="006A5DF1">
      <w:pPr>
        <w:rPr>
          <w:rFonts w:ascii="Arial" w:hAnsi="Arial" w:cs="Arial"/>
          <w:b/>
          <w:bCs/>
          <w:sz w:val="24"/>
          <w:szCs w:val="24"/>
        </w:rPr>
      </w:pPr>
      <w:r w:rsidRPr="00B723A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E1D9A2C" w14:textId="43173BB4" w:rsidR="006A5DF1" w:rsidRPr="00E935D6" w:rsidRDefault="00B723AA" w:rsidP="006A5DF1">
      <w:pPr>
        <w:rPr>
          <w:rFonts w:ascii="Arial" w:hAnsi="Arial" w:cs="Arial"/>
          <w:b/>
          <w:bCs/>
          <w:sz w:val="24"/>
          <w:szCs w:val="24"/>
        </w:rPr>
      </w:pPr>
      <w:r w:rsidRPr="00B723AA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50B0817F" w14:textId="77777777" w:rsidR="006A5DF1" w:rsidRPr="00E935D6" w:rsidRDefault="00B723AA" w:rsidP="006A5DF1">
      <w:pPr>
        <w:rPr>
          <w:rFonts w:ascii="Arial" w:hAnsi="Arial" w:cs="Arial"/>
          <w:sz w:val="24"/>
          <w:szCs w:val="24"/>
        </w:rPr>
      </w:pPr>
      <w:r w:rsidRPr="00B723AA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723AA">
        <w:rPr>
          <w:rFonts w:ascii="Arial" w:hAnsi="Arial" w:cs="Arial"/>
          <w:sz w:val="24"/>
          <w:szCs w:val="24"/>
        </w:rPr>
        <w:t>66</w:t>
      </w:r>
    </w:p>
    <w:p w14:paraId="1E64B430" w14:textId="77777777" w:rsidR="006A5DF1" w:rsidRPr="00E935D6" w:rsidRDefault="00B723AA" w:rsidP="006A5DF1">
      <w:pPr>
        <w:rPr>
          <w:rFonts w:ascii="Arial" w:hAnsi="Arial" w:cs="Arial"/>
          <w:sz w:val="24"/>
          <w:szCs w:val="24"/>
        </w:rPr>
      </w:pPr>
      <w:r w:rsidRPr="00B723AA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723AA">
        <w:rPr>
          <w:rFonts w:ascii="Arial" w:hAnsi="Arial" w:cs="Arial"/>
          <w:sz w:val="24"/>
          <w:szCs w:val="24"/>
        </w:rPr>
        <w:t>Kraków</w:t>
      </w:r>
    </w:p>
    <w:p w14:paraId="6AD780E8" w14:textId="6D18345E" w:rsidR="006A5DF1" w:rsidRPr="00E935D6" w:rsidRDefault="00322BC2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SZP-271-12-2023/</w:t>
      </w:r>
      <w:r w:rsidR="006D42B4">
        <w:rPr>
          <w:rFonts w:ascii="Arial" w:hAnsi="Arial" w:cs="Arial"/>
          <w:bCs/>
          <w:sz w:val="24"/>
          <w:szCs w:val="24"/>
        </w:rPr>
        <w:t>251</w:t>
      </w:r>
      <w:r>
        <w:rPr>
          <w:rFonts w:ascii="Arial" w:hAnsi="Arial" w:cs="Arial"/>
          <w:bCs/>
          <w:sz w:val="24"/>
          <w:szCs w:val="24"/>
        </w:rPr>
        <w:t>.IW</w:t>
      </w:r>
    </w:p>
    <w:p w14:paraId="6879294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B31A9AB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B46B7ED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30AB86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D51B8F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3328CC4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54F0049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2CADC7F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B79B4CD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719ECF3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B723AA" w:rsidRPr="00B723A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723AA" w:rsidRPr="00B723A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723AA" w:rsidRPr="00B723AA">
        <w:rPr>
          <w:rFonts w:ascii="Arial" w:hAnsi="Arial" w:cs="Arial"/>
          <w:b/>
          <w:bCs/>
          <w:sz w:val="24"/>
          <w:szCs w:val="24"/>
        </w:rPr>
        <w:t>Dostawa</w:t>
      </w:r>
      <w:proofErr w:type="gramEnd"/>
      <w:r w:rsidR="00B723AA" w:rsidRPr="00B723AA">
        <w:rPr>
          <w:rFonts w:ascii="Arial" w:hAnsi="Arial" w:cs="Arial"/>
          <w:b/>
          <w:bCs/>
          <w:sz w:val="24"/>
          <w:szCs w:val="24"/>
        </w:rPr>
        <w:t xml:space="preserve"> soczewek wewnątrzgałkowych (1900 szt.) wraz z depozytem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723AA" w:rsidRPr="00B723AA">
        <w:rPr>
          <w:rFonts w:ascii="Arial" w:hAnsi="Arial" w:cs="Arial"/>
          <w:b/>
          <w:sz w:val="24"/>
          <w:szCs w:val="24"/>
        </w:rPr>
        <w:t>SZP-271-12-2023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48A3F3E7" w14:textId="549DF2A2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723AA" w:rsidRPr="00B723A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723AA" w:rsidRPr="00B723AA">
        <w:rPr>
          <w:rFonts w:ascii="Arial" w:hAnsi="Arial" w:cs="Arial"/>
          <w:sz w:val="24"/>
          <w:szCs w:val="24"/>
        </w:rPr>
        <w:t>(</w:t>
      </w:r>
      <w:proofErr w:type="spellStart"/>
      <w:r w:rsidR="00B723AA" w:rsidRPr="00B723AA">
        <w:rPr>
          <w:rFonts w:ascii="Arial" w:hAnsi="Arial" w:cs="Arial"/>
          <w:sz w:val="24"/>
          <w:szCs w:val="24"/>
        </w:rPr>
        <w:t>t.j</w:t>
      </w:r>
      <w:proofErr w:type="spellEnd"/>
      <w:r w:rsidR="00B723AA" w:rsidRPr="00B723AA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23AA" w:rsidRPr="00E935D6" w14:paraId="06D71A5E" w14:textId="77777777" w:rsidTr="00DB343B">
        <w:tc>
          <w:tcPr>
            <w:tcW w:w="9356" w:type="dxa"/>
            <w:shd w:val="clear" w:color="auto" w:fill="auto"/>
          </w:tcPr>
          <w:p w14:paraId="54D0C5A6" w14:textId="77777777" w:rsidR="00B723AA" w:rsidRPr="00E935D6" w:rsidRDefault="00B723AA" w:rsidP="00DB343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B723A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83B5E40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Pytania odnośnie do treści projektu umowy</w:t>
            </w:r>
          </w:p>
          <w:p w14:paraId="489B9B23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1. Czy Zamawiający zgodzi się zmienić §3 ust. 10 pkt 3) umowy oraz §17 pkt 3) umowy w ten sposób, że wynagrodzenie będzie podlegało waloryzacji, gdy koszty związane z realizacją umowy przekroczą 5%, a nie 30%?</w:t>
            </w:r>
          </w:p>
          <w:p w14:paraId="149B580C" w14:textId="4A720DB0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 Umowa jest zawierana aż na 3 lata w warunkach wysokiej inflacji i niemożliwych do przewidzenia wzrostów cen materiałów, komponentów, wahań kursów walut i zerwanych łańcuchów dostaw. Dlatego waloryzacja powinna być zapewniona od niższego poziomu wzrostu cen.</w:t>
            </w:r>
          </w:p>
          <w:p w14:paraId="1483F4CD" w14:textId="719ADD1F" w:rsidR="006D42B4" w:rsidRPr="006D42B4" w:rsidRDefault="006D42B4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D42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5017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wyraża zgodę co do zasady z tą modyfikacją, że wartość procentowa zostaje obniżona do 15% - Zamawiający modyfikuje w tym zakresie projekt umowy. </w:t>
            </w:r>
          </w:p>
          <w:p w14:paraId="268D7F08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2. Czy Zamawiający zgodzi się zmienić §4 ust. 3 umowy i zagwarantuje minimalny poziom zamówień w wysokości 80% wartości umowy?</w:t>
            </w:r>
          </w:p>
          <w:p w14:paraId="1D4F1200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D725766" w14:textId="36018712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 xml:space="preserve">Zagwarantowanie Wykonawcy realizacji umowy na poziomie niższym niż 80% uniemożliwia </w:t>
            </w:r>
            <w:r w:rsidRPr="00B723AA">
              <w:rPr>
                <w:rFonts w:ascii="Arial" w:hAnsi="Arial" w:cs="Arial"/>
                <w:sz w:val="22"/>
                <w:szCs w:val="22"/>
              </w:rPr>
              <w:lastRenderedPageBreak/>
              <w:t>mu racjonalne skalkulowanie oferty i należytą ocenę ryzyka.</w:t>
            </w:r>
          </w:p>
          <w:p w14:paraId="7D17108C" w14:textId="504876A6" w:rsidR="006D42B4" w:rsidRPr="006D42B4" w:rsidRDefault="006D42B4" w:rsidP="006D42B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D42B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 w:rsidR="00501749"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73A787F1" w14:textId="77777777" w:rsidR="006D42B4" w:rsidRPr="00B723AA" w:rsidRDefault="006D42B4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8FD63F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3. Czy Zamawiający zgodzi się przyjąć §6 ust. 4 umowy w następującym brzmieniu: „Odbiorca jest odpowiedzialny w okresie obowiązywania umowy do comiesięcznego kontrolowania ilości i terminów przydatności złożonego depozytu. W przypadku gdy dany asortyment będzie posiadał termin przydatności krótszy niż 9 miesięcy, dostawca na życzenie Odbiorcy dokona zamiany przedmiotu zamówienia na taki sam asortyment z min. 12 miesięcznym terminem ważności. W trosce o należytą gospodarkę materiałową Odbiorca będzie zużywał wyroby począwszy od tego o najkrótszej daty przydatności. W przypadku niezgłoszenia chęci wymiany wyrobu przez Odbiorcę, Dostawca wystawi fakturę za wyroby</w:t>
            </w:r>
          </w:p>
          <w:p w14:paraId="771B01D4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przeterminowane oraz za te, których termin przydatności w momencie rozliczenia depozytu będzie krótszy niż 9 miesięcy.”?</w:t>
            </w:r>
          </w:p>
          <w:p w14:paraId="62222523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2F7AB1F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- Wyroby powierzone w depozyt pozostają pod pieczą Zamawiającego i to on powinien weryfikować ich termin przydatności;</w:t>
            </w:r>
          </w:p>
          <w:p w14:paraId="026CA453" w14:textId="680F2E6B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- Wyroby o terminie przydatności krótszym niż 9 miesięcy są w zasadzie niesprzedawalne, dlatego Wykonawca powinien otrzymać za nie fakturę. Jeśli jednak Zamawiający będzie stosował się do zasad gospodarki materiałowej ryzyko wystąpienia takiej sytuacji zostanie znacząco zminimalizowane;</w:t>
            </w:r>
          </w:p>
          <w:p w14:paraId="5DAA1F0F" w14:textId="341F0E3B" w:rsidR="00501749" w:rsidRDefault="00501749" w:rsidP="0050174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2974AEF7" w14:textId="77777777" w:rsidR="00501749" w:rsidRPr="00B723AA" w:rsidRDefault="00501749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E8B263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4. Czy Zamawiający zgodzi się zmienić §6 ust. 9 i 12 umowy i przyjąć, że terminy dostawy wynoszą 3 dni robocze?</w:t>
            </w:r>
          </w:p>
          <w:p w14:paraId="26103638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6FCB9F1" w14:textId="47921A6B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Wykonawca pracuje od poniedziałku do piątku z wyłączeniem dni ustawowo wolnych od pracy, zasadnym jest więc posługiwanie się jednostkami roboczymi, gdyż to stawia go w jednakowej sytuacji bez względu na dzień i godzinę złożenia zamówienia.</w:t>
            </w:r>
          </w:p>
          <w:p w14:paraId="7B85269A" w14:textId="7F64AC42" w:rsidR="00501749" w:rsidRDefault="00501749" w:rsidP="0050174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4B0C511D" w14:textId="77777777" w:rsidR="00501749" w:rsidRPr="00B723AA" w:rsidRDefault="00501749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7623D9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5. Czy Zamawiający zgodzi się na przyjęcie §9 ust. 4 umowy w następującym brzmieniu: „Dostawca zobowiązuje się rozpatrzyć reklamację i dostarczyć brakujące materiały lub materiały wolne od wad w terminie do 5 dni roboczych od dnia doręczenia mu reklamowanego towaru przez Zamawiającego.”?</w:t>
            </w:r>
          </w:p>
          <w:p w14:paraId="274A18BF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0A413DA" w14:textId="17925E34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Wykonawca nie może odnieść się do reklamacji jakościowej bez naocznego zbadania reklamowanego asortymentu.</w:t>
            </w:r>
          </w:p>
          <w:p w14:paraId="07A5B243" w14:textId="077974E3" w:rsidR="00501749" w:rsidRDefault="00501749" w:rsidP="0050174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6534A2CA" w14:textId="77777777" w:rsidR="00501749" w:rsidRPr="00B723AA" w:rsidRDefault="00501749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9A8271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6. Czy Zamawiający zgodzi się na przyjęcie §10 ust. 6 umowy w następującym brzmieniu: „Maksymalny wymiar kar umownych, zgodnie z dyspozycją art. 436 pkt 3) ustawy z dnia 11 września 2019 roku - Prawo zamówień publicznych, nie może przekroczyć 20% ceny brutto Umowy, a w przypadku danej zwłoki – 10% wartości towarów pozostających w zwłoce.”?</w:t>
            </w:r>
          </w:p>
          <w:p w14:paraId="6F8AE045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DCAB240" w14:textId="0AF3D837" w:rsid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Zasadnym jest obniżenie górnego limitu naliczania kar oraz ustanowienie go dla pojedynczej zwłoki, w przeciwnym wypadku suma kar umownych mogłaby przekroczyć wartość dostawy.</w:t>
            </w:r>
          </w:p>
          <w:p w14:paraId="2DA76C4B" w14:textId="20ED879E" w:rsidR="00501749" w:rsidRDefault="00501749" w:rsidP="0050174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47BA6D47" w14:textId="77777777" w:rsidR="00501749" w:rsidRPr="00B723AA" w:rsidRDefault="00501749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250C68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7. Czy Zamawiający zgodzi się na przyjęcie §12 umowy w następującym brzmieniu: „Odbiorcy przysługuje prawo rozwiązania umowy w trybie natychmiastowym oraz prawo naliczenia kary umownej w wysokości obliczonej jak w §10 ust. 2 lit. a w przypadku:</w:t>
            </w:r>
          </w:p>
          <w:p w14:paraId="3C59AC60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a) pięciokrotnego zasadnego stwierdzenia przez Odbiorcę dostarczenia niewłaściwej jakości dostarczonych wyrobów medycznych,</w:t>
            </w:r>
          </w:p>
          <w:p w14:paraId="5736BA5D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 xml:space="preserve">b) pięciokrotnego zasadnego stwierdzenia przez Odbiorcę dostawy uszkodzonych wyrobów </w:t>
            </w:r>
            <w:r w:rsidRPr="00B723AA">
              <w:rPr>
                <w:rFonts w:ascii="Arial" w:hAnsi="Arial" w:cs="Arial"/>
                <w:sz w:val="22"/>
                <w:szCs w:val="22"/>
              </w:rPr>
              <w:lastRenderedPageBreak/>
              <w:t>medycznych.”?</w:t>
            </w:r>
          </w:p>
          <w:p w14:paraId="6998534E" w14:textId="77777777" w:rsidR="00B723AA" w:rsidRPr="00B723AA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3C0C928" w14:textId="77777777" w:rsidR="00B723AA" w:rsidRPr="00E935D6" w:rsidRDefault="00B723AA" w:rsidP="00DB343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23AA">
              <w:rPr>
                <w:rFonts w:ascii="Arial" w:hAnsi="Arial" w:cs="Arial"/>
                <w:sz w:val="22"/>
                <w:szCs w:val="22"/>
              </w:rPr>
              <w:t>Z uwagi na to, że umowa jest zawierana aż na 36 miesięcy zasadnym jest zwiększenie dopuszczalnej liczby uchybień, których zaistnienie nie będzie wiązało się z ryzykiem rozwiązania umowy.</w:t>
            </w:r>
          </w:p>
          <w:p w14:paraId="6E65912A" w14:textId="6A45850E" w:rsidR="00501749" w:rsidRDefault="00501749" w:rsidP="00501749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Nie</w:t>
            </w:r>
          </w:p>
          <w:p w14:paraId="04853F39" w14:textId="2D248DED" w:rsidR="00B723AA" w:rsidRPr="00B723AA" w:rsidRDefault="00B723AA" w:rsidP="00DB34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051B458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246A9BB" w14:textId="6B392E70" w:rsidR="006D4AB3" w:rsidRDefault="006D4AB3" w:rsidP="005017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BB76245" w14:textId="2CC282F5" w:rsidR="00501749" w:rsidRDefault="00501749" w:rsidP="005017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3D26B1D1" w14:textId="5FCE0F0D" w:rsidR="00501749" w:rsidRPr="00E935D6" w:rsidRDefault="00501749" w:rsidP="0050174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501749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243AE" w14:textId="77777777" w:rsidR="00EC2DFF" w:rsidRDefault="00EC2DFF">
      <w:r>
        <w:separator/>
      </w:r>
    </w:p>
  </w:endnote>
  <w:endnote w:type="continuationSeparator" w:id="0">
    <w:p w14:paraId="70CB81D1" w14:textId="77777777" w:rsidR="00EC2DFF" w:rsidRDefault="00EC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4C1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EF2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76F23" w14:textId="77777777" w:rsidR="006D4AB3" w:rsidRDefault="00501749">
    <w:pPr>
      <w:pStyle w:val="Stopka"/>
      <w:tabs>
        <w:tab w:val="clear" w:pos="4536"/>
      </w:tabs>
      <w:jc w:val="center"/>
    </w:pPr>
    <w:r>
      <w:rPr>
        <w:noProof/>
      </w:rPr>
      <w:pict w14:anchorId="5316913F">
        <v:line id="_x0000_s1025" style="position:absolute;left:0;text-align:left;z-index:251657728" from="-3.85pt,8.75pt" to="455.15pt,8.75pt"/>
      </w:pict>
    </w:r>
  </w:p>
  <w:p w14:paraId="2E5F5F9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A4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48FE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55D066" w14:textId="77777777" w:rsidR="006D4AB3" w:rsidRDefault="006D4AB3">
    <w:pPr>
      <w:pStyle w:val="Stopka"/>
      <w:tabs>
        <w:tab w:val="clear" w:pos="4536"/>
        <w:tab w:val="left" w:pos="6237"/>
      </w:tabs>
    </w:pPr>
  </w:p>
  <w:p w14:paraId="3528BE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3057" w14:textId="77777777" w:rsidR="00EC2DFF" w:rsidRDefault="00EC2DFF">
      <w:r>
        <w:separator/>
      </w:r>
    </w:p>
  </w:footnote>
  <w:footnote w:type="continuationSeparator" w:id="0">
    <w:p w14:paraId="26DF26DD" w14:textId="77777777" w:rsidR="00EC2DFF" w:rsidRDefault="00EC2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ED80" w14:textId="77777777" w:rsidR="00B723AA" w:rsidRDefault="00B72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23572" w14:textId="77777777" w:rsidR="00B723AA" w:rsidRDefault="00B72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7A6DC" w14:textId="77777777" w:rsidR="00B723AA" w:rsidRDefault="00B72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4312071">
    <w:abstractNumId w:val="3"/>
  </w:num>
  <w:num w:numId="2" w16cid:durableId="1768887899">
    <w:abstractNumId w:val="6"/>
  </w:num>
  <w:num w:numId="3" w16cid:durableId="1294171892">
    <w:abstractNumId w:val="2"/>
  </w:num>
  <w:num w:numId="4" w16cid:durableId="571548140">
    <w:abstractNumId w:val="5"/>
  </w:num>
  <w:num w:numId="5" w16cid:durableId="96414376">
    <w:abstractNumId w:val="0"/>
  </w:num>
  <w:num w:numId="6" w16cid:durableId="758871733">
    <w:abstractNumId w:val="1"/>
  </w:num>
  <w:num w:numId="7" w16cid:durableId="1083718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DFF"/>
    <w:rsid w:val="00031374"/>
    <w:rsid w:val="000A1097"/>
    <w:rsid w:val="000E2A8F"/>
    <w:rsid w:val="0012774F"/>
    <w:rsid w:val="00144B7A"/>
    <w:rsid w:val="00180C6E"/>
    <w:rsid w:val="0029606A"/>
    <w:rsid w:val="00322BC2"/>
    <w:rsid w:val="004848F3"/>
    <w:rsid w:val="004A75F2"/>
    <w:rsid w:val="00501749"/>
    <w:rsid w:val="005144A9"/>
    <w:rsid w:val="00520165"/>
    <w:rsid w:val="005B1B08"/>
    <w:rsid w:val="00632C3C"/>
    <w:rsid w:val="00662BDB"/>
    <w:rsid w:val="006A5DF1"/>
    <w:rsid w:val="006B7198"/>
    <w:rsid w:val="006D42B4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723A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2DF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D6F58"/>
  <w15:chartTrackingRefBased/>
  <w15:docId w15:val="{D319C33C-F33F-48DA-A65E-95ABCAC4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D42B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3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717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2023-05-11T10:05:00Z</cp:lastPrinted>
  <dcterms:created xsi:type="dcterms:W3CDTF">2023-05-11T09:23:00Z</dcterms:created>
  <dcterms:modified xsi:type="dcterms:W3CDTF">2023-05-11T10:06:00Z</dcterms:modified>
</cp:coreProperties>
</file>