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45E8F" w:rsidP="005C0930">
      <w:pPr>
        <w:spacing w:after="240"/>
        <w:jc w:val="right"/>
        <w:rPr>
          <w:sz w:val="22"/>
          <w:szCs w:val="22"/>
        </w:rPr>
      </w:pPr>
      <w:r w:rsidRPr="00545E8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45E8F">
        <w:rPr>
          <w:sz w:val="22"/>
          <w:szCs w:val="22"/>
        </w:rPr>
        <w:t>2023-04-05</w:t>
      </w:r>
    </w:p>
    <w:p w:rsidR="00545E8F" w:rsidRPr="00545E8F" w:rsidRDefault="00545E8F" w:rsidP="005C0930">
      <w:pPr>
        <w:rPr>
          <w:b/>
          <w:bCs/>
          <w:sz w:val="22"/>
          <w:szCs w:val="22"/>
        </w:rPr>
      </w:pPr>
      <w:r w:rsidRPr="00545E8F">
        <w:rPr>
          <w:b/>
          <w:bCs/>
          <w:sz w:val="22"/>
          <w:szCs w:val="22"/>
        </w:rPr>
        <w:t>Akademia Górniczo - Hutnicza</w:t>
      </w:r>
    </w:p>
    <w:p w:rsidR="00545E8F" w:rsidRPr="00545E8F" w:rsidRDefault="00545E8F" w:rsidP="005C0930">
      <w:pPr>
        <w:rPr>
          <w:b/>
          <w:bCs/>
          <w:sz w:val="22"/>
          <w:szCs w:val="22"/>
        </w:rPr>
      </w:pPr>
      <w:r w:rsidRPr="00545E8F">
        <w:rPr>
          <w:b/>
          <w:bCs/>
          <w:sz w:val="22"/>
          <w:szCs w:val="22"/>
        </w:rPr>
        <w:t>im. Stanisława Staszica w Krakowie</w:t>
      </w:r>
    </w:p>
    <w:p w:rsidR="005C0930" w:rsidRPr="00D91931" w:rsidRDefault="00545E8F" w:rsidP="005C0930">
      <w:pPr>
        <w:rPr>
          <w:b/>
          <w:bCs/>
          <w:sz w:val="22"/>
          <w:szCs w:val="22"/>
        </w:rPr>
      </w:pPr>
      <w:r w:rsidRPr="00545E8F">
        <w:rPr>
          <w:b/>
          <w:bCs/>
          <w:sz w:val="22"/>
          <w:szCs w:val="22"/>
        </w:rPr>
        <w:t>Dział Zamówień Publicznych</w:t>
      </w:r>
    </w:p>
    <w:p w:rsidR="005C0930" w:rsidRPr="00BD5546" w:rsidRDefault="00545E8F" w:rsidP="005C0930">
      <w:pPr>
        <w:rPr>
          <w:sz w:val="22"/>
          <w:szCs w:val="22"/>
        </w:rPr>
      </w:pPr>
      <w:r w:rsidRPr="00545E8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45E8F">
        <w:rPr>
          <w:sz w:val="22"/>
          <w:szCs w:val="22"/>
        </w:rPr>
        <w:t>30</w:t>
      </w:r>
    </w:p>
    <w:p w:rsidR="005C0930" w:rsidRPr="00BD5546" w:rsidRDefault="00545E8F" w:rsidP="005C0930">
      <w:pPr>
        <w:rPr>
          <w:sz w:val="22"/>
          <w:szCs w:val="22"/>
        </w:rPr>
      </w:pPr>
      <w:r w:rsidRPr="00545E8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45E8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45E8F" w:rsidRPr="00545E8F">
        <w:rPr>
          <w:b/>
          <w:sz w:val="22"/>
          <w:szCs w:val="22"/>
        </w:rPr>
        <w:t>KC-zp.272-158/23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</w:t>
      </w:r>
      <w:bookmarkStart w:id="0" w:name="_GoBack"/>
      <w:bookmarkEnd w:id="0"/>
      <w:r w:rsidRPr="00D91931">
        <w:rPr>
          <w:b/>
          <w:sz w:val="22"/>
          <w:szCs w:val="22"/>
        </w:rPr>
        <w:t>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45E8F" w:rsidRPr="00545E8F">
        <w:rPr>
          <w:sz w:val="22"/>
          <w:szCs w:val="22"/>
        </w:rPr>
        <w:t xml:space="preserve">Tryb podstawowy bez negocjacji - art. 275 pkt. 1 ustawy </w:t>
      </w:r>
      <w:proofErr w:type="spellStart"/>
      <w:r w:rsidR="00545E8F" w:rsidRPr="00545E8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45E8F" w:rsidRPr="00545E8F">
        <w:rPr>
          <w:b/>
          <w:bCs/>
          <w:sz w:val="22"/>
          <w:szCs w:val="22"/>
        </w:rPr>
        <w:t>Prace programistyczne - KC-zp.272-158/23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45E8F" w:rsidRPr="00545E8F">
        <w:rPr>
          <w:b/>
          <w:sz w:val="22"/>
          <w:szCs w:val="22"/>
        </w:rPr>
        <w:t>KC-zp.272-158/23</w:t>
      </w:r>
      <w:r w:rsidRPr="006A5DF1">
        <w:rPr>
          <w:b/>
          <w:sz w:val="22"/>
          <w:szCs w:val="22"/>
        </w:rPr>
        <w:t>.</w:t>
      </w:r>
    </w:p>
    <w:p w:rsidR="00EF1037" w:rsidRDefault="005C0930" w:rsidP="00BF01D4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BF01D4">
        <w:rPr>
          <w:sz w:val="22"/>
          <w:szCs w:val="22"/>
        </w:rPr>
        <w:t>.</w:t>
      </w:r>
    </w:p>
    <w:p w:rsidR="00BF01D4" w:rsidRPr="00545E8F" w:rsidRDefault="00BF01D4" w:rsidP="00BF01D4">
      <w:pPr>
        <w:spacing w:before="120" w:after="120"/>
        <w:jc w:val="both"/>
        <w:rPr>
          <w:bCs/>
          <w:sz w:val="22"/>
          <w:szCs w:val="22"/>
          <w:highlight w:val="darkGray"/>
        </w:rPr>
      </w:pPr>
      <w:r w:rsidRPr="00BF01D4">
        <w:rPr>
          <w:bCs/>
          <w:sz w:val="22"/>
          <w:szCs w:val="22"/>
        </w:rPr>
        <w:t>Zamawiający zmienia załącznik nr 1 SWZ - Wzór Formularza oferty oraz załącznik nr 4 SWZ - Wzór umowy i zamieszcza nowe, obowiązujące załączniki nr 1 i nr 4  na stronie internetowej pod nazwą odpowiednio: NOWY FORMULARZ OFERTY i NOWY WZÓR UMOWY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8D3" w:rsidRDefault="00A738D3">
      <w:r>
        <w:separator/>
      </w:r>
    </w:p>
  </w:endnote>
  <w:endnote w:type="continuationSeparator" w:id="0">
    <w:p w:rsidR="00A738D3" w:rsidRDefault="00A7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85F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8D3" w:rsidRDefault="00A738D3">
      <w:r>
        <w:separator/>
      </w:r>
    </w:p>
  </w:footnote>
  <w:footnote w:type="continuationSeparator" w:id="0">
    <w:p w:rsidR="00A738D3" w:rsidRDefault="00A73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E8F" w:rsidRDefault="00585FF1">
    <w:pPr>
      <w:pStyle w:val="Nagwek"/>
    </w:pPr>
    <w:r w:rsidRPr="00C139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3.7pt;height:62.45pt;visibility:visible;mso-wrap-style:square">
          <v:imagedata r:id="rId1" o:title="Zasady promocji i oznakowania projektów w Programie - umowy ..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8D3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45E8F"/>
    <w:rsid w:val="0055546F"/>
    <w:rsid w:val="00585FF1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738D3"/>
    <w:rsid w:val="00AE235B"/>
    <w:rsid w:val="00B26D41"/>
    <w:rsid w:val="00B361A9"/>
    <w:rsid w:val="00BF01D4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A46F93-F051-42DC-9D6B-6B570F61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2023-04-05T13:11:00Z</dcterms:created>
  <dcterms:modified xsi:type="dcterms:W3CDTF">2023-04-05T13:26:00Z</dcterms:modified>
</cp:coreProperties>
</file>