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90038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00381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="002B4EED">
        <w:rPr>
          <w:rFonts w:ascii="Arial" w:hAnsi="Arial" w:cs="Arial"/>
          <w:sz w:val="24"/>
          <w:szCs w:val="24"/>
        </w:rPr>
        <w:t>23.02.2023 r.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427BD" w:rsidRDefault="007427BD" w:rsidP="007427B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:rsidR="007427BD" w:rsidRPr="009003D1" w:rsidRDefault="007427BD" w:rsidP="007427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7427BD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ul. Prądnicka 35-37</w:t>
      </w:r>
    </w:p>
    <w:p w:rsidR="007427BD" w:rsidRPr="009003D1" w:rsidRDefault="007427BD" w:rsidP="007427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31-202 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B3069E">
        <w:rPr>
          <w:rFonts w:cs="Arial"/>
          <w:szCs w:val="28"/>
        </w:rPr>
        <w:t xml:space="preserve"> - 1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</w:t>
      </w:r>
      <w:r w:rsidR="007427BD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 xml:space="preserve">trybie </w:t>
      </w:r>
      <w:r w:rsidR="00900381" w:rsidRPr="0090038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00381" w:rsidRPr="0090038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900381" w:rsidRPr="00900381">
        <w:rPr>
          <w:rFonts w:ascii="Arial" w:hAnsi="Arial" w:cs="Arial"/>
          <w:b/>
          <w:bCs/>
          <w:sz w:val="24"/>
          <w:szCs w:val="24"/>
        </w:rPr>
        <w:t>Zakupy inwestycyjne dla Szpitala Miejskiego Specjalistycznego im. Gabriela Narutowicza w Krakowie - zakup aparatury i sprzętu medycznego dla potrzeb Oddziału Urologii z Onkologią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900381" w:rsidRPr="00900381">
        <w:rPr>
          <w:rFonts w:ascii="Arial" w:hAnsi="Arial" w:cs="Arial"/>
          <w:b/>
          <w:sz w:val="24"/>
          <w:szCs w:val="24"/>
        </w:rPr>
        <w:t>ZP/7/2023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>Zamawiający</w:t>
      </w:r>
      <w:r w:rsidR="007427BD">
        <w:rPr>
          <w:rFonts w:ascii="Arial" w:hAnsi="Arial" w:cs="Arial"/>
          <w:sz w:val="24"/>
          <w:szCs w:val="24"/>
        </w:rPr>
        <w:t xml:space="preserve"> </w:t>
      </w:r>
      <w:r w:rsidRPr="00E935D6">
        <w:rPr>
          <w:rFonts w:ascii="Arial" w:hAnsi="Arial" w:cs="Arial"/>
          <w:sz w:val="24"/>
          <w:szCs w:val="24"/>
        </w:rPr>
        <w:t xml:space="preserve">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7427BD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>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0381" w:rsidRPr="00E935D6" w:rsidTr="00D34442">
        <w:tc>
          <w:tcPr>
            <w:tcW w:w="9356" w:type="dxa"/>
            <w:shd w:val="clear" w:color="auto" w:fill="auto"/>
          </w:tcPr>
          <w:p w:rsidR="00900381" w:rsidRPr="00B3069E" w:rsidRDefault="00900381" w:rsidP="00D3444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B3069E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Pakiet 2 - Sprzęt i narzędzia do zabiegów endoskopowych</w:t>
            </w:r>
          </w:p>
          <w:p w:rsidR="00900381" w:rsidRDefault="00900381" w:rsidP="00B3069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0381">
              <w:rPr>
                <w:rFonts w:ascii="Arial" w:hAnsi="Arial" w:cs="Arial"/>
                <w:sz w:val="22"/>
                <w:szCs w:val="22"/>
              </w:rPr>
              <w:t xml:space="preserve">Czy Zamawiający odstąpi od wymogu oznaczenia znakiem CE </w:t>
            </w:r>
            <w:r w:rsidRPr="00596F7E">
              <w:rPr>
                <w:rFonts w:ascii="Arial" w:hAnsi="Arial" w:cs="Arial"/>
                <w:b/>
                <w:bCs/>
                <w:sz w:val="22"/>
                <w:szCs w:val="22"/>
              </w:rPr>
              <w:t>Tulei ochronnej</w:t>
            </w:r>
            <w:r w:rsidRPr="00900381">
              <w:rPr>
                <w:rFonts w:ascii="Arial" w:hAnsi="Arial" w:cs="Arial"/>
                <w:sz w:val="22"/>
                <w:szCs w:val="22"/>
              </w:rPr>
              <w:t xml:space="preserve"> (poz. 54 i 69) oraz </w:t>
            </w:r>
            <w:r w:rsidRPr="00596F7E">
              <w:rPr>
                <w:rFonts w:ascii="Arial" w:hAnsi="Arial" w:cs="Arial"/>
                <w:b/>
                <w:bCs/>
                <w:sz w:val="22"/>
                <w:szCs w:val="22"/>
              </w:rPr>
              <w:t>Uszczelek zapasowych</w:t>
            </w:r>
            <w:r w:rsidRPr="00900381">
              <w:rPr>
                <w:rFonts w:ascii="Arial" w:hAnsi="Arial" w:cs="Arial"/>
                <w:sz w:val="22"/>
                <w:szCs w:val="22"/>
              </w:rPr>
              <w:t xml:space="preserve"> (poz. 97 i 98) z uwagi na fakt, iż pozycje te są wyrobami niemedycznymi  i nie podlegają obowiązkowi oznakowania CE lub innym specjalnym przepisom dopuszczającym do obrotu, stawka VAT 23%? Wyroby medyczne, z którymi wykorzystywane są powyższe pozycje oznakowane są znakiem CE i dopuszczone są do obrotu na podstawie Deklaracji Zgodności producenta.  </w:t>
            </w:r>
          </w:p>
          <w:p w:rsidR="00B3069E" w:rsidRPr="00CF0B85" w:rsidRDefault="00B3069E" w:rsidP="00B3069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CF0B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CF0B85" w:rsidRPr="00CF0B85">
              <w:rPr>
                <w:rFonts w:ascii="Arial" w:hAnsi="Arial" w:cs="Arial"/>
                <w:b/>
                <w:bCs/>
                <w:sz w:val="22"/>
                <w:szCs w:val="22"/>
              </w:rPr>
              <w:t>Zamawiający nie wymaga aby akcesoria dodatkowe wymienione w poz. 54, 69, 97 i 98 były oznaczone znakiem CE.</w:t>
            </w:r>
            <w:r w:rsidR="00CF0B85" w:rsidRPr="00CF0B8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B3069E" w:rsidRPr="00900381" w:rsidRDefault="00B3069E" w:rsidP="00B3069E">
            <w:pPr>
              <w:spacing w:after="120"/>
              <w:ind w:left="705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00381" w:rsidRDefault="00900381" w:rsidP="00B3069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0381">
              <w:rPr>
                <w:rFonts w:ascii="Arial" w:hAnsi="Arial" w:cs="Arial"/>
                <w:sz w:val="22"/>
                <w:szCs w:val="22"/>
              </w:rPr>
              <w:t>Czy z uwagi na fakt, że technologia wytwarzania oferowanego sprzętu medycznego ulega szybkim zmianom i cykle produkcyjne są stosunkowo krótkie w celu zastąpienia ich nowymi technologicznie odpowiednikami, Zamawiający wyrazi zgodę na zaoferowanie dostępności części zamiennych dla Pakietu nr 2 przez okres 5 lat od daty uruchomienia sprzętu?</w:t>
            </w:r>
          </w:p>
          <w:p w:rsidR="00CF0B85" w:rsidRDefault="00B3069E" w:rsidP="00CF0B85">
            <w:pPr>
              <w:pStyle w:val="Akapitzlist"/>
              <w:spacing w:after="240"/>
              <w:ind w:left="0"/>
              <w:jc w:val="both"/>
              <w:rPr>
                <w:b/>
                <w:bCs/>
                <w:lang w:val="pl-PL"/>
              </w:rPr>
            </w:pPr>
            <w:r>
              <w:rPr>
                <w:rFonts w:cs="Arial"/>
                <w:b/>
                <w:bCs/>
                <w:szCs w:val="22"/>
              </w:rPr>
              <w:t>Odpowiedź</w:t>
            </w:r>
            <w:r w:rsidRPr="00E935D6">
              <w:rPr>
                <w:rFonts w:cs="Arial"/>
                <w:b/>
                <w:bCs/>
                <w:szCs w:val="22"/>
              </w:rPr>
              <w:t>:</w:t>
            </w:r>
            <w:r w:rsidR="00CF0B85">
              <w:rPr>
                <w:rFonts w:cs="Arial"/>
                <w:b/>
                <w:bCs/>
                <w:szCs w:val="22"/>
              </w:rPr>
              <w:t xml:space="preserve"> </w:t>
            </w:r>
            <w:r w:rsidR="00CF0B85">
              <w:rPr>
                <w:b/>
                <w:bCs/>
                <w:lang w:val="pl-PL"/>
              </w:rPr>
              <w:t>Nie. Zamawiający dopuszcza 8 lat.</w:t>
            </w:r>
          </w:p>
          <w:p w:rsidR="00B3069E" w:rsidRPr="00E935D6" w:rsidRDefault="00B3069E" w:rsidP="00B3069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B3069E" w:rsidRPr="00900381" w:rsidRDefault="00B3069E" w:rsidP="00B3069E">
            <w:pPr>
              <w:spacing w:after="120"/>
              <w:ind w:left="705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00381" w:rsidRDefault="00900381" w:rsidP="00B3069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0381">
              <w:rPr>
                <w:rFonts w:ascii="Arial" w:hAnsi="Arial" w:cs="Arial"/>
                <w:sz w:val="22"/>
                <w:szCs w:val="22"/>
              </w:rPr>
              <w:t>Czy w przypadku przedłużania się czasu naprawy powyżej 30 dni i jednoczesnego zapewnienia sprzętu zastępczego tego samego typu na cały okres naprawy, Zamawiający odstąpi od naliczania kary umownej §10 pkt. 1 ust. d) i żądania wymiany sprzętu na nowy na koszt wykonawcy?</w:t>
            </w:r>
          </w:p>
          <w:p w:rsidR="00CF0B85" w:rsidRDefault="00B3069E" w:rsidP="00CF0B85">
            <w:pPr>
              <w:pStyle w:val="Akapitzlist"/>
              <w:spacing w:after="240"/>
              <w:ind w:left="0"/>
              <w:jc w:val="both"/>
            </w:pPr>
            <w:r>
              <w:rPr>
                <w:rFonts w:cs="Arial"/>
                <w:b/>
                <w:bCs/>
                <w:szCs w:val="22"/>
              </w:rPr>
              <w:t>Odpowiedź</w:t>
            </w:r>
            <w:r w:rsidRPr="00E935D6">
              <w:rPr>
                <w:rFonts w:cs="Arial"/>
                <w:b/>
                <w:bCs/>
                <w:szCs w:val="22"/>
              </w:rPr>
              <w:t>:</w:t>
            </w:r>
            <w:r w:rsidR="00CF0B85">
              <w:rPr>
                <w:rFonts w:cs="Arial"/>
                <w:b/>
                <w:bCs/>
                <w:szCs w:val="22"/>
              </w:rPr>
              <w:t xml:space="preserve"> </w:t>
            </w:r>
            <w:r w:rsidR="00CF0B85">
              <w:rPr>
                <w:b/>
                <w:bCs/>
                <w:lang w:val="pl-PL"/>
              </w:rPr>
              <w:t>W przypadku dostarczenia sprzętu zastępczego w terminie wskazanym w poz. 103 załącznika nr 1.2 Zamawiający nie będzie naliczał kar umownych, jednak zastrzega sobie prawo do żądania wymiany sprzętu na nowy w sytuacji określonej w poz. 106 załącznika nr 1.2.</w:t>
            </w:r>
          </w:p>
          <w:p w:rsidR="00B3069E" w:rsidRPr="00E935D6" w:rsidRDefault="00B3069E" w:rsidP="00B3069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B3069E" w:rsidRPr="00900381" w:rsidRDefault="00B3069E" w:rsidP="00B3069E">
            <w:pPr>
              <w:spacing w:after="120"/>
              <w:ind w:left="705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00381" w:rsidRDefault="00900381" w:rsidP="00B3069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0381">
              <w:rPr>
                <w:rFonts w:ascii="Arial" w:hAnsi="Arial" w:cs="Arial"/>
                <w:sz w:val="22"/>
                <w:szCs w:val="22"/>
              </w:rPr>
              <w:t>Czy Zamawiający wyrazi zgodę na wydłużenie czasu reakcji serwisu do 72 godz. od zgłoszenia awarii? Czas ten jest optymalny pod względem planowania prac serwisu i</w:t>
            </w:r>
            <w:r w:rsidR="00596F7E">
              <w:rPr>
                <w:rFonts w:ascii="Arial" w:hAnsi="Arial" w:cs="Arial"/>
                <w:sz w:val="22"/>
                <w:szCs w:val="22"/>
              </w:rPr>
              <w:t> </w:t>
            </w:r>
            <w:r w:rsidRPr="00900381">
              <w:rPr>
                <w:rFonts w:ascii="Arial" w:hAnsi="Arial" w:cs="Arial"/>
                <w:sz w:val="22"/>
                <w:szCs w:val="22"/>
              </w:rPr>
              <w:t>tym samym zapewnienia usług na najwyższym poziomie.</w:t>
            </w:r>
          </w:p>
          <w:p w:rsidR="00B3069E" w:rsidRPr="00E935D6" w:rsidRDefault="00B3069E" w:rsidP="00B3069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CF0B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CF0B85" w:rsidRPr="00CF0B85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zgody.</w:t>
            </w:r>
          </w:p>
          <w:p w:rsidR="00B3069E" w:rsidRPr="00900381" w:rsidRDefault="00B3069E" w:rsidP="00B3069E">
            <w:pPr>
              <w:spacing w:after="120"/>
              <w:ind w:left="705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00381" w:rsidRPr="00E935D6" w:rsidRDefault="00900381" w:rsidP="00D3444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0381">
              <w:rPr>
                <w:rFonts w:ascii="Arial" w:hAnsi="Arial" w:cs="Arial"/>
                <w:sz w:val="22"/>
                <w:szCs w:val="22"/>
              </w:rPr>
              <w:t>5)</w:t>
            </w:r>
            <w:r w:rsidRPr="00900381">
              <w:rPr>
                <w:rFonts w:ascii="Arial" w:hAnsi="Arial" w:cs="Arial"/>
                <w:sz w:val="22"/>
                <w:szCs w:val="22"/>
              </w:rPr>
              <w:tab/>
              <w:t>Czy Zamawiający wyrazi zgodę na wydłużenie czasu naprawy gwarancyjnej do 8 dni roboczych, a w przypadku konieczności sprowadzania części zamiennych spoza granicy Polski do 14 dni roboczych?</w:t>
            </w:r>
          </w:p>
          <w:p w:rsidR="00CF0B85" w:rsidRDefault="00B3069E" w:rsidP="00CF0B85">
            <w:pPr>
              <w:pStyle w:val="Akapitzlist"/>
              <w:spacing w:after="240"/>
              <w:ind w:left="0"/>
              <w:jc w:val="both"/>
              <w:rPr>
                <w:b/>
                <w:bCs/>
                <w:lang w:val="pl-PL"/>
              </w:rPr>
            </w:pPr>
            <w:r>
              <w:rPr>
                <w:rFonts w:cs="Arial"/>
                <w:b/>
                <w:bCs/>
                <w:szCs w:val="22"/>
              </w:rPr>
              <w:t>Odpowiedź</w:t>
            </w:r>
            <w:r w:rsidR="00900381" w:rsidRPr="00E935D6">
              <w:rPr>
                <w:rFonts w:cs="Arial"/>
                <w:b/>
                <w:bCs/>
                <w:szCs w:val="22"/>
              </w:rPr>
              <w:t>:</w:t>
            </w:r>
            <w:r w:rsidR="00CF0B85">
              <w:rPr>
                <w:rFonts w:cs="Arial"/>
                <w:b/>
                <w:bCs/>
                <w:szCs w:val="22"/>
              </w:rPr>
              <w:t xml:space="preserve"> </w:t>
            </w:r>
            <w:r w:rsidR="00CF0B85">
              <w:rPr>
                <w:b/>
                <w:bCs/>
                <w:lang w:val="pl-PL"/>
              </w:rPr>
              <w:t>Zamawiający nie wyraża zgody. Zamawiający dodatkowo wyjaśnia, że maksymalny czas naprawy określony w poz. 102 załącznika nr 1.2 definiuje czas w</w:t>
            </w:r>
            <w:r w:rsidR="007666B5">
              <w:rPr>
                <w:b/>
                <w:bCs/>
                <w:lang w:val="pl-PL"/>
              </w:rPr>
              <w:t> </w:t>
            </w:r>
            <w:bookmarkStart w:id="0" w:name="_GoBack"/>
            <w:bookmarkEnd w:id="0"/>
            <w:r w:rsidR="00CF0B85">
              <w:rPr>
                <w:b/>
                <w:bCs/>
                <w:lang w:val="pl-PL"/>
              </w:rPr>
              <w:t>jakim Zamawiający nie może korzystać ze sprzętu z uwagi na jego awarię. Jeżeli Wykonawca nie jest w stanie naprawić sprzętu w terminie określonym w poz. 102 załącznika nr 1.2, ale dostarczy sprzęt zastępczy zgodnie z poz. 103 załącznika nr 1.2 to nie będzie obciążony karami umownymi za nieterminową naprawę.</w:t>
            </w:r>
          </w:p>
          <w:p w:rsidR="00900381" w:rsidRPr="00E935D6" w:rsidRDefault="00900381" w:rsidP="00D3444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00381" w:rsidRPr="00900381" w:rsidRDefault="00900381" w:rsidP="00D3444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7427BD" w:rsidP="007427BD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:rsidR="006D4AB3" w:rsidRPr="00E935D6" w:rsidRDefault="00B3069E" w:rsidP="00B3069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900381" w:rsidRPr="00900381">
        <w:rPr>
          <w:rFonts w:ascii="Arial" w:hAnsi="Arial" w:cs="Arial"/>
          <w:sz w:val="24"/>
          <w:szCs w:val="24"/>
        </w:rPr>
        <w:t>Piotr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="00900381" w:rsidRPr="00900381">
        <w:rPr>
          <w:rFonts w:ascii="Arial" w:hAnsi="Arial" w:cs="Arial"/>
          <w:sz w:val="24"/>
          <w:szCs w:val="24"/>
        </w:rPr>
        <w:t>Nowakowski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22F" w:rsidRDefault="00B2222F">
      <w:r>
        <w:separator/>
      </w:r>
    </w:p>
  </w:endnote>
  <w:endnote w:type="continuationSeparator" w:id="0">
    <w:p w:rsidR="00B2222F" w:rsidRDefault="00B22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666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22F" w:rsidRDefault="00B2222F">
      <w:r>
        <w:separator/>
      </w:r>
    </w:p>
  </w:footnote>
  <w:footnote w:type="continuationSeparator" w:id="0">
    <w:p w:rsidR="00B2222F" w:rsidRDefault="00B22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381" w:rsidRDefault="009003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381" w:rsidRDefault="009003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381" w:rsidRDefault="009003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85401"/>
    <w:multiLevelType w:val="hybridMultilevel"/>
    <w:tmpl w:val="59E2A81A"/>
    <w:lvl w:ilvl="0" w:tplc="D50007E6">
      <w:start w:val="1"/>
      <w:numFmt w:val="decimal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22F"/>
    <w:rsid w:val="00031374"/>
    <w:rsid w:val="000A1097"/>
    <w:rsid w:val="000E2A8F"/>
    <w:rsid w:val="0012774F"/>
    <w:rsid w:val="00144B7A"/>
    <w:rsid w:val="00180C6E"/>
    <w:rsid w:val="0029606A"/>
    <w:rsid w:val="002B4EED"/>
    <w:rsid w:val="004708C8"/>
    <w:rsid w:val="004848F3"/>
    <w:rsid w:val="004A75F2"/>
    <w:rsid w:val="005144A9"/>
    <w:rsid w:val="00520165"/>
    <w:rsid w:val="00596F7E"/>
    <w:rsid w:val="005B1B08"/>
    <w:rsid w:val="00632C3C"/>
    <w:rsid w:val="00662BDB"/>
    <w:rsid w:val="006A5DF1"/>
    <w:rsid w:val="006B7198"/>
    <w:rsid w:val="006D4AB3"/>
    <w:rsid w:val="006F3B81"/>
    <w:rsid w:val="007427BD"/>
    <w:rsid w:val="007666B5"/>
    <w:rsid w:val="007D7198"/>
    <w:rsid w:val="00864A4B"/>
    <w:rsid w:val="00870F9F"/>
    <w:rsid w:val="008804B6"/>
    <w:rsid w:val="00897AB0"/>
    <w:rsid w:val="008A3553"/>
    <w:rsid w:val="00900381"/>
    <w:rsid w:val="00A905AC"/>
    <w:rsid w:val="00B2222F"/>
    <w:rsid w:val="00B3069E"/>
    <w:rsid w:val="00BA6584"/>
    <w:rsid w:val="00BE7BFD"/>
    <w:rsid w:val="00C370F2"/>
    <w:rsid w:val="00C44EEC"/>
    <w:rsid w:val="00CF0B8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DFB6DC"/>
  <w15:chartTrackingRefBased/>
  <w15:docId w15:val="{0CAAAA00-0D9D-4D17-A2AC-714B0824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Akapitzlist">
    <w:name w:val="List Paragraph"/>
    <w:basedOn w:val="Normalny"/>
    <w:rsid w:val="00CF0B85"/>
    <w:pPr>
      <w:autoSpaceDN w:val="0"/>
      <w:ind w:left="720"/>
      <w:textAlignment w:val="baseline"/>
    </w:pPr>
    <w:rPr>
      <w:rFonts w:ascii="Arial" w:hAnsi="Arial"/>
      <w:sz w:val="22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484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7</cp:revision>
  <cp:lastPrinted>2001-02-10T14:28:00Z</cp:lastPrinted>
  <dcterms:created xsi:type="dcterms:W3CDTF">2023-02-23T09:57:00Z</dcterms:created>
  <dcterms:modified xsi:type="dcterms:W3CDTF">2023-02-23T13:40:00Z</dcterms:modified>
</cp:coreProperties>
</file>