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84E49" w:rsidP="006A5DF1">
      <w:pPr>
        <w:spacing w:after="240"/>
        <w:jc w:val="right"/>
        <w:rPr>
          <w:sz w:val="22"/>
          <w:szCs w:val="22"/>
        </w:rPr>
      </w:pPr>
      <w:r w:rsidRPr="00484E4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84E49">
        <w:rPr>
          <w:sz w:val="22"/>
          <w:szCs w:val="22"/>
        </w:rPr>
        <w:t>2023-02-23</w:t>
      </w:r>
    </w:p>
    <w:p w:rsidR="00484E49" w:rsidRPr="00484E49" w:rsidRDefault="00484E49" w:rsidP="006A5DF1">
      <w:pPr>
        <w:rPr>
          <w:b/>
          <w:bCs/>
          <w:sz w:val="22"/>
          <w:szCs w:val="22"/>
        </w:rPr>
      </w:pPr>
      <w:r w:rsidRPr="00484E49">
        <w:rPr>
          <w:b/>
          <w:bCs/>
          <w:sz w:val="22"/>
          <w:szCs w:val="22"/>
        </w:rPr>
        <w:t>Akademia Górniczo - Hutnicza</w:t>
      </w:r>
    </w:p>
    <w:p w:rsidR="00484E49" w:rsidRPr="00484E49" w:rsidRDefault="00484E49" w:rsidP="006A5DF1">
      <w:pPr>
        <w:rPr>
          <w:b/>
          <w:bCs/>
          <w:sz w:val="22"/>
          <w:szCs w:val="22"/>
        </w:rPr>
      </w:pPr>
      <w:r w:rsidRPr="00484E49">
        <w:rPr>
          <w:b/>
          <w:bCs/>
          <w:sz w:val="22"/>
          <w:szCs w:val="22"/>
        </w:rPr>
        <w:t>im. Stanisława Staszica w Krakowie</w:t>
      </w:r>
    </w:p>
    <w:p w:rsidR="006A5DF1" w:rsidRPr="00D91931" w:rsidRDefault="00484E49" w:rsidP="006A5DF1">
      <w:pPr>
        <w:rPr>
          <w:b/>
          <w:bCs/>
          <w:sz w:val="22"/>
          <w:szCs w:val="22"/>
        </w:rPr>
      </w:pPr>
      <w:r w:rsidRPr="00484E49">
        <w:rPr>
          <w:b/>
          <w:bCs/>
          <w:sz w:val="22"/>
          <w:szCs w:val="22"/>
        </w:rPr>
        <w:t>Dział Zamówień Publicznych</w:t>
      </w:r>
    </w:p>
    <w:p w:rsidR="006A5DF1" w:rsidRPr="00BD5546" w:rsidRDefault="00484E49" w:rsidP="006A5DF1">
      <w:pPr>
        <w:rPr>
          <w:sz w:val="22"/>
          <w:szCs w:val="22"/>
        </w:rPr>
      </w:pPr>
      <w:r w:rsidRPr="00484E4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84E49">
        <w:rPr>
          <w:sz w:val="22"/>
          <w:szCs w:val="22"/>
        </w:rPr>
        <w:t>30</w:t>
      </w:r>
    </w:p>
    <w:p w:rsidR="006A5DF1" w:rsidRPr="00BD5546" w:rsidRDefault="00484E49" w:rsidP="006A5DF1">
      <w:pPr>
        <w:rPr>
          <w:sz w:val="22"/>
          <w:szCs w:val="22"/>
        </w:rPr>
      </w:pPr>
      <w:r w:rsidRPr="00484E4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84E49">
        <w:rPr>
          <w:sz w:val="22"/>
          <w:szCs w:val="22"/>
        </w:rPr>
        <w:t>Kraków</w:t>
      </w:r>
    </w:p>
    <w:p w:rsidR="006A5DF1" w:rsidRPr="00D91931" w:rsidRDefault="000203C9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KC-zp.272-95/23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0203C9" w:rsidRDefault="000203C9" w:rsidP="000203C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Default="00E21B49" w:rsidP="000203C9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0203C9" w:rsidRPr="000203C9" w:rsidRDefault="000203C9" w:rsidP="000203C9">
      <w:pPr>
        <w:jc w:val="center"/>
        <w:rPr>
          <w:b/>
          <w:sz w:val="28"/>
          <w:szCs w:val="28"/>
        </w:rPr>
      </w:pPr>
      <w:r w:rsidRPr="000203C9">
        <w:rPr>
          <w:b/>
          <w:sz w:val="28"/>
          <w:szCs w:val="28"/>
        </w:rPr>
        <w:t>I POWIADOMIENIE O ZMIANACH W SWZ</w:t>
      </w:r>
    </w:p>
    <w:p w:rsidR="000203C9" w:rsidRPr="000203C9" w:rsidRDefault="000203C9" w:rsidP="000203C9"/>
    <w:p w:rsidR="006D4AB3" w:rsidRPr="006A5DF1" w:rsidRDefault="00632C3C" w:rsidP="000203C9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84E49" w:rsidRPr="00484E4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84E49" w:rsidRPr="00484E49">
        <w:rPr>
          <w:b/>
          <w:bCs/>
          <w:sz w:val="22"/>
          <w:szCs w:val="22"/>
        </w:rPr>
        <w:t>dostawa i montaż wyposażenia ciężkiego do siłowni w Hali Sportowej AGH przy ul. Armii Krajowej 5A w Krakowie  - KC-</w:t>
      </w:r>
      <w:proofErr w:type="spellStart"/>
      <w:r w:rsidR="00484E49" w:rsidRPr="00484E49">
        <w:rPr>
          <w:b/>
          <w:bCs/>
          <w:sz w:val="22"/>
          <w:szCs w:val="22"/>
        </w:rPr>
        <w:t>zp</w:t>
      </w:r>
      <w:proofErr w:type="spellEnd"/>
      <w:r w:rsidR="00484E49" w:rsidRPr="00484E49">
        <w:rPr>
          <w:b/>
          <w:bCs/>
          <w:sz w:val="22"/>
          <w:szCs w:val="22"/>
        </w:rPr>
        <w:t>. 272-95/23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84E49" w:rsidRPr="00484E49">
        <w:rPr>
          <w:b/>
          <w:sz w:val="22"/>
          <w:szCs w:val="22"/>
        </w:rPr>
        <w:t>KC-</w:t>
      </w:r>
      <w:proofErr w:type="spellStart"/>
      <w:r w:rsidR="00484E49" w:rsidRPr="00484E49">
        <w:rPr>
          <w:b/>
          <w:sz w:val="22"/>
          <w:szCs w:val="22"/>
        </w:rPr>
        <w:t>zp</w:t>
      </w:r>
      <w:proofErr w:type="spellEnd"/>
      <w:r w:rsidR="00484E49" w:rsidRPr="00484E49">
        <w:rPr>
          <w:b/>
          <w:sz w:val="22"/>
          <w:szCs w:val="22"/>
        </w:rPr>
        <w:t>. 272-95/23</w:t>
      </w:r>
      <w:r w:rsidRPr="006A5DF1">
        <w:rPr>
          <w:b/>
          <w:sz w:val="22"/>
          <w:szCs w:val="22"/>
        </w:rPr>
        <w:t>.</w:t>
      </w:r>
    </w:p>
    <w:p w:rsidR="000203C9" w:rsidRDefault="000203C9" w:rsidP="000203C9">
      <w:pPr>
        <w:jc w:val="both"/>
        <w:rPr>
          <w:sz w:val="22"/>
          <w:szCs w:val="22"/>
        </w:rPr>
      </w:pPr>
    </w:p>
    <w:p w:rsidR="0012774F" w:rsidRPr="006A5DF1" w:rsidRDefault="00520165" w:rsidP="000203C9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4E49" w:rsidRPr="006A5DF1" w:rsidTr="00DB44EA">
        <w:tc>
          <w:tcPr>
            <w:tcW w:w="9356" w:type="dxa"/>
            <w:shd w:val="clear" w:color="auto" w:fill="auto"/>
          </w:tcPr>
          <w:p w:rsidR="000203C9" w:rsidRDefault="000203C9" w:rsidP="000203C9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84E49" w:rsidRPr="006A5DF1" w:rsidRDefault="00484E49" w:rsidP="000203C9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0203C9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>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484E49" w:rsidRPr="00484E49" w:rsidRDefault="00484E49" w:rsidP="000203C9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203C9" w:rsidRPr="000203C9" w:rsidRDefault="000203C9" w:rsidP="000203C9">
      <w:pPr>
        <w:rPr>
          <w:sz w:val="22"/>
          <w:szCs w:val="22"/>
        </w:rPr>
      </w:pPr>
      <w:r w:rsidRPr="000203C9">
        <w:rPr>
          <w:sz w:val="22"/>
          <w:szCs w:val="22"/>
        </w:rPr>
        <w:t>1</w:t>
      </w:r>
      <w:r>
        <w:rPr>
          <w:sz w:val="22"/>
          <w:szCs w:val="22"/>
        </w:rPr>
        <w:t xml:space="preserve">/ </w:t>
      </w:r>
      <w:r w:rsidRPr="000203C9">
        <w:rPr>
          <w:sz w:val="22"/>
          <w:szCs w:val="22"/>
        </w:rPr>
        <w:t xml:space="preserve"> Czy dopuszczalna jest większa tolerancja na minus grubości obciążeń olimpijskich (pkt. 42 – 48)? Dla przykładu obciążenie 2,5 kg, które według specyfikacji powinno mieć grubość 21 mm, możemy zaoferować o grubości 18 mm. </w:t>
      </w:r>
    </w:p>
    <w:p w:rsidR="000203C9" w:rsidRPr="000203C9" w:rsidRDefault="000203C9" w:rsidP="000203C9">
      <w:pPr>
        <w:rPr>
          <w:sz w:val="22"/>
          <w:szCs w:val="22"/>
        </w:rPr>
      </w:pPr>
      <w:r w:rsidRPr="000203C9">
        <w:rPr>
          <w:b/>
          <w:sz w:val="22"/>
          <w:szCs w:val="22"/>
        </w:rPr>
        <w:t>ODP: Zamawiający dla ciężarów 25, 20, 15, 10, 5 kg - przy jednoczesnym  zachowaniu średnicy obciążenia 45 cm (± 5 mm) - dopuszcza się tolerancję grubości obciążenia ± 3 mm. Natomiast dla obciążeń 2,5 oraz 1,25 kg dozwolona tolerancja ± 3 mm (niezależny od średnicy obciążenia).</w:t>
      </w:r>
      <w:r w:rsidRPr="000203C9">
        <w:rPr>
          <w:sz w:val="22"/>
          <w:szCs w:val="22"/>
        </w:rPr>
        <w:br/>
      </w:r>
      <w:r w:rsidRPr="000203C9">
        <w:rPr>
          <w:sz w:val="22"/>
          <w:szCs w:val="22"/>
        </w:rPr>
        <w:br/>
        <w:t>2</w:t>
      </w:r>
      <w:r>
        <w:rPr>
          <w:sz w:val="22"/>
          <w:szCs w:val="22"/>
        </w:rPr>
        <w:t xml:space="preserve">/ </w:t>
      </w:r>
      <w:r w:rsidRPr="000203C9">
        <w:rPr>
          <w:sz w:val="22"/>
          <w:szCs w:val="22"/>
        </w:rPr>
        <w:t xml:space="preserve"> Czy jest dopuszczalna ścieralność mat gumowych w pomostach mniejsza lub równa 250?</w:t>
      </w:r>
    </w:p>
    <w:p w:rsidR="000203C9" w:rsidRPr="000203C9" w:rsidRDefault="000203C9" w:rsidP="000203C9">
      <w:pPr>
        <w:rPr>
          <w:sz w:val="22"/>
          <w:szCs w:val="22"/>
        </w:rPr>
      </w:pPr>
      <w:r w:rsidRPr="000203C9">
        <w:rPr>
          <w:b/>
          <w:sz w:val="22"/>
          <w:szCs w:val="22"/>
        </w:rPr>
        <w:t xml:space="preserve">ODP.: Zamawiający </w:t>
      </w:r>
      <w:r w:rsidRPr="000203C9">
        <w:rPr>
          <w:b/>
          <w:sz w:val="22"/>
          <w:szCs w:val="22"/>
          <w:u w:val="single"/>
        </w:rPr>
        <w:t>nie dopuszcza</w:t>
      </w:r>
      <w:r w:rsidRPr="000203C9">
        <w:rPr>
          <w:b/>
          <w:sz w:val="22"/>
          <w:szCs w:val="22"/>
        </w:rPr>
        <w:t xml:space="preserve"> mat gumowych o większej ścieralności niż 200 mm</w:t>
      </w:r>
      <w:r w:rsidRPr="000203C9">
        <w:rPr>
          <w:b/>
          <w:sz w:val="22"/>
          <w:szCs w:val="22"/>
          <w:vertAlign w:val="superscript"/>
        </w:rPr>
        <w:t>3</w:t>
      </w:r>
      <w:r w:rsidRPr="000203C9">
        <w:rPr>
          <w:b/>
          <w:sz w:val="22"/>
          <w:szCs w:val="22"/>
        </w:rPr>
        <w:t>.</w:t>
      </w:r>
      <w:r w:rsidRPr="000203C9">
        <w:rPr>
          <w:b/>
          <w:sz w:val="22"/>
          <w:szCs w:val="22"/>
        </w:rPr>
        <w:br/>
      </w:r>
      <w:r w:rsidRPr="000203C9">
        <w:rPr>
          <w:sz w:val="22"/>
          <w:szCs w:val="22"/>
        </w:rPr>
        <w:br/>
        <w:t>3</w:t>
      </w:r>
      <w:r>
        <w:rPr>
          <w:sz w:val="22"/>
          <w:szCs w:val="22"/>
        </w:rPr>
        <w:t>/</w:t>
      </w:r>
      <w:r w:rsidRPr="000203C9">
        <w:rPr>
          <w:sz w:val="22"/>
          <w:szCs w:val="22"/>
        </w:rPr>
        <w:t xml:space="preserve"> Pkt 22 w załączniku A dotyczący półki wolnostojącej na obciążenia. Czy ma do nich zastosowanie wytyczna z pkt 16 dotyczące „długie półki na obciążenia do konstrukcji half </w:t>
      </w:r>
      <w:proofErr w:type="spellStart"/>
      <w:r w:rsidRPr="000203C9">
        <w:rPr>
          <w:sz w:val="22"/>
          <w:szCs w:val="22"/>
        </w:rPr>
        <w:t>rack</w:t>
      </w:r>
      <w:proofErr w:type="spellEnd"/>
      <w:r w:rsidRPr="000203C9">
        <w:rPr>
          <w:sz w:val="22"/>
          <w:szCs w:val="22"/>
        </w:rPr>
        <w:t>” tj. profil o wymiarze minimum 50x50 mm oraz grubość ścianki minimum 3 mm.</w:t>
      </w:r>
    </w:p>
    <w:p w:rsidR="000203C9" w:rsidRPr="000203C9" w:rsidRDefault="000203C9" w:rsidP="000203C9">
      <w:pPr>
        <w:rPr>
          <w:b/>
          <w:sz w:val="22"/>
          <w:szCs w:val="22"/>
        </w:rPr>
      </w:pPr>
      <w:r w:rsidRPr="000203C9">
        <w:rPr>
          <w:b/>
          <w:sz w:val="22"/>
          <w:szCs w:val="22"/>
        </w:rPr>
        <w:t xml:space="preserve">ODP.: Półka z pozycji 22 jest półką wolnostojącą o parametrach opisanych w tym punkcie </w:t>
      </w:r>
      <w:r w:rsidRPr="000203C9">
        <w:rPr>
          <w:b/>
          <w:i/>
          <w:iCs/>
          <w:sz w:val="22"/>
          <w:szCs w:val="22"/>
        </w:rPr>
        <w:t>„tj. profil o wymiarze minimum 80x80 mm oraz grubość ścianki minimum 3 mm”</w:t>
      </w:r>
      <w:r w:rsidRPr="000203C9">
        <w:rPr>
          <w:b/>
          <w:sz w:val="22"/>
          <w:szCs w:val="22"/>
        </w:rPr>
        <w:t xml:space="preserve">. Wytyczne z pkt 16 nie dotyczą półki wolnostojącej. </w:t>
      </w:r>
    </w:p>
    <w:p w:rsidR="000203C9" w:rsidRPr="000203C9" w:rsidRDefault="000203C9" w:rsidP="000203C9">
      <w:pPr>
        <w:rPr>
          <w:color w:val="FF0000"/>
          <w:sz w:val="22"/>
          <w:szCs w:val="22"/>
        </w:rPr>
      </w:pPr>
    </w:p>
    <w:p w:rsidR="000203C9" w:rsidRPr="000203C9" w:rsidRDefault="000203C9" w:rsidP="000203C9">
      <w:pPr>
        <w:rPr>
          <w:sz w:val="22"/>
          <w:szCs w:val="22"/>
        </w:rPr>
      </w:pPr>
      <w:r w:rsidRPr="000203C9">
        <w:rPr>
          <w:sz w:val="22"/>
          <w:szCs w:val="22"/>
        </w:rPr>
        <w:t> 4</w:t>
      </w:r>
      <w:r>
        <w:rPr>
          <w:sz w:val="22"/>
          <w:szCs w:val="22"/>
        </w:rPr>
        <w:t>/</w:t>
      </w:r>
      <w:r w:rsidRPr="000203C9">
        <w:rPr>
          <w:sz w:val="22"/>
          <w:szCs w:val="22"/>
        </w:rPr>
        <w:t xml:space="preserve"> Czy dopuszczalne jest zastąpienie śrub, nakrętek i podkładek w kolorze czarnym i zastosowanie śrub, nakrętek i podkładek w srebrnym </w:t>
      </w:r>
      <w:proofErr w:type="spellStart"/>
      <w:r w:rsidRPr="000203C9">
        <w:rPr>
          <w:sz w:val="22"/>
          <w:szCs w:val="22"/>
        </w:rPr>
        <w:t>ocynku</w:t>
      </w:r>
      <w:proofErr w:type="spellEnd"/>
      <w:r w:rsidRPr="000203C9">
        <w:rPr>
          <w:sz w:val="22"/>
          <w:szCs w:val="22"/>
        </w:rPr>
        <w:t xml:space="preserve"> galwanicznym z nakładkami z tworzywa w kolorze czarnym (zaślepki)?</w:t>
      </w:r>
    </w:p>
    <w:p w:rsidR="000203C9" w:rsidRPr="000203C9" w:rsidRDefault="000203C9" w:rsidP="000203C9">
      <w:pPr>
        <w:rPr>
          <w:b/>
          <w:sz w:val="22"/>
          <w:szCs w:val="22"/>
        </w:rPr>
      </w:pPr>
      <w:r w:rsidRPr="000203C9">
        <w:rPr>
          <w:b/>
          <w:sz w:val="22"/>
          <w:szCs w:val="22"/>
        </w:rPr>
        <w:t xml:space="preserve">ODP.: Zamawiający dopuszcza zastosowanie śrub, nakrętek i podkładek  w srebrnym </w:t>
      </w:r>
      <w:proofErr w:type="spellStart"/>
      <w:r w:rsidRPr="000203C9">
        <w:rPr>
          <w:b/>
          <w:sz w:val="22"/>
          <w:szCs w:val="22"/>
        </w:rPr>
        <w:t>ocynku</w:t>
      </w:r>
      <w:proofErr w:type="spellEnd"/>
      <w:r w:rsidRPr="000203C9">
        <w:rPr>
          <w:b/>
          <w:sz w:val="22"/>
          <w:szCs w:val="22"/>
        </w:rPr>
        <w:t xml:space="preserve"> galwanicznym z nakładkami z tworzywa w kolorze czarnym.</w:t>
      </w:r>
      <w:r w:rsidRPr="000203C9">
        <w:rPr>
          <w:b/>
          <w:color w:val="FF0000"/>
          <w:sz w:val="22"/>
          <w:szCs w:val="22"/>
        </w:rPr>
        <w:br/>
      </w:r>
    </w:p>
    <w:p w:rsidR="000203C9" w:rsidRPr="000203C9" w:rsidRDefault="000203C9" w:rsidP="000203C9">
      <w:pPr>
        <w:spacing w:before="100" w:beforeAutospacing="1" w:after="100" w:afterAutospacing="1"/>
        <w:rPr>
          <w:b/>
          <w:i/>
          <w:sz w:val="22"/>
          <w:szCs w:val="22"/>
        </w:rPr>
      </w:pPr>
      <w:r w:rsidRPr="000203C9">
        <w:rPr>
          <w:sz w:val="22"/>
          <w:szCs w:val="22"/>
        </w:rPr>
        <w:t> </w:t>
      </w:r>
      <w:r w:rsidRPr="000203C9">
        <w:rPr>
          <w:b/>
          <w:i/>
          <w:sz w:val="22"/>
          <w:szCs w:val="22"/>
        </w:rPr>
        <w:t>Treść niniejszego pisma stanowi integralną część SWZ</w:t>
      </w:r>
    </w:p>
    <w:p w:rsidR="00BE7BFD" w:rsidRPr="000203C9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0203C9" w:rsidSect="000203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159" w:rsidRDefault="00784159">
      <w:r>
        <w:separator/>
      </w:r>
    </w:p>
  </w:endnote>
  <w:endnote w:type="continuationSeparator" w:id="0">
    <w:p w:rsidR="00784159" w:rsidRDefault="0078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159" w:rsidRDefault="00784159">
      <w:r>
        <w:separator/>
      </w:r>
    </w:p>
  </w:footnote>
  <w:footnote w:type="continuationSeparator" w:id="0">
    <w:p w:rsidR="00784159" w:rsidRDefault="00784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49" w:rsidRDefault="00484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49" w:rsidRDefault="00484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49" w:rsidRDefault="00484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159"/>
    <w:rsid w:val="000203C9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84E49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4159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C9F894"/>
  <w15:chartTrackingRefBased/>
  <w15:docId w15:val="{90100C28-BD28-4006-882F-99D468183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2023-02-23T09:45:00Z</cp:lastPrinted>
  <dcterms:created xsi:type="dcterms:W3CDTF">2023-02-23T09:45:00Z</dcterms:created>
  <dcterms:modified xsi:type="dcterms:W3CDTF">2023-02-23T09:45:00Z</dcterms:modified>
</cp:coreProperties>
</file>