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7580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7580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75803">
        <w:rPr>
          <w:sz w:val="22"/>
          <w:szCs w:val="22"/>
        </w:rPr>
        <w:t>2023-02-03</w:t>
      </w:r>
    </w:p>
    <w:p w:rsidR="00775803" w:rsidRPr="00775803" w:rsidRDefault="00775803" w:rsidP="00890B92">
      <w:pPr>
        <w:rPr>
          <w:b/>
          <w:bCs/>
          <w:sz w:val="22"/>
          <w:szCs w:val="22"/>
        </w:rPr>
      </w:pPr>
      <w:r w:rsidRPr="00775803">
        <w:rPr>
          <w:b/>
          <w:bCs/>
          <w:sz w:val="22"/>
          <w:szCs w:val="22"/>
        </w:rPr>
        <w:t>Akademia Górniczo - Hutnicza</w:t>
      </w:r>
    </w:p>
    <w:p w:rsidR="00775803" w:rsidRPr="00775803" w:rsidRDefault="00775803" w:rsidP="00890B92">
      <w:pPr>
        <w:rPr>
          <w:b/>
          <w:bCs/>
          <w:sz w:val="22"/>
          <w:szCs w:val="22"/>
        </w:rPr>
      </w:pPr>
      <w:r w:rsidRPr="00775803">
        <w:rPr>
          <w:b/>
          <w:bCs/>
          <w:sz w:val="22"/>
          <w:szCs w:val="22"/>
        </w:rPr>
        <w:t>im. Stanisława Staszica w Krakowie</w:t>
      </w:r>
    </w:p>
    <w:p w:rsidR="00890B92" w:rsidRPr="00D91931" w:rsidRDefault="00775803" w:rsidP="00890B92">
      <w:pPr>
        <w:rPr>
          <w:b/>
          <w:bCs/>
          <w:sz w:val="22"/>
          <w:szCs w:val="22"/>
        </w:rPr>
      </w:pPr>
      <w:r w:rsidRPr="00775803">
        <w:rPr>
          <w:b/>
          <w:bCs/>
          <w:sz w:val="22"/>
          <w:szCs w:val="22"/>
        </w:rPr>
        <w:t>Dział Zamówień Publicznych</w:t>
      </w:r>
    </w:p>
    <w:p w:rsidR="00890B92" w:rsidRPr="00BD5546" w:rsidRDefault="00775803" w:rsidP="00890B92">
      <w:pPr>
        <w:rPr>
          <w:sz w:val="22"/>
          <w:szCs w:val="22"/>
        </w:rPr>
      </w:pPr>
      <w:r w:rsidRPr="0077580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75803">
        <w:rPr>
          <w:sz w:val="22"/>
          <w:szCs w:val="22"/>
        </w:rPr>
        <w:t>30</w:t>
      </w:r>
    </w:p>
    <w:p w:rsidR="00890B92" w:rsidRPr="00BD5546" w:rsidRDefault="00775803" w:rsidP="00890B92">
      <w:pPr>
        <w:rPr>
          <w:sz w:val="22"/>
          <w:szCs w:val="22"/>
        </w:rPr>
      </w:pPr>
      <w:r w:rsidRPr="0077580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7580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5803" w:rsidRPr="00775803">
        <w:rPr>
          <w:b/>
          <w:sz w:val="22"/>
          <w:szCs w:val="22"/>
        </w:rPr>
        <w:t>KC-zp. 272-54/23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75803" w:rsidRPr="0077580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7580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75803">
        <w:rPr>
          <w:b/>
          <w:sz w:val="22"/>
          <w:szCs w:val="22"/>
        </w:rPr>
        <w:t>Dostawa obudowy ekranowej, eliminującej wpływ zaburzeń zewnętrznych na pomiary wysokiej częstotliwości dla laboratorium w części badawczo-komercyjnej Centrum Energetyki dla Instytutu Elektroniki - KC-zp. 272-54/23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75803" w:rsidP="00A80738">
      <w:pPr>
        <w:spacing w:before="120" w:after="120"/>
        <w:jc w:val="both"/>
        <w:rPr>
          <w:sz w:val="22"/>
          <w:szCs w:val="22"/>
        </w:rPr>
      </w:pPr>
      <w:r w:rsidRPr="00775803">
        <w:rPr>
          <w:b/>
          <w:sz w:val="22"/>
          <w:szCs w:val="22"/>
        </w:rPr>
        <w:t>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4A28" w:rsidRDefault="00784A28">
      <w:r>
        <w:separator/>
      </w:r>
    </w:p>
  </w:endnote>
  <w:endnote w:type="continuationSeparator" w:id="0">
    <w:p w:rsidR="00784A28" w:rsidRDefault="00784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4A28" w:rsidRDefault="00784A28">
      <w:r>
        <w:separator/>
      </w:r>
    </w:p>
  </w:footnote>
  <w:footnote w:type="continuationSeparator" w:id="0">
    <w:p w:rsidR="00784A28" w:rsidRDefault="00784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03" w:rsidRDefault="007758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03" w:rsidRDefault="007758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03" w:rsidRDefault="007758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4A2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75803"/>
    <w:rsid w:val="00784A28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0E4AF03-94A3-4B60-AEF2-37CFEBE1E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2023-02-03T09:25:00Z</dcterms:created>
  <dcterms:modified xsi:type="dcterms:W3CDTF">2023-02-03T09:25:00Z</dcterms:modified>
</cp:coreProperties>
</file>