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7"/>
        <w:gridCol w:w="222"/>
      </w:tblGrid>
      <w:tr w:rsidR="007B6259" w:rsidRPr="00A30BD7" w14:paraId="0D37FB19" w14:textId="77777777" w:rsidTr="007B6259">
        <w:tc>
          <w:tcPr>
            <w:tcW w:w="4530" w:type="dxa"/>
            <w:hideMark/>
          </w:tcPr>
          <w:tbl>
            <w:tblPr>
              <w:tblStyle w:val="Tabela-Siatka"/>
              <w:tblW w:w="8719" w:type="dxa"/>
              <w:tblInd w:w="0" w:type="dxa"/>
              <w:tblLook w:val="04A0" w:firstRow="1" w:lastRow="0" w:firstColumn="1" w:lastColumn="0" w:noHBand="0" w:noVBand="1"/>
            </w:tblPr>
            <w:tblGrid>
              <w:gridCol w:w="4361"/>
              <w:gridCol w:w="4358"/>
            </w:tblGrid>
            <w:tr w:rsidR="00A30BD7" w:rsidRPr="00A30BD7" w14:paraId="524738EA" w14:textId="77777777">
              <w:tc>
                <w:tcPr>
                  <w:tcW w:w="4361" w:type="dxa"/>
                  <w:tcBorders>
                    <w:top w:val="nil"/>
                    <w:left w:val="nil"/>
                    <w:bottom w:val="nil"/>
                    <w:right w:val="nil"/>
                  </w:tcBorders>
                </w:tcPr>
                <w:p w14:paraId="3392BC0A" w14:textId="77777777" w:rsidR="007B6259" w:rsidRPr="00A30BD7" w:rsidRDefault="007B6259">
                  <w:pPr>
                    <w:pStyle w:val="Nagwek2"/>
                    <w:spacing w:after="240" w:line="276" w:lineRule="auto"/>
                    <w:ind w:left="113" w:right="113"/>
                    <w:jc w:val="center"/>
                    <w:outlineLvl w:val="1"/>
                    <w:rPr>
                      <w:rFonts w:ascii="Verdana" w:hAnsi="Verdana"/>
                      <w:color w:val="000000" w:themeColor="text1"/>
                      <w:sz w:val="20"/>
                      <w:lang w:val="en-GB"/>
                    </w:rPr>
                  </w:pPr>
                  <w:r w:rsidRPr="00A30BD7">
                    <w:rPr>
                      <w:rFonts w:ascii="Verdana" w:hAnsi="Verdana"/>
                      <w:color w:val="000000" w:themeColor="text1"/>
                      <w:sz w:val="20"/>
                      <w:lang w:val="en-US"/>
                    </w:rPr>
                    <w:t>Intra-Community Acquisition of Goods – prepayment – bank guarantees</w:t>
                  </w:r>
                </w:p>
                <w:p w14:paraId="1F4498D0" w14:textId="77777777" w:rsidR="007B6259" w:rsidRPr="00A30BD7" w:rsidRDefault="007B6259">
                  <w:pPr>
                    <w:pStyle w:val="Nagwek1"/>
                    <w:spacing w:after="120" w:line="276" w:lineRule="auto"/>
                    <w:ind w:left="113" w:right="113"/>
                    <w:outlineLvl w:val="0"/>
                    <w:rPr>
                      <w:rFonts w:ascii="Verdana" w:hAnsi="Verdana"/>
                      <w:color w:val="000000" w:themeColor="text1"/>
                      <w:sz w:val="20"/>
                      <w:lang w:val="en-GB"/>
                    </w:rPr>
                  </w:pPr>
                  <w:r w:rsidRPr="00A30BD7">
                    <w:rPr>
                      <w:rFonts w:ascii="Verdana" w:hAnsi="Verdana"/>
                      <w:color w:val="000000" w:themeColor="text1"/>
                      <w:sz w:val="20"/>
                      <w:lang w:val="en-GB"/>
                    </w:rPr>
                    <w:t>CONTRACT No […]/20...</w:t>
                  </w:r>
                </w:p>
                <w:p w14:paraId="25A71A7D" w14:textId="6019D146" w:rsidR="007B6259" w:rsidRPr="00A30BD7" w:rsidRDefault="007B6259">
                  <w:pPr>
                    <w:spacing w:line="276" w:lineRule="auto"/>
                    <w:ind w:left="113" w:right="113"/>
                    <w:jc w:val="both"/>
                    <w:rPr>
                      <w:rFonts w:ascii="Verdana" w:hAnsi="Verdana"/>
                      <w:i/>
                      <w:strike/>
                      <w:color w:val="000000" w:themeColor="text1"/>
                      <w:sz w:val="20"/>
                      <w:szCs w:val="20"/>
                      <w:lang w:val="en-GB"/>
                    </w:rPr>
                  </w:pPr>
                  <w:r w:rsidRPr="00A30BD7">
                    <w:rPr>
                      <w:rFonts w:ascii="Verdana" w:hAnsi="Verdana"/>
                      <w:color w:val="000000" w:themeColor="text1"/>
                      <w:sz w:val="20"/>
                      <w:szCs w:val="20"/>
                      <w:lang w:val="en-GB"/>
                    </w:rPr>
                    <w:t xml:space="preserve">Concluded in Kraków --- </w:t>
                  </w:r>
                </w:p>
                <w:p w14:paraId="2964E820" w14:textId="77777777" w:rsidR="007B6259" w:rsidRPr="00A30BD7" w:rsidRDefault="007B6259" w:rsidP="00E12B16">
                  <w:pPr>
                    <w:spacing w:line="276" w:lineRule="auto"/>
                    <w:ind w:right="113"/>
                    <w:rPr>
                      <w:rFonts w:ascii="Verdana" w:hAnsi="Verdana"/>
                      <w:i/>
                      <w:color w:val="000000" w:themeColor="text1"/>
                      <w:sz w:val="20"/>
                      <w:szCs w:val="20"/>
                      <w:lang w:val="en-GB"/>
                    </w:rPr>
                  </w:pPr>
                </w:p>
                <w:p w14:paraId="1F29D6FD" w14:textId="39D45FE0" w:rsidR="007B6259" w:rsidRPr="00A30BD7" w:rsidRDefault="007B6259">
                  <w:pPr>
                    <w:spacing w:line="276" w:lineRule="auto"/>
                    <w:ind w:left="113" w:right="113"/>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between: </w:t>
                  </w:r>
                </w:p>
              </w:tc>
              <w:tc>
                <w:tcPr>
                  <w:tcW w:w="4358" w:type="dxa"/>
                  <w:tcBorders>
                    <w:top w:val="nil"/>
                    <w:left w:val="nil"/>
                    <w:bottom w:val="nil"/>
                    <w:right w:val="nil"/>
                  </w:tcBorders>
                </w:tcPr>
                <w:p w14:paraId="232966B4" w14:textId="77777777" w:rsidR="007B6259" w:rsidRPr="00A30BD7" w:rsidRDefault="007B6259">
                  <w:pPr>
                    <w:pStyle w:val="Nagwek2"/>
                    <w:spacing w:after="240" w:line="276" w:lineRule="auto"/>
                    <w:jc w:val="center"/>
                    <w:outlineLvl w:val="1"/>
                    <w:rPr>
                      <w:rFonts w:ascii="Verdana" w:hAnsi="Verdana"/>
                      <w:color w:val="000000" w:themeColor="text1"/>
                      <w:sz w:val="20"/>
                    </w:rPr>
                  </w:pPr>
                  <w:r w:rsidRPr="00A30BD7">
                    <w:rPr>
                      <w:rFonts w:ascii="Verdana" w:hAnsi="Verdana"/>
                      <w:color w:val="000000" w:themeColor="text1"/>
                      <w:sz w:val="20"/>
                    </w:rPr>
                    <w:t>Nabycie wewnątrzwspólnotowe (WNT)- przedpłata – gwarancje bankowe</w:t>
                  </w:r>
                </w:p>
                <w:p w14:paraId="0655C31D" w14:textId="77777777" w:rsidR="007B6259" w:rsidRPr="00A30BD7" w:rsidRDefault="007B6259">
                  <w:pPr>
                    <w:pStyle w:val="Nagwek1"/>
                    <w:spacing w:after="120" w:line="276" w:lineRule="auto"/>
                    <w:ind w:left="113" w:right="113"/>
                    <w:outlineLvl w:val="0"/>
                    <w:rPr>
                      <w:rFonts w:ascii="Verdana" w:hAnsi="Verdana"/>
                      <w:color w:val="000000" w:themeColor="text1"/>
                      <w:sz w:val="20"/>
                    </w:rPr>
                  </w:pPr>
                  <w:r w:rsidRPr="00A30BD7">
                    <w:rPr>
                      <w:rFonts w:ascii="Verdana" w:hAnsi="Verdana"/>
                      <w:color w:val="000000" w:themeColor="text1"/>
                      <w:sz w:val="20"/>
                    </w:rPr>
                    <w:t>KONTRAKT Nr […]/20…</w:t>
                  </w:r>
                </w:p>
                <w:p w14:paraId="232ADA19" w14:textId="7BC217D9" w:rsidR="007B6259" w:rsidRPr="00A30BD7" w:rsidRDefault="007B6259">
                  <w:pPr>
                    <w:pStyle w:val="Tekstpodstawowy"/>
                    <w:spacing w:line="276" w:lineRule="auto"/>
                    <w:ind w:left="113" w:right="113"/>
                    <w:jc w:val="both"/>
                    <w:rPr>
                      <w:rFonts w:ascii="Verdana" w:hAnsi="Verdana"/>
                      <w:i/>
                      <w:color w:val="000000" w:themeColor="text1"/>
                      <w:sz w:val="20"/>
                    </w:rPr>
                  </w:pPr>
                  <w:r w:rsidRPr="00A30BD7">
                    <w:rPr>
                      <w:rFonts w:ascii="Verdana" w:hAnsi="Verdana"/>
                      <w:color w:val="000000" w:themeColor="text1"/>
                      <w:sz w:val="20"/>
                    </w:rPr>
                    <w:t>Zawarty w Krakowie ---</w:t>
                  </w:r>
                </w:p>
                <w:p w14:paraId="479BC83E" w14:textId="77777777" w:rsidR="007B6259" w:rsidRPr="00A30BD7" w:rsidRDefault="007B6259">
                  <w:pPr>
                    <w:spacing w:line="276" w:lineRule="auto"/>
                    <w:ind w:left="113" w:right="113"/>
                    <w:jc w:val="both"/>
                    <w:rPr>
                      <w:rFonts w:ascii="Verdana" w:hAnsi="Verdana"/>
                      <w:color w:val="000000" w:themeColor="text1"/>
                      <w:sz w:val="20"/>
                      <w:szCs w:val="20"/>
                    </w:rPr>
                  </w:pPr>
                </w:p>
                <w:p w14:paraId="2CC9BC3D" w14:textId="5676771D" w:rsidR="007B6259" w:rsidRPr="00A30BD7" w:rsidRDefault="007B6259">
                  <w:pPr>
                    <w:spacing w:line="276" w:lineRule="auto"/>
                    <w:ind w:left="113" w:right="113"/>
                    <w:rPr>
                      <w:rFonts w:ascii="Verdana" w:hAnsi="Verdana"/>
                      <w:color w:val="000000" w:themeColor="text1"/>
                      <w:sz w:val="20"/>
                      <w:szCs w:val="20"/>
                    </w:rPr>
                  </w:pPr>
                  <w:r w:rsidRPr="00A30BD7">
                    <w:rPr>
                      <w:rFonts w:ascii="Verdana" w:hAnsi="Verdana"/>
                      <w:color w:val="000000" w:themeColor="text1"/>
                      <w:sz w:val="20"/>
                      <w:szCs w:val="20"/>
                    </w:rPr>
                    <w:t xml:space="preserve">pomiędzy: </w:t>
                  </w:r>
                </w:p>
              </w:tc>
            </w:tr>
            <w:tr w:rsidR="00A30BD7" w:rsidRPr="00A30BD7" w14:paraId="1DEBC8CB" w14:textId="77777777">
              <w:tc>
                <w:tcPr>
                  <w:tcW w:w="4361" w:type="dxa"/>
                  <w:tcBorders>
                    <w:top w:val="nil"/>
                    <w:left w:val="nil"/>
                    <w:bottom w:val="nil"/>
                    <w:right w:val="nil"/>
                  </w:tcBorders>
                </w:tcPr>
                <w:p w14:paraId="115F5129" w14:textId="77777777" w:rsidR="007B6259" w:rsidRPr="00A30BD7" w:rsidRDefault="007B6259">
                  <w:pPr>
                    <w:spacing w:before="240" w:line="276" w:lineRule="auto"/>
                    <w:ind w:left="113" w:right="113"/>
                    <w:jc w:val="both"/>
                    <w:rPr>
                      <w:rFonts w:ascii="Verdana" w:hAnsi="Verdana"/>
                      <w:color w:val="000000" w:themeColor="text1"/>
                      <w:sz w:val="20"/>
                      <w:szCs w:val="20"/>
                      <w:lang w:val="en-US"/>
                    </w:rPr>
                  </w:pPr>
                  <w:r w:rsidRPr="00A30BD7">
                    <w:rPr>
                      <w:rFonts w:ascii="Verdana" w:hAnsi="Verdana"/>
                      <w:b/>
                      <w:color w:val="000000" w:themeColor="text1"/>
                      <w:sz w:val="20"/>
                      <w:szCs w:val="20"/>
                      <w:lang w:val="en-US"/>
                    </w:rPr>
                    <w:t>AGH University of Science and Technology in Krakow</w:t>
                  </w:r>
                  <w:r w:rsidRPr="00A30BD7">
                    <w:rPr>
                      <w:rFonts w:ascii="Verdana" w:hAnsi="Verdana"/>
                      <w:color w:val="000000" w:themeColor="text1"/>
                      <w:sz w:val="20"/>
                      <w:szCs w:val="20"/>
                      <w:lang w:val="en-US"/>
                    </w:rPr>
                    <w:t>, Al. </w:t>
                  </w:r>
                  <w:proofErr w:type="spellStart"/>
                  <w:r w:rsidRPr="00A30BD7">
                    <w:rPr>
                      <w:rFonts w:ascii="Verdana" w:hAnsi="Verdana"/>
                      <w:color w:val="000000" w:themeColor="text1"/>
                      <w:sz w:val="20"/>
                      <w:szCs w:val="20"/>
                      <w:lang w:val="en-US"/>
                    </w:rPr>
                    <w:t>Mickiewicza</w:t>
                  </w:r>
                  <w:proofErr w:type="spellEnd"/>
                  <w:r w:rsidRPr="00A30BD7">
                    <w:rPr>
                      <w:rFonts w:ascii="Verdana" w:hAnsi="Verdana"/>
                      <w:color w:val="000000" w:themeColor="text1"/>
                      <w:sz w:val="20"/>
                      <w:szCs w:val="20"/>
                      <w:lang w:val="en-US"/>
                    </w:rPr>
                    <w:t xml:space="preserve"> 30 ---</w:t>
                  </w:r>
                </w:p>
                <w:p w14:paraId="10B957CE" w14:textId="77777777" w:rsidR="007B6259" w:rsidRPr="00A30BD7" w:rsidRDefault="007B6259">
                  <w:pPr>
                    <w:spacing w:after="120" w:line="276" w:lineRule="auto"/>
                    <w:ind w:left="113" w:right="113"/>
                    <w:rPr>
                      <w:rFonts w:ascii="Verdana" w:hAnsi="Verdana"/>
                      <w:color w:val="000000" w:themeColor="text1"/>
                      <w:sz w:val="20"/>
                      <w:szCs w:val="20"/>
                      <w:lang w:val="en-US"/>
                    </w:rPr>
                  </w:pPr>
                  <w:r w:rsidRPr="00A30BD7">
                    <w:rPr>
                      <w:rFonts w:ascii="Verdana" w:hAnsi="Verdana"/>
                      <w:color w:val="000000" w:themeColor="text1"/>
                      <w:sz w:val="20"/>
                      <w:szCs w:val="20"/>
                      <w:lang w:val="en-US"/>
                    </w:rPr>
                    <w:t>Faculty / another Unit/[….] ---</w:t>
                  </w:r>
                </w:p>
                <w:p w14:paraId="316A3F5F" w14:textId="77777777" w:rsidR="007B6259" w:rsidRPr="00A30BD7" w:rsidRDefault="007B6259">
                  <w:pPr>
                    <w:spacing w:line="276" w:lineRule="auto"/>
                    <w:ind w:left="113" w:right="113"/>
                    <w:rPr>
                      <w:rFonts w:ascii="Verdana" w:hAnsi="Verdana"/>
                      <w:color w:val="000000" w:themeColor="text1"/>
                      <w:sz w:val="20"/>
                      <w:szCs w:val="20"/>
                      <w:lang w:val="en-GB"/>
                    </w:rPr>
                  </w:pPr>
                  <w:r w:rsidRPr="00A30BD7">
                    <w:rPr>
                      <w:rFonts w:ascii="Verdana" w:hAnsi="Verdana"/>
                      <w:color w:val="000000" w:themeColor="text1"/>
                      <w:sz w:val="20"/>
                      <w:szCs w:val="20"/>
                      <w:lang w:val="en-US"/>
                    </w:rPr>
                    <w:t xml:space="preserve">represented </w:t>
                  </w:r>
                  <w:r w:rsidRPr="00A30BD7">
                    <w:rPr>
                      <w:rFonts w:ascii="Verdana" w:hAnsi="Verdana"/>
                      <w:color w:val="000000" w:themeColor="text1"/>
                      <w:sz w:val="20"/>
                      <w:szCs w:val="20"/>
                      <w:lang w:val="en-GB"/>
                    </w:rPr>
                    <w:t>by:---</w:t>
                  </w:r>
                </w:p>
                <w:p w14:paraId="540DE891" w14:textId="77777777" w:rsidR="007B6259" w:rsidRPr="00A30BD7" w:rsidRDefault="007B6259" w:rsidP="005A4B48">
                  <w:pPr>
                    <w:numPr>
                      <w:ilvl w:val="0"/>
                      <w:numId w:val="1"/>
                    </w:numPr>
                    <w:spacing w:line="276" w:lineRule="auto"/>
                    <w:ind w:left="340"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Dean of the Faculty / Unit Manager/ […] acting pursuant to power of attorney dated […] granted by Rector of AGH --- </w:t>
                  </w:r>
                </w:p>
                <w:p w14:paraId="349FE056" w14:textId="77777777" w:rsidR="007B6259" w:rsidRPr="00A30BD7" w:rsidRDefault="007B6259">
                  <w:pPr>
                    <w:spacing w:line="276" w:lineRule="auto"/>
                    <w:ind w:left="340" w:right="113"/>
                    <w:jc w:val="both"/>
                    <w:rPr>
                      <w:rFonts w:ascii="Verdana" w:hAnsi="Verdana"/>
                      <w:color w:val="000000" w:themeColor="text1"/>
                      <w:sz w:val="20"/>
                      <w:szCs w:val="20"/>
                      <w:lang w:val="en-GB"/>
                    </w:rPr>
                  </w:pPr>
                </w:p>
                <w:p w14:paraId="746E1F07" w14:textId="77777777" w:rsidR="007B6259" w:rsidRPr="00A30BD7" w:rsidRDefault="007B6259" w:rsidP="005A4B48">
                  <w:pPr>
                    <w:numPr>
                      <w:ilvl w:val="0"/>
                      <w:numId w:val="1"/>
                    </w:numPr>
                    <w:spacing w:line="276" w:lineRule="auto"/>
                    <w:ind w:left="334"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Bursar / Deputy Bursar / - countersignature from financial officer […] ---</w:t>
                  </w:r>
                </w:p>
                <w:p w14:paraId="3FA93CF0" w14:textId="77777777" w:rsidR="007B6259" w:rsidRPr="00A30BD7" w:rsidRDefault="007B6259">
                  <w:pPr>
                    <w:spacing w:after="120" w:line="276" w:lineRule="auto"/>
                    <w:jc w:val="center"/>
                    <w:rPr>
                      <w:rFonts w:ascii="Verdana" w:hAnsi="Verdana"/>
                      <w:b/>
                      <w:color w:val="000000" w:themeColor="text1"/>
                      <w:sz w:val="20"/>
                      <w:szCs w:val="20"/>
                      <w:lang w:val="en-GB"/>
                    </w:rPr>
                  </w:pPr>
                  <w:r w:rsidRPr="00A30BD7">
                    <w:rPr>
                      <w:rFonts w:ascii="Verdana" w:hAnsi="Verdana"/>
                      <w:color w:val="000000" w:themeColor="text1"/>
                      <w:sz w:val="20"/>
                      <w:szCs w:val="20"/>
                      <w:lang w:val="en-GB"/>
                    </w:rPr>
                    <w:t xml:space="preserve">hereinafter referred to as the </w:t>
                  </w:r>
                  <w:r w:rsidRPr="00A30BD7">
                    <w:rPr>
                      <w:rFonts w:ascii="Verdana" w:hAnsi="Verdana"/>
                      <w:b/>
                      <w:color w:val="000000" w:themeColor="text1"/>
                      <w:sz w:val="20"/>
                      <w:szCs w:val="20"/>
                      <w:lang w:val="en-GB"/>
                    </w:rPr>
                    <w:t>BUYER</w:t>
                  </w:r>
                </w:p>
                <w:p w14:paraId="5A93A485" w14:textId="77777777" w:rsidR="007B6259" w:rsidRPr="00A30BD7" w:rsidRDefault="007B6259">
                  <w:pPr>
                    <w:spacing w:after="120" w:line="276" w:lineRule="auto"/>
                    <w:jc w:val="center"/>
                    <w:rPr>
                      <w:rFonts w:ascii="Verdana" w:hAnsi="Verdana" w:cs="Courier New"/>
                      <w:b/>
                      <w:color w:val="000000" w:themeColor="text1"/>
                      <w:sz w:val="20"/>
                      <w:szCs w:val="20"/>
                      <w:lang w:val="en-US"/>
                    </w:rPr>
                  </w:pPr>
                  <w:r w:rsidRPr="00A30BD7">
                    <w:rPr>
                      <w:rFonts w:ascii="Verdana" w:hAnsi="Verdana"/>
                      <w:b/>
                      <w:color w:val="000000" w:themeColor="text1"/>
                      <w:sz w:val="20"/>
                      <w:szCs w:val="20"/>
                      <w:lang w:val="en-GB"/>
                    </w:rPr>
                    <w:t xml:space="preserve"> </w:t>
                  </w:r>
                  <w:r w:rsidRPr="00A30BD7">
                    <w:rPr>
                      <w:rFonts w:ascii="Verdana" w:hAnsi="Verdana" w:cs="Courier New"/>
                      <w:b/>
                      <w:color w:val="000000" w:themeColor="text1"/>
                      <w:sz w:val="20"/>
                      <w:szCs w:val="20"/>
                      <w:lang w:val="en-US"/>
                    </w:rPr>
                    <w:t>and</w:t>
                  </w:r>
                </w:p>
              </w:tc>
              <w:tc>
                <w:tcPr>
                  <w:tcW w:w="4358" w:type="dxa"/>
                  <w:tcBorders>
                    <w:top w:val="nil"/>
                    <w:left w:val="nil"/>
                    <w:bottom w:val="nil"/>
                    <w:right w:val="nil"/>
                  </w:tcBorders>
                </w:tcPr>
                <w:p w14:paraId="6D1B5A48" w14:textId="77777777" w:rsidR="007B6259" w:rsidRPr="00A30BD7" w:rsidRDefault="007B6259">
                  <w:pPr>
                    <w:spacing w:before="240" w:line="276" w:lineRule="auto"/>
                    <w:ind w:left="113" w:right="113"/>
                    <w:rPr>
                      <w:rFonts w:ascii="Verdana" w:hAnsi="Verdana"/>
                      <w:color w:val="000000" w:themeColor="text1"/>
                      <w:sz w:val="20"/>
                      <w:szCs w:val="20"/>
                    </w:rPr>
                  </w:pPr>
                  <w:r w:rsidRPr="00A30BD7">
                    <w:rPr>
                      <w:rFonts w:ascii="Verdana" w:hAnsi="Verdana"/>
                      <w:b/>
                      <w:color w:val="000000" w:themeColor="text1"/>
                      <w:sz w:val="20"/>
                      <w:szCs w:val="20"/>
                    </w:rPr>
                    <w:t>Akademią Górniczo-Hutniczą im. Stanisława Staszica w Krakowie</w:t>
                  </w:r>
                  <w:r w:rsidRPr="00A30BD7">
                    <w:rPr>
                      <w:rFonts w:ascii="Verdana" w:hAnsi="Verdana"/>
                      <w:color w:val="000000" w:themeColor="text1"/>
                      <w:sz w:val="20"/>
                      <w:szCs w:val="20"/>
                    </w:rPr>
                    <w:t>, Al. Mickiewicza 30, ---</w:t>
                  </w:r>
                </w:p>
                <w:p w14:paraId="4D635F70" w14:textId="77777777" w:rsidR="007B6259" w:rsidRPr="00A30BD7" w:rsidRDefault="007B6259">
                  <w:pPr>
                    <w:spacing w:after="120" w:line="276" w:lineRule="auto"/>
                    <w:ind w:left="113" w:right="113"/>
                    <w:rPr>
                      <w:rFonts w:ascii="Verdana" w:hAnsi="Verdana"/>
                      <w:color w:val="000000" w:themeColor="text1"/>
                      <w:sz w:val="20"/>
                      <w:szCs w:val="20"/>
                    </w:rPr>
                  </w:pPr>
                  <w:r w:rsidRPr="00A30BD7">
                    <w:rPr>
                      <w:rFonts w:ascii="Verdana" w:hAnsi="Verdana"/>
                      <w:color w:val="000000" w:themeColor="text1"/>
                      <w:sz w:val="20"/>
                      <w:szCs w:val="20"/>
                    </w:rPr>
                    <w:t xml:space="preserve">Wydział / inna Jednostka […] </w:t>
                  </w:r>
                </w:p>
                <w:p w14:paraId="78511916" w14:textId="77777777" w:rsidR="007B6259" w:rsidRPr="00A30BD7" w:rsidRDefault="007B6259">
                  <w:pPr>
                    <w:spacing w:line="276" w:lineRule="auto"/>
                    <w:ind w:left="113" w:right="113"/>
                    <w:rPr>
                      <w:rFonts w:ascii="Verdana" w:hAnsi="Verdana"/>
                      <w:color w:val="000000" w:themeColor="text1"/>
                      <w:sz w:val="20"/>
                      <w:szCs w:val="20"/>
                    </w:rPr>
                  </w:pPr>
                  <w:r w:rsidRPr="00A30BD7">
                    <w:rPr>
                      <w:rFonts w:ascii="Verdana" w:hAnsi="Verdana"/>
                      <w:color w:val="000000" w:themeColor="text1"/>
                      <w:sz w:val="20"/>
                      <w:szCs w:val="20"/>
                    </w:rPr>
                    <w:t>reprezentowaną przez:---</w:t>
                  </w:r>
                </w:p>
                <w:p w14:paraId="5A3C532E" w14:textId="77777777" w:rsidR="007B6259" w:rsidRPr="00A30BD7" w:rsidRDefault="007B6259" w:rsidP="005A4B48">
                  <w:pPr>
                    <w:numPr>
                      <w:ilvl w:val="3"/>
                      <w:numId w:val="2"/>
                    </w:numPr>
                    <w:spacing w:line="276" w:lineRule="auto"/>
                    <w:ind w:left="454" w:right="113" w:hanging="357"/>
                    <w:jc w:val="both"/>
                    <w:rPr>
                      <w:rFonts w:ascii="Verdana" w:hAnsi="Verdana"/>
                      <w:color w:val="000000" w:themeColor="text1"/>
                      <w:sz w:val="20"/>
                      <w:szCs w:val="20"/>
                    </w:rPr>
                  </w:pPr>
                  <w:r w:rsidRPr="00A30BD7">
                    <w:rPr>
                      <w:rFonts w:ascii="Verdana" w:hAnsi="Verdana"/>
                      <w:color w:val="000000" w:themeColor="text1"/>
                      <w:sz w:val="20"/>
                      <w:szCs w:val="20"/>
                    </w:rPr>
                    <w:t>Dziekana Wydziału / Kierownika Jednostki / […] działającego na podstawie pełnomocnictwa z dnia […] udzielonego przez Rektora AGH ---</w:t>
                  </w:r>
                </w:p>
                <w:p w14:paraId="57500505" w14:textId="77777777" w:rsidR="007B6259" w:rsidRPr="00A30BD7" w:rsidRDefault="007B6259" w:rsidP="005A4B48">
                  <w:pPr>
                    <w:numPr>
                      <w:ilvl w:val="3"/>
                      <w:numId w:val="2"/>
                    </w:numPr>
                    <w:spacing w:line="276" w:lineRule="auto"/>
                    <w:ind w:left="453" w:right="113" w:hanging="357"/>
                    <w:rPr>
                      <w:rFonts w:ascii="Verdana" w:hAnsi="Verdana"/>
                      <w:color w:val="000000" w:themeColor="text1"/>
                      <w:sz w:val="20"/>
                      <w:szCs w:val="20"/>
                    </w:rPr>
                  </w:pPr>
                  <w:r w:rsidRPr="00A30BD7">
                    <w:rPr>
                      <w:rFonts w:ascii="Verdana" w:hAnsi="Verdana"/>
                      <w:color w:val="000000" w:themeColor="text1"/>
                      <w:sz w:val="20"/>
                      <w:szCs w:val="20"/>
                    </w:rPr>
                    <w:t>Kwestora / Z-</w:t>
                  </w:r>
                  <w:proofErr w:type="spellStart"/>
                  <w:r w:rsidRPr="00A30BD7">
                    <w:rPr>
                      <w:rFonts w:ascii="Verdana" w:hAnsi="Verdana"/>
                      <w:color w:val="000000" w:themeColor="text1"/>
                      <w:sz w:val="20"/>
                      <w:szCs w:val="20"/>
                    </w:rPr>
                    <w:t>cę</w:t>
                  </w:r>
                  <w:proofErr w:type="spellEnd"/>
                  <w:r w:rsidRPr="00A30BD7">
                    <w:rPr>
                      <w:rFonts w:ascii="Verdana" w:hAnsi="Verdana"/>
                      <w:color w:val="000000" w:themeColor="text1"/>
                      <w:sz w:val="20"/>
                      <w:szCs w:val="20"/>
                    </w:rPr>
                    <w:t xml:space="preserve"> Kwestora /- kontrasygnata finansowa […] ---</w:t>
                  </w:r>
                </w:p>
                <w:p w14:paraId="33DD6D94" w14:textId="77777777" w:rsidR="007B6259" w:rsidRPr="00A30BD7" w:rsidRDefault="007B6259">
                  <w:pPr>
                    <w:spacing w:line="276" w:lineRule="auto"/>
                    <w:ind w:left="453" w:right="113"/>
                    <w:rPr>
                      <w:rFonts w:ascii="Verdana" w:hAnsi="Verdana"/>
                      <w:color w:val="000000" w:themeColor="text1"/>
                      <w:sz w:val="20"/>
                      <w:szCs w:val="20"/>
                    </w:rPr>
                  </w:pPr>
                </w:p>
                <w:p w14:paraId="50C19BA9" w14:textId="77777777" w:rsidR="007B6259" w:rsidRPr="00A30BD7" w:rsidRDefault="007B6259">
                  <w:pPr>
                    <w:spacing w:after="120" w:line="276" w:lineRule="auto"/>
                    <w:ind w:left="113" w:right="113"/>
                    <w:rPr>
                      <w:rFonts w:ascii="Verdana" w:hAnsi="Verdana"/>
                      <w:b/>
                      <w:color w:val="000000" w:themeColor="text1"/>
                      <w:sz w:val="20"/>
                      <w:szCs w:val="20"/>
                    </w:rPr>
                  </w:pPr>
                  <w:r w:rsidRPr="00A30BD7">
                    <w:rPr>
                      <w:rFonts w:ascii="Verdana" w:hAnsi="Verdana"/>
                      <w:color w:val="000000" w:themeColor="text1"/>
                      <w:sz w:val="20"/>
                      <w:szCs w:val="20"/>
                    </w:rPr>
                    <w:t>zwaną dal</w:t>
                  </w:r>
                  <w:r w:rsidRPr="00A30BD7">
                    <w:rPr>
                      <w:rFonts w:ascii="Verdana" w:hAnsi="Verdana"/>
                      <w:i/>
                      <w:color w:val="000000" w:themeColor="text1"/>
                      <w:sz w:val="20"/>
                      <w:szCs w:val="20"/>
                    </w:rPr>
                    <w:t>e</w:t>
                  </w:r>
                  <w:r w:rsidRPr="00A30BD7">
                    <w:rPr>
                      <w:rFonts w:ascii="Verdana" w:hAnsi="Verdana"/>
                      <w:color w:val="000000" w:themeColor="text1"/>
                      <w:sz w:val="20"/>
                      <w:szCs w:val="20"/>
                    </w:rPr>
                    <w:t xml:space="preserve">j </w:t>
                  </w:r>
                  <w:r w:rsidRPr="00A30BD7">
                    <w:rPr>
                      <w:rFonts w:ascii="Verdana" w:hAnsi="Verdana"/>
                      <w:b/>
                      <w:color w:val="000000" w:themeColor="text1"/>
                      <w:sz w:val="20"/>
                      <w:szCs w:val="20"/>
                    </w:rPr>
                    <w:t>KUPUJĄCYM ---</w:t>
                  </w:r>
                </w:p>
                <w:p w14:paraId="2E7D7484" w14:textId="77777777" w:rsidR="007B6259" w:rsidRPr="00A30BD7" w:rsidRDefault="007B6259">
                  <w:pPr>
                    <w:spacing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a</w:t>
                  </w:r>
                </w:p>
              </w:tc>
            </w:tr>
            <w:tr w:rsidR="00A30BD7" w:rsidRPr="00A30BD7" w14:paraId="799EA837" w14:textId="77777777">
              <w:tc>
                <w:tcPr>
                  <w:tcW w:w="4361" w:type="dxa"/>
                  <w:tcBorders>
                    <w:top w:val="nil"/>
                    <w:left w:val="nil"/>
                    <w:bottom w:val="nil"/>
                    <w:right w:val="nil"/>
                  </w:tcBorders>
                  <w:hideMark/>
                </w:tcPr>
                <w:p w14:paraId="7982C93E" w14:textId="77777777" w:rsidR="007B6259" w:rsidRPr="00A30BD7" w:rsidRDefault="007B6259">
                  <w:pPr>
                    <w:spacing w:line="276" w:lineRule="auto"/>
                    <w:ind w:left="113" w:right="113"/>
                    <w:rPr>
                      <w:rFonts w:ascii="Verdana" w:hAnsi="Verdana"/>
                      <w:color w:val="000000" w:themeColor="text1"/>
                      <w:sz w:val="20"/>
                      <w:szCs w:val="20"/>
                      <w:lang w:val="en-GB"/>
                    </w:rPr>
                  </w:pPr>
                  <w:r w:rsidRPr="00A30BD7">
                    <w:rPr>
                      <w:rFonts w:ascii="Verdana" w:hAnsi="Verdana"/>
                      <w:color w:val="000000" w:themeColor="text1"/>
                      <w:sz w:val="20"/>
                      <w:szCs w:val="20"/>
                      <w:lang w:val="en-GB"/>
                    </w:rPr>
                    <w:t>[...]</w:t>
                  </w:r>
                </w:p>
                <w:p w14:paraId="296F43E4" w14:textId="77777777" w:rsidR="007B6259" w:rsidRPr="00A30BD7" w:rsidRDefault="007B6259">
                  <w:pPr>
                    <w:spacing w:line="276" w:lineRule="auto"/>
                    <w:ind w:left="113"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/company name and registered office and address or full name of individual conducting business activity, his/her address of residence, name of economic activity, its registered office and address/ ---</w:t>
                  </w:r>
                </w:p>
                <w:p w14:paraId="2C8C38C1" w14:textId="77777777" w:rsidR="007B6259" w:rsidRPr="00A30BD7" w:rsidRDefault="007B6259">
                  <w:pPr>
                    <w:spacing w:line="276" w:lineRule="auto"/>
                    <w:ind w:left="113" w:right="113"/>
                    <w:rPr>
                      <w:rFonts w:ascii="Verdana" w:hAnsi="Verdana"/>
                      <w:color w:val="000000" w:themeColor="text1"/>
                      <w:sz w:val="20"/>
                      <w:szCs w:val="20"/>
                      <w:lang w:val="en-GB"/>
                    </w:rPr>
                  </w:pPr>
                  <w:r w:rsidRPr="00A30BD7">
                    <w:rPr>
                      <w:rFonts w:ascii="Verdana" w:hAnsi="Verdana"/>
                      <w:color w:val="000000" w:themeColor="text1"/>
                      <w:sz w:val="20"/>
                      <w:szCs w:val="20"/>
                      <w:lang w:val="en-GB"/>
                    </w:rPr>
                    <w:t>represented by: ---</w:t>
                  </w:r>
                </w:p>
                <w:p w14:paraId="1A69FD10" w14:textId="77777777" w:rsidR="007B6259" w:rsidRPr="00A30BD7" w:rsidRDefault="007B6259" w:rsidP="005A4B48">
                  <w:pPr>
                    <w:numPr>
                      <w:ilvl w:val="0"/>
                      <w:numId w:val="3"/>
                    </w:numPr>
                    <w:spacing w:line="276" w:lineRule="auto"/>
                    <w:ind w:left="454" w:right="113"/>
                    <w:rPr>
                      <w:rFonts w:ascii="Verdana" w:hAnsi="Verdana"/>
                      <w:color w:val="000000" w:themeColor="text1"/>
                      <w:sz w:val="20"/>
                      <w:szCs w:val="20"/>
                    </w:rPr>
                  </w:pPr>
                  <w:r w:rsidRPr="00A30BD7">
                    <w:rPr>
                      <w:rFonts w:ascii="Verdana" w:hAnsi="Verdana"/>
                      <w:color w:val="000000" w:themeColor="text1"/>
                      <w:sz w:val="20"/>
                      <w:szCs w:val="20"/>
                    </w:rPr>
                    <w:t>[...] ---</w:t>
                  </w:r>
                </w:p>
                <w:p w14:paraId="6F1E0415" w14:textId="77777777" w:rsidR="007B6259" w:rsidRPr="00A30BD7" w:rsidRDefault="007B6259" w:rsidP="005A4B48">
                  <w:pPr>
                    <w:numPr>
                      <w:ilvl w:val="0"/>
                      <w:numId w:val="3"/>
                    </w:numPr>
                    <w:spacing w:after="120" w:line="276" w:lineRule="auto"/>
                    <w:ind w:left="454" w:right="113"/>
                    <w:rPr>
                      <w:rFonts w:ascii="Verdana" w:hAnsi="Verdana"/>
                      <w:color w:val="000000" w:themeColor="text1"/>
                      <w:sz w:val="20"/>
                      <w:szCs w:val="20"/>
                    </w:rPr>
                  </w:pPr>
                  <w:r w:rsidRPr="00A30BD7">
                    <w:rPr>
                      <w:rFonts w:ascii="Verdana" w:hAnsi="Verdana"/>
                      <w:color w:val="000000" w:themeColor="text1"/>
                      <w:sz w:val="20"/>
                      <w:szCs w:val="20"/>
                    </w:rPr>
                    <w:t>[...] ---</w:t>
                  </w:r>
                </w:p>
                <w:p w14:paraId="6D8F9F73" w14:textId="77777777" w:rsidR="007B6259" w:rsidRPr="00A30BD7" w:rsidRDefault="007B6259">
                  <w:pPr>
                    <w:spacing w:after="240" w:line="276" w:lineRule="auto"/>
                    <w:jc w:val="center"/>
                    <w:rPr>
                      <w:rFonts w:ascii="Palatino Linotype" w:hAnsi="Palatino Linotype" w:cs="Courier New"/>
                      <w:b/>
                      <w:color w:val="000000" w:themeColor="text1"/>
                      <w:lang w:val="en-US"/>
                    </w:rPr>
                  </w:pPr>
                  <w:r w:rsidRPr="00A30BD7">
                    <w:rPr>
                      <w:rFonts w:ascii="Verdana" w:hAnsi="Verdana"/>
                      <w:color w:val="000000" w:themeColor="text1"/>
                      <w:sz w:val="20"/>
                      <w:szCs w:val="20"/>
                      <w:lang w:val="en-US"/>
                    </w:rPr>
                    <w:t xml:space="preserve">hereinafter referred to as the </w:t>
                  </w:r>
                  <w:r w:rsidRPr="00A30BD7">
                    <w:rPr>
                      <w:rFonts w:ascii="Verdana" w:hAnsi="Verdana"/>
                      <w:b/>
                      <w:color w:val="000000" w:themeColor="text1"/>
                      <w:sz w:val="20"/>
                      <w:szCs w:val="20"/>
                      <w:lang w:val="en-US"/>
                    </w:rPr>
                    <w:t>SELLER</w:t>
                  </w:r>
                  <w:r w:rsidRPr="00A30BD7">
                    <w:rPr>
                      <w:rFonts w:ascii="Verdana" w:hAnsi="Verdana"/>
                      <w:color w:val="000000" w:themeColor="text1"/>
                      <w:sz w:val="20"/>
                      <w:szCs w:val="20"/>
                      <w:lang w:val="en-US"/>
                    </w:rPr>
                    <w:t xml:space="preserve">. </w:t>
                  </w:r>
                </w:p>
              </w:tc>
              <w:tc>
                <w:tcPr>
                  <w:tcW w:w="4358" w:type="dxa"/>
                  <w:tcBorders>
                    <w:top w:val="nil"/>
                    <w:left w:val="nil"/>
                    <w:bottom w:val="nil"/>
                    <w:right w:val="nil"/>
                  </w:tcBorders>
                </w:tcPr>
                <w:p w14:paraId="39E4E880" w14:textId="77777777" w:rsidR="007B6259" w:rsidRPr="00A30BD7" w:rsidRDefault="007B6259">
                  <w:pPr>
                    <w:spacing w:line="276" w:lineRule="auto"/>
                    <w:ind w:left="113" w:right="113"/>
                    <w:rPr>
                      <w:rFonts w:ascii="Verdana" w:hAnsi="Verdana"/>
                      <w:color w:val="000000" w:themeColor="text1"/>
                      <w:sz w:val="20"/>
                      <w:szCs w:val="20"/>
                    </w:rPr>
                  </w:pPr>
                  <w:r w:rsidRPr="00A30BD7">
                    <w:rPr>
                      <w:rFonts w:ascii="Verdana" w:hAnsi="Verdana"/>
                      <w:color w:val="000000" w:themeColor="text1"/>
                      <w:sz w:val="20"/>
                      <w:szCs w:val="20"/>
                    </w:rPr>
                    <w:t>[…]</w:t>
                  </w:r>
                </w:p>
                <w:p w14:paraId="1DB85BBB" w14:textId="77777777" w:rsidR="007B6259" w:rsidRPr="00A30BD7" w:rsidRDefault="007B6259">
                  <w:pPr>
                    <w:spacing w:line="276" w:lineRule="auto"/>
                    <w:ind w:left="113" w:right="113"/>
                    <w:jc w:val="both"/>
                    <w:rPr>
                      <w:rFonts w:ascii="Verdana" w:hAnsi="Verdana"/>
                      <w:color w:val="000000" w:themeColor="text1"/>
                      <w:sz w:val="20"/>
                      <w:szCs w:val="20"/>
                    </w:rPr>
                  </w:pPr>
                  <w:r w:rsidRPr="00A30BD7">
                    <w:rPr>
                      <w:rFonts w:ascii="Verdana" w:hAnsi="Verdana"/>
                      <w:color w:val="000000" w:themeColor="text1"/>
                      <w:sz w:val="20"/>
                      <w:szCs w:val="20"/>
                    </w:rPr>
                    <w:t>/nazwa i siedziba firmy oraz jej adres lub imię i nazwisko osoby prowadzącej działalność gospodarczą, jej adres zamieszkania, nazwa działalności gospodarczej, jej siedziba i adres/ ---</w:t>
                  </w:r>
                </w:p>
                <w:p w14:paraId="44A3D79F" w14:textId="77777777" w:rsidR="007B6259" w:rsidRPr="00A30BD7" w:rsidRDefault="007B6259">
                  <w:pPr>
                    <w:spacing w:line="276" w:lineRule="auto"/>
                    <w:ind w:left="113" w:right="113"/>
                    <w:jc w:val="both"/>
                    <w:rPr>
                      <w:rFonts w:ascii="Verdana" w:hAnsi="Verdana"/>
                      <w:color w:val="000000" w:themeColor="text1"/>
                      <w:sz w:val="20"/>
                      <w:szCs w:val="20"/>
                    </w:rPr>
                  </w:pPr>
                </w:p>
                <w:p w14:paraId="5C93BB90" w14:textId="77777777" w:rsidR="007B6259" w:rsidRPr="00A30BD7" w:rsidRDefault="007B6259">
                  <w:pPr>
                    <w:spacing w:line="276" w:lineRule="auto"/>
                    <w:ind w:left="113" w:right="113"/>
                    <w:jc w:val="both"/>
                    <w:rPr>
                      <w:rFonts w:ascii="Verdana" w:hAnsi="Verdana"/>
                      <w:color w:val="000000" w:themeColor="text1"/>
                      <w:sz w:val="20"/>
                      <w:szCs w:val="20"/>
                    </w:rPr>
                  </w:pPr>
                  <w:r w:rsidRPr="00A30BD7">
                    <w:rPr>
                      <w:rFonts w:ascii="Verdana" w:hAnsi="Verdana"/>
                      <w:color w:val="000000" w:themeColor="text1"/>
                      <w:sz w:val="20"/>
                      <w:szCs w:val="20"/>
                    </w:rPr>
                    <w:t>reprezentowanym/ą/ przez: ---</w:t>
                  </w:r>
                </w:p>
                <w:p w14:paraId="2A8F641F" w14:textId="77777777" w:rsidR="007B6259" w:rsidRPr="00A30BD7" w:rsidRDefault="007B6259" w:rsidP="005A4B48">
                  <w:pPr>
                    <w:pStyle w:val="Akapitzlist"/>
                    <w:numPr>
                      <w:ilvl w:val="6"/>
                      <w:numId w:val="2"/>
                    </w:numPr>
                    <w:spacing w:line="276" w:lineRule="auto"/>
                    <w:ind w:left="510" w:right="113"/>
                    <w:rPr>
                      <w:rFonts w:ascii="Verdana" w:hAnsi="Verdana"/>
                      <w:color w:val="000000" w:themeColor="text1"/>
                      <w:sz w:val="20"/>
                      <w:szCs w:val="20"/>
                      <w:lang w:val="en-GB"/>
                    </w:rPr>
                  </w:pPr>
                  <w:r w:rsidRPr="00A30BD7">
                    <w:rPr>
                      <w:rFonts w:ascii="Verdana" w:hAnsi="Verdana"/>
                      <w:color w:val="000000" w:themeColor="text1"/>
                      <w:sz w:val="20"/>
                      <w:szCs w:val="20"/>
                      <w:lang w:val="en-GB"/>
                    </w:rPr>
                    <w:t>[...] ---</w:t>
                  </w:r>
                </w:p>
                <w:p w14:paraId="5A00C6D0" w14:textId="77777777" w:rsidR="007B6259" w:rsidRPr="00A30BD7" w:rsidRDefault="007B6259" w:rsidP="005A4B48">
                  <w:pPr>
                    <w:pStyle w:val="Akapitzlist"/>
                    <w:numPr>
                      <w:ilvl w:val="6"/>
                      <w:numId w:val="2"/>
                    </w:numPr>
                    <w:spacing w:after="120" w:line="276" w:lineRule="auto"/>
                    <w:ind w:left="510" w:right="113"/>
                    <w:rPr>
                      <w:rFonts w:ascii="Verdana" w:hAnsi="Verdana"/>
                      <w:color w:val="000000" w:themeColor="text1"/>
                      <w:sz w:val="20"/>
                      <w:szCs w:val="20"/>
                      <w:lang w:val="en-GB"/>
                    </w:rPr>
                  </w:pPr>
                  <w:r w:rsidRPr="00A30BD7">
                    <w:rPr>
                      <w:rFonts w:ascii="Verdana" w:hAnsi="Verdana"/>
                      <w:color w:val="000000" w:themeColor="text1"/>
                      <w:sz w:val="20"/>
                      <w:szCs w:val="20"/>
                      <w:lang w:val="en-GB"/>
                    </w:rPr>
                    <w:t>[...] ---</w:t>
                  </w:r>
                </w:p>
                <w:p w14:paraId="6AD7F353" w14:textId="77777777" w:rsidR="007B6259" w:rsidRPr="00A30BD7" w:rsidRDefault="007B6259">
                  <w:pPr>
                    <w:spacing w:line="276" w:lineRule="auto"/>
                    <w:ind w:right="113"/>
                    <w:rPr>
                      <w:rFonts w:ascii="Verdana" w:hAnsi="Verdana"/>
                      <w:color w:val="000000" w:themeColor="text1"/>
                      <w:sz w:val="20"/>
                      <w:szCs w:val="20"/>
                      <w:lang w:val="en-US"/>
                    </w:rPr>
                  </w:pPr>
                  <w:proofErr w:type="spellStart"/>
                  <w:r w:rsidRPr="00A30BD7">
                    <w:rPr>
                      <w:rFonts w:ascii="Verdana" w:hAnsi="Verdana"/>
                      <w:color w:val="000000" w:themeColor="text1"/>
                      <w:sz w:val="20"/>
                      <w:szCs w:val="20"/>
                      <w:lang w:val="en-US"/>
                    </w:rPr>
                    <w:t>zwanym</w:t>
                  </w:r>
                  <w:proofErr w:type="spellEnd"/>
                  <w:r w:rsidRPr="00A30BD7">
                    <w:rPr>
                      <w:rFonts w:ascii="Verdana" w:hAnsi="Verdana"/>
                      <w:color w:val="000000" w:themeColor="text1"/>
                      <w:sz w:val="20"/>
                      <w:szCs w:val="20"/>
                      <w:lang w:val="en-US"/>
                    </w:rPr>
                    <w:t xml:space="preserve"> </w:t>
                  </w:r>
                  <w:proofErr w:type="spellStart"/>
                  <w:r w:rsidRPr="00A30BD7">
                    <w:rPr>
                      <w:rFonts w:ascii="Verdana" w:hAnsi="Verdana"/>
                      <w:color w:val="000000" w:themeColor="text1"/>
                      <w:sz w:val="20"/>
                      <w:szCs w:val="20"/>
                      <w:lang w:val="en-US"/>
                    </w:rPr>
                    <w:t>dalej</w:t>
                  </w:r>
                  <w:proofErr w:type="spellEnd"/>
                  <w:r w:rsidRPr="00A30BD7">
                    <w:rPr>
                      <w:rFonts w:ascii="Verdana" w:hAnsi="Verdana"/>
                      <w:color w:val="000000" w:themeColor="text1"/>
                      <w:sz w:val="20"/>
                      <w:szCs w:val="20"/>
                      <w:lang w:val="en-US"/>
                    </w:rPr>
                    <w:t xml:space="preserve"> </w:t>
                  </w:r>
                  <w:r w:rsidRPr="00A30BD7">
                    <w:rPr>
                      <w:rFonts w:ascii="Verdana" w:hAnsi="Verdana"/>
                      <w:b/>
                      <w:color w:val="000000" w:themeColor="text1"/>
                      <w:sz w:val="20"/>
                      <w:szCs w:val="20"/>
                      <w:lang w:val="en-US"/>
                    </w:rPr>
                    <w:t>SPRZEDAJĄCYM</w:t>
                  </w:r>
                  <w:r w:rsidRPr="00A30BD7">
                    <w:rPr>
                      <w:rFonts w:ascii="Verdana" w:hAnsi="Verdana"/>
                      <w:color w:val="000000" w:themeColor="text1"/>
                      <w:sz w:val="20"/>
                      <w:szCs w:val="20"/>
                      <w:lang w:val="en-US"/>
                    </w:rPr>
                    <w:t>. -/-</w:t>
                  </w:r>
                </w:p>
              </w:tc>
            </w:tr>
            <w:tr w:rsidR="00A30BD7" w:rsidRPr="00A30BD7" w14:paraId="6D98E92D" w14:textId="77777777">
              <w:trPr>
                <w:trHeight w:val="985"/>
              </w:trPr>
              <w:tc>
                <w:tcPr>
                  <w:tcW w:w="4361" w:type="dxa"/>
                  <w:tcBorders>
                    <w:top w:val="nil"/>
                    <w:left w:val="nil"/>
                    <w:bottom w:val="nil"/>
                    <w:right w:val="nil"/>
                  </w:tcBorders>
                  <w:hideMark/>
                </w:tcPr>
                <w:p w14:paraId="56A849EE" w14:textId="77777777" w:rsidR="007B6259" w:rsidRPr="00A30BD7" w:rsidRDefault="007B6259">
                  <w:pPr>
                    <w:pStyle w:val="Tekstpodstawowy2"/>
                    <w:spacing w:line="276" w:lineRule="auto"/>
                    <w:ind w:left="113" w:right="113"/>
                    <w:rPr>
                      <w:rFonts w:ascii="Verdana" w:hAnsi="Verdana"/>
                      <w:color w:val="000000" w:themeColor="text1"/>
                      <w:lang w:val="en-GB"/>
                    </w:rPr>
                  </w:pPr>
                  <w:r w:rsidRPr="00A30BD7">
                    <w:rPr>
                      <w:rFonts w:ascii="Verdana" w:hAnsi="Verdana"/>
                      <w:color w:val="000000" w:themeColor="text1"/>
                      <w:lang w:val="en-GB"/>
                    </w:rPr>
                    <w:t>The above addresses of registered offices are the addresses of the places of business of the parties.-/-</w:t>
                  </w:r>
                </w:p>
              </w:tc>
              <w:tc>
                <w:tcPr>
                  <w:tcW w:w="4358" w:type="dxa"/>
                  <w:tcBorders>
                    <w:top w:val="nil"/>
                    <w:left w:val="nil"/>
                    <w:bottom w:val="nil"/>
                    <w:right w:val="nil"/>
                  </w:tcBorders>
                  <w:hideMark/>
                </w:tcPr>
                <w:p w14:paraId="1129045C" w14:textId="77777777" w:rsidR="007B6259" w:rsidRPr="00A30BD7" w:rsidRDefault="007B6259">
                  <w:pPr>
                    <w:pStyle w:val="Tekstpodstawowy2"/>
                    <w:spacing w:line="276" w:lineRule="auto"/>
                    <w:ind w:left="113" w:right="113"/>
                    <w:rPr>
                      <w:rFonts w:ascii="Verdana" w:hAnsi="Verdana"/>
                      <w:color w:val="000000" w:themeColor="text1"/>
                    </w:rPr>
                  </w:pPr>
                  <w:r w:rsidRPr="00A30BD7">
                    <w:rPr>
                      <w:rFonts w:ascii="Verdana" w:hAnsi="Verdana"/>
                      <w:color w:val="000000" w:themeColor="text1"/>
                    </w:rPr>
                    <w:t>Powyżej podane adresy siedzib są adresami siedzib handlowych stron.-/-</w:t>
                  </w:r>
                </w:p>
              </w:tc>
            </w:tr>
            <w:tr w:rsidR="00A30BD7" w:rsidRPr="00A30BD7" w14:paraId="323F3CEB" w14:textId="77777777">
              <w:trPr>
                <w:trHeight w:val="985"/>
              </w:trPr>
              <w:tc>
                <w:tcPr>
                  <w:tcW w:w="4361" w:type="dxa"/>
                  <w:tcBorders>
                    <w:top w:val="nil"/>
                    <w:left w:val="nil"/>
                    <w:bottom w:val="nil"/>
                    <w:right w:val="nil"/>
                  </w:tcBorders>
                </w:tcPr>
                <w:p w14:paraId="5897F2D8" w14:textId="44D9C354" w:rsidR="008C6C7F" w:rsidRPr="00A30BD7" w:rsidRDefault="007B6259" w:rsidP="008C6C7F">
                  <w:pPr>
                    <w:pStyle w:val="Nagwek3"/>
                    <w:numPr>
                      <w:ilvl w:val="0"/>
                      <w:numId w:val="4"/>
                    </w:numPr>
                    <w:spacing w:line="276" w:lineRule="auto"/>
                    <w:ind w:left="782" w:right="113"/>
                    <w:outlineLvl w:val="2"/>
                    <w:rPr>
                      <w:rFonts w:ascii="Verdana" w:hAnsi="Verdana"/>
                      <w:color w:val="000000" w:themeColor="text1"/>
                      <w:sz w:val="20"/>
                      <w:lang w:val="en-GB"/>
                    </w:rPr>
                  </w:pPr>
                  <w:r w:rsidRPr="00A30BD7">
                    <w:rPr>
                      <w:rFonts w:ascii="Verdana" w:hAnsi="Verdana"/>
                      <w:color w:val="000000" w:themeColor="text1"/>
                      <w:sz w:val="20"/>
                      <w:lang w:val="en-GB"/>
                    </w:rPr>
                    <w:t>SUBJECT MATTER OF THE CONTRACT</w:t>
                  </w:r>
                </w:p>
                <w:p w14:paraId="2808E4CC" w14:textId="77777777" w:rsidR="007B6259" w:rsidRPr="00A30BD7" w:rsidRDefault="007B6259">
                  <w:pPr>
                    <w:tabs>
                      <w:tab w:val="left" w:pos="468"/>
                      <w:tab w:val="center" w:pos="2072"/>
                    </w:tabs>
                    <w:spacing w:before="120" w:after="120" w:line="276" w:lineRule="auto"/>
                    <w:ind w:left="113" w:right="113"/>
                    <w:rPr>
                      <w:rFonts w:ascii="Verdana" w:hAnsi="Verdana"/>
                      <w:b/>
                      <w:color w:val="000000" w:themeColor="text1"/>
                      <w:sz w:val="20"/>
                      <w:szCs w:val="20"/>
                      <w:lang w:val="en-GB"/>
                    </w:rPr>
                  </w:pPr>
                  <w:r w:rsidRPr="00A30BD7">
                    <w:rPr>
                      <w:rFonts w:ascii="Verdana" w:hAnsi="Verdana"/>
                      <w:b/>
                      <w:color w:val="000000" w:themeColor="text1"/>
                      <w:sz w:val="20"/>
                      <w:szCs w:val="20"/>
                      <w:lang w:val="en-GB"/>
                    </w:rPr>
                    <w:tab/>
                  </w:r>
                  <w:r w:rsidRPr="00A30BD7">
                    <w:rPr>
                      <w:rFonts w:ascii="Verdana" w:hAnsi="Verdana"/>
                      <w:b/>
                      <w:color w:val="000000" w:themeColor="text1"/>
                      <w:sz w:val="20"/>
                      <w:szCs w:val="20"/>
                      <w:lang w:val="en-GB"/>
                    </w:rPr>
                    <w:tab/>
                    <w:t>§ 1.</w:t>
                  </w:r>
                </w:p>
                <w:p w14:paraId="783E3B13" w14:textId="77777777" w:rsidR="007B6259" w:rsidRPr="00A30BD7" w:rsidRDefault="007B6259">
                  <w:pPr>
                    <w:pStyle w:val="Tekstpodstawowy"/>
                    <w:spacing w:line="276" w:lineRule="auto"/>
                    <w:ind w:left="113" w:right="113"/>
                    <w:jc w:val="both"/>
                    <w:rPr>
                      <w:rFonts w:ascii="Verdana" w:hAnsi="Verdana"/>
                      <w:color w:val="000000" w:themeColor="text1"/>
                      <w:sz w:val="20"/>
                      <w:lang w:val="en-GB"/>
                    </w:rPr>
                  </w:pPr>
                  <w:r w:rsidRPr="00A30BD7">
                    <w:rPr>
                      <w:rFonts w:ascii="Verdana" w:hAnsi="Verdana"/>
                      <w:color w:val="000000" w:themeColor="text1"/>
                      <w:sz w:val="20"/>
                      <w:lang w:val="en-GB"/>
                    </w:rPr>
                    <w:t>The Seller shall deliver (install, train the personnel of*) to the Buyer the following goods: ---</w:t>
                  </w:r>
                </w:p>
                <w:p w14:paraId="295746DA" w14:textId="2EEDA86D" w:rsidR="007B6259" w:rsidRPr="00A30BD7" w:rsidRDefault="007B6259" w:rsidP="00E12B16">
                  <w:pPr>
                    <w:pStyle w:val="Tekstpodstawowy"/>
                    <w:spacing w:line="276" w:lineRule="auto"/>
                    <w:ind w:left="113" w:right="113"/>
                    <w:rPr>
                      <w:rFonts w:ascii="Verdana" w:hAnsi="Verdana"/>
                      <w:color w:val="000000" w:themeColor="text1"/>
                      <w:sz w:val="20"/>
                      <w:lang w:val="en-GB"/>
                    </w:rPr>
                  </w:pPr>
                  <w:r w:rsidRPr="00A30BD7">
                    <w:rPr>
                      <w:rFonts w:ascii="Verdana" w:hAnsi="Verdana"/>
                      <w:color w:val="000000" w:themeColor="text1"/>
                      <w:sz w:val="20"/>
                      <w:lang w:val="en-GB"/>
                    </w:rPr>
                    <w:t>[...]</w:t>
                  </w:r>
                </w:p>
                <w:p w14:paraId="1445D60A" w14:textId="7071B4D7" w:rsidR="007B6259" w:rsidRPr="00A30BD7" w:rsidRDefault="007B6259">
                  <w:pPr>
                    <w:pStyle w:val="Tekstpodstawowy"/>
                    <w:spacing w:line="276" w:lineRule="auto"/>
                    <w:ind w:left="113" w:right="113"/>
                    <w:jc w:val="both"/>
                    <w:rPr>
                      <w:rFonts w:ascii="Verdana" w:hAnsi="Verdana"/>
                      <w:color w:val="000000" w:themeColor="text1"/>
                      <w:sz w:val="20"/>
                      <w:lang w:val="en-GB"/>
                    </w:rPr>
                  </w:pPr>
                  <w:r w:rsidRPr="00A30BD7">
                    <w:rPr>
                      <w:rFonts w:ascii="Verdana" w:hAnsi="Verdana"/>
                      <w:color w:val="000000" w:themeColor="text1"/>
                      <w:sz w:val="20"/>
                      <w:lang w:val="en-GB"/>
                    </w:rPr>
                    <w:lastRenderedPageBreak/>
                    <w:t xml:space="preserve">Detailed specification of the product is set out in the Seller’s offer of [……] No. [...] - Appendix No. 1 which constitutes an integral part of this Contract. </w:t>
                  </w:r>
                </w:p>
                <w:p w14:paraId="2177C44F" w14:textId="68C966BD" w:rsidR="007B6259" w:rsidRPr="00A30BD7" w:rsidRDefault="007B6259" w:rsidP="00E12B16">
                  <w:pPr>
                    <w:pStyle w:val="Tekstpodstawowy2"/>
                    <w:spacing w:line="276" w:lineRule="auto"/>
                    <w:ind w:right="113"/>
                    <w:rPr>
                      <w:rFonts w:ascii="Verdana" w:hAnsi="Verdana"/>
                      <w:color w:val="000000" w:themeColor="text1"/>
                      <w:lang w:val="en-GB"/>
                    </w:rPr>
                  </w:pPr>
                </w:p>
                <w:p w14:paraId="0D1F8642" w14:textId="77777777" w:rsidR="008C6C7F" w:rsidRPr="00A30BD7" w:rsidRDefault="008C6C7F" w:rsidP="00E12B16">
                  <w:pPr>
                    <w:pStyle w:val="Tekstpodstawowy2"/>
                    <w:spacing w:line="276" w:lineRule="auto"/>
                    <w:ind w:right="113"/>
                    <w:rPr>
                      <w:rFonts w:ascii="Verdana" w:hAnsi="Verdana"/>
                      <w:color w:val="000000" w:themeColor="text1"/>
                      <w:lang w:val="en-GB"/>
                    </w:rPr>
                  </w:pPr>
                </w:p>
                <w:p w14:paraId="0AB2C43F" w14:textId="664297A5" w:rsidR="007B6259" w:rsidRPr="00A30BD7" w:rsidRDefault="007B6259" w:rsidP="005A4B48">
                  <w:pPr>
                    <w:pStyle w:val="Nagwek3"/>
                    <w:numPr>
                      <w:ilvl w:val="0"/>
                      <w:numId w:val="4"/>
                    </w:numPr>
                    <w:spacing w:line="276" w:lineRule="auto"/>
                    <w:ind w:left="782" w:right="113"/>
                    <w:outlineLvl w:val="2"/>
                    <w:rPr>
                      <w:rFonts w:ascii="Verdana" w:hAnsi="Verdana"/>
                      <w:color w:val="000000" w:themeColor="text1"/>
                      <w:sz w:val="20"/>
                      <w:lang w:val="en-GB"/>
                    </w:rPr>
                  </w:pPr>
                  <w:r w:rsidRPr="00A30BD7">
                    <w:rPr>
                      <w:rFonts w:ascii="Verdana" w:hAnsi="Verdana"/>
                      <w:color w:val="000000" w:themeColor="text1"/>
                      <w:sz w:val="20"/>
                      <w:lang w:val="en-GB"/>
                    </w:rPr>
                    <w:t xml:space="preserve">PRICE </w:t>
                  </w:r>
                </w:p>
                <w:p w14:paraId="071F6B8C" w14:textId="77777777"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2.</w:t>
                  </w:r>
                </w:p>
                <w:p w14:paraId="5B6D9859" w14:textId="1601C645" w:rsidR="007B6259" w:rsidRPr="00A30BD7" w:rsidRDefault="007B6259" w:rsidP="005A4B48">
                  <w:pPr>
                    <w:pStyle w:val="Tekstpodstawowy2"/>
                    <w:numPr>
                      <w:ilvl w:val="0"/>
                      <w:numId w:val="5"/>
                    </w:numPr>
                    <w:spacing w:line="276" w:lineRule="auto"/>
                    <w:ind w:left="340" w:right="113"/>
                    <w:rPr>
                      <w:rFonts w:ascii="Verdana" w:hAnsi="Verdana"/>
                      <w:color w:val="000000" w:themeColor="text1"/>
                      <w:lang w:val="en-GB"/>
                    </w:rPr>
                  </w:pPr>
                  <w:r w:rsidRPr="00A30BD7">
                    <w:rPr>
                      <w:rFonts w:ascii="Verdana" w:hAnsi="Verdana"/>
                      <w:color w:val="000000" w:themeColor="text1"/>
                      <w:lang w:val="en-GB"/>
                    </w:rPr>
                    <w:t xml:space="preserve">The Parties agree the price to be paid for the subject of the contract described in detail in §1 as [....] /say:[....] </w:t>
                  </w:r>
                </w:p>
                <w:p w14:paraId="167A7AE8" w14:textId="0B20ACDB" w:rsidR="007B6259" w:rsidRPr="00A30BD7" w:rsidRDefault="007B6259" w:rsidP="005A4B48">
                  <w:pPr>
                    <w:pStyle w:val="Tekstpodstawowy2"/>
                    <w:numPr>
                      <w:ilvl w:val="0"/>
                      <w:numId w:val="5"/>
                    </w:numPr>
                    <w:spacing w:line="276" w:lineRule="auto"/>
                    <w:ind w:left="340" w:right="113"/>
                    <w:rPr>
                      <w:rFonts w:ascii="Verdana" w:hAnsi="Verdana"/>
                      <w:color w:val="000000" w:themeColor="text1"/>
                      <w:lang w:val="en-GB"/>
                    </w:rPr>
                  </w:pPr>
                  <w:r w:rsidRPr="00A30BD7">
                    <w:rPr>
                      <w:rFonts w:ascii="Verdana" w:hAnsi="Verdana"/>
                      <w:color w:val="000000" w:themeColor="text1"/>
                      <w:lang w:val="en-US"/>
                    </w:rPr>
                    <w:t xml:space="preserve">The Seller declares that it is a VAT registrant with EU VAT No. [...] and undertakes to make the supply without charging VAT. </w:t>
                  </w:r>
                </w:p>
                <w:p w14:paraId="73C9D152" w14:textId="77777777" w:rsidR="007B6259" w:rsidRPr="00A30BD7" w:rsidRDefault="007B6259">
                  <w:pPr>
                    <w:pStyle w:val="Tekstpodstawowy2"/>
                    <w:spacing w:line="276" w:lineRule="auto"/>
                    <w:ind w:right="113"/>
                    <w:rPr>
                      <w:rFonts w:ascii="Verdana" w:hAnsi="Verdana"/>
                      <w:color w:val="000000" w:themeColor="text1"/>
                      <w:lang w:val="en-GB"/>
                    </w:rPr>
                  </w:pPr>
                </w:p>
              </w:tc>
              <w:tc>
                <w:tcPr>
                  <w:tcW w:w="4358" w:type="dxa"/>
                  <w:tcBorders>
                    <w:top w:val="nil"/>
                    <w:left w:val="nil"/>
                    <w:bottom w:val="nil"/>
                    <w:right w:val="nil"/>
                  </w:tcBorders>
                </w:tcPr>
                <w:p w14:paraId="20703C17" w14:textId="77777777" w:rsidR="007B6259" w:rsidRPr="00A30BD7" w:rsidRDefault="007B6259" w:rsidP="005A4B48">
                  <w:pPr>
                    <w:pStyle w:val="Nagwek3"/>
                    <w:numPr>
                      <w:ilvl w:val="0"/>
                      <w:numId w:val="6"/>
                    </w:numPr>
                    <w:spacing w:line="276" w:lineRule="auto"/>
                    <w:ind w:left="782" w:right="113"/>
                    <w:jc w:val="left"/>
                    <w:outlineLvl w:val="2"/>
                    <w:rPr>
                      <w:rFonts w:ascii="Verdana" w:hAnsi="Verdana"/>
                      <w:color w:val="000000" w:themeColor="text1"/>
                      <w:sz w:val="20"/>
                    </w:rPr>
                  </w:pPr>
                  <w:r w:rsidRPr="00A30BD7">
                    <w:rPr>
                      <w:rFonts w:ascii="Verdana" w:hAnsi="Verdana"/>
                      <w:color w:val="000000" w:themeColor="text1"/>
                      <w:sz w:val="20"/>
                    </w:rPr>
                    <w:lastRenderedPageBreak/>
                    <w:t>PRZEDMIOT UMOWY</w:t>
                  </w:r>
                </w:p>
                <w:p w14:paraId="0CBDF73B" w14:textId="77777777" w:rsidR="007B6259" w:rsidRPr="00A30BD7" w:rsidRDefault="007B6259">
                  <w:pPr>
                    <w:rPr>
                      <w:color w:val="000000" w:themeColor="text1"/>
                    </w:rPr>
                  </w:pPr>
                </w:p>
                <w:p w14:paraId="6EC240BD" w14:textId="77777777" w:rsidR="007B6259" w:rsidRPr="00A30BD7" w:rsidRDefault="007B6259">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1.</w:t>
                  </w:r>
                </w:p>
                <w:p w14:paraId="2D3A763E" w14:textId="77777777" w:rsidR="007B6259" w:rsidRPr="00A30BD7" w:rsidRDefault="007B6259">
                  <w:pPr>
                    <w:pStyle w:val="Tekstpodstawowy"/>
                    <w:spacing w:line="276" w:lineRule="auto"/>
                    <w:ind w:left="113" w:right="113"/>
                    <w:jc w:val="both"/>
                    <w:rPr>
                      <w:rFonts w:ascii="Verdana" w:hAnsi="Verdana"/>
                      <w:color w:val="000000" w:themeColor="text1"/>
                      <w:sz w:val="20"/>
                    </w:rPr>
                  </w:pPr>
                  <w:r w:rsidRPr="00A30BD7">
                    <w:rPr>
                      <w:rFonts w:ascii="Verdana" w:hAnsi="Verdana"/>
                      <w:color w:val="000000" w:themeColor="text1"/>
                      <w:sz w:val="20"/>
                    </w:rPr>
                    <w:t>Sprzedający zobowiązuje się dostarczyć (zainstalować, przeszkolić personel*) Kupującemu następujący towar: ---</w:t>
                  </w:r>
                </w:p>
                <w:p w14:paraId="36D6EB6F" w14:textId="77777777" w:rsidR="007B6259" w:rsidRPr="00A30BD7" w:rsidRDefault="007B6259">
                  <w:pPr>
                    <w:pStyle w:val="Tekstpodstawowy"/>
                    <w:spacing w:line="276" w:lineRule="auto"/>
                    <w:ind w:left="113" w:right="113"/>
                    <w:rPr>
                      <w:rFonts w:ascii="Verdana" w:hAnsi="Verdana"/>
                      <w:color w:val="000000" w:themeColor="text1"/>
                      <w:sz w:val="20"/>
                    </w:rPr>
                  </w:pPr>
                  <w:r w:rsidRPr="00A30BD7">
                    <w:rPr>
                      <w:rFonts w:ascii="Verdana" w:hAnsi="Verdana"/>
                      <w:color w:val="000000" w:themeColor="text1"/>
                      <w:sz w:val="20"/>
                    </w:rPr>
                    <w:t>[…]</w:t>
                  </w:r>
                </w:p>
                <w:p w14:paraId="6E12E307" w14:textId="4D0A2D0B" w:rsidR="007B6259" w:rsidRPr="00A30BD7" w:rsidRDefault="007B6259">
                  <w:pPr>
                    <w:pStyle w:val="Tekstpodstawowy"/>
                    <w:spacing w:line="276" w:lineRule="auto"/>
                    <w:ind w:left="113" w:right="113"/>
                    <w:jc w:val="both"/>
                    <w:rPr>
                      <w:rFonts w:ascii="Verdana" w:hAnsi="Verdana"/>
                      <w:color w:val="000000" w:themeColor="text1"/>
                      <w:sz w:val="20"/>
                    </w:rPr>
                  </w:pPr>
                  <w:r w:rsidRPr="00A30BD7">
                    <w:rPr>
                      <w:rFonts w:ascii="Verdana" w:hAnsi="Verdana"/>
                      <w:color w:val="000000" w:themeColor="text1"/>
                      <w:sz w:val="20"/>
                    </w:rPr>
                    <w:lastRenderedPageBreak/>
                    <w:t xml:space="preserve">Szczegółowa specyfikacja towaru jest określona w ofercie Sprzedającego z dnia […] Nr […] – załącznik Nr 1, stanowiący integralną część niniejszego kontraktu. </w:t>
                  </w:r>
                </w:p>
                <w:p w14:paraId="2DB21895" w14:textId="77777777" w:rsidR="007B6259" w:rsidRPr="00A30BD7" w:rsidRDefault="007B6259" w:rsidP="00E12B16">
                  <w:pPr>
                    <w:pStyle w:val="Tekstpodstawowy2"/>
                    <w:spacing w:line="276" w:lineRule="auto"/>
                    <w:ind w:right="113"/>
                    <w:rPr>
                      <w:rFonts w:ascii="Verdana" w:hAnsi="Verdana"/>
                      <w:color w:val="000000" w:themeColor="text1"/>
                    </w:rPr>
                  </w:pPr>
                </w:p>
                <w:p w14:paraId="2465E1A0" w14:textId="513DF7FA" w:rsidR="007B6259" w:rsidRPr="00A30BD7" w:rsidRDefault="007B6259" w:rsidP="005A4B48">
                  <w:pPr>
                    <w:pStyle w:val="Nagwek3"/>
                    <w:numPr>
                      <w:ilvl w:val="0"/>
                      <w:numId w:val="6"/>
                    </w:numPr>
                    <w:spacing w:line="276" w:lineRule="auto"/>
                    <w:ind w:right="113"/>
                    <w:jc w:val="left"/>
                    <w:outlineLvl w:val="2"/>
                    <w:rPr>
                      <w:rFonts w:ascii="Verdana" w:hAnsi="Verdana"/>
                      <w:color w:val="000000" w:themeColor="text1"/>
                      <w:sz w:val="20"/>
                    </w:rPr>
                  </w:pPr>
                  <w:r w:rsidRPr="00A30BD7">
                    <w:rPr>
                      <w:rFonts w:ascii="Verdana" w:hAnsi="Verdana"/>
                      <w:color w:val="000000" w:themeColor="text1"/>
                      <w:sz w:val="20"/>
                    </w:rPr>
                    <w:t xml:space="preserve">CENA </w:t>
                  </w:r>
                </w:p>
                <w:p w14:paraId="738D7443" w14:textId="77777777" w:rsidR="007B6259" w:rsidRPr="00A30BD7" w:rsidRDefault="007B6259">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2.</w:t>
                  </w:r>
                </w:p>
                <w:p w14:paraId="14B236F0" w14:textId="77777777" w:rsidR="007B6259" w:rsidRPr="00A30BD7" w:rsidRDefault="007B6259" w:rsidP="005A4B48">
                  <w:pPr>
                    <w:pStyle w:val="Tekstpodstawowy2"/>
                    <w:numPr>
                      <w:ilvl w:val="0"/>
                      <w:numId w:val="7"/>
                    </w:numPr>
                    <w:spacing w:line="276" w:lineRule="auto"/>
                    <w:ind w:left="334" w:right="113" w:hanging="357"/>
                    <w:rPr>
                      <w:rFonts w:ascii="Verdana" w:hAnsi="Verdana"/>
                      <w:color w:val="000000" w:themeColor="text1"/>
                    </w:rPr>
                  </w:pPr>
                  <w:r w:rsidRPr="00A30BD7">
                    <w:rPr>
                      <w:rFonts w:ascii="Verdana" w:hAnsi="Verdana"/>
                      <w:color w:val="000000" w:themeColor="text1"/>
                    </w:rPr>
                    <w:t>Strony ustalają cenę za przedmiot kontraktu szczegółowo określony w §1, na kwotę [….] /słownie:[…].</w:t>
                  </w:r>
                </w:p>
                <w:p w14:paraId="13F24DC3" w14:textId="77777777" w:rsidR="007B6259" w:rsidRPr="00A30BD7" w:rsidRDefault="007B6259">
                  <w:pPr>
                    <w:pStyle w:val="Tekstpodstawowy2"/>
                    <w:spacing w:line="276" w:lineRule="auto"/>
                    <w:ind w:left="334" w:right="113"/>
                    <w:rPr>
                      <w:rFonts w:ascii="Verdana" w:hAnsi="Verdana"/>
                      <w:color w:val="000000" w:themeColor="text1"/>
                    </w:rPr>
                  </w:pPr>
                </w:p>
                <w:p w14:paraId="519DEAA2" w14:textId="7B5E5808" w:rsidR="007B6259" w:rsidRPr="00A30BD7" w:rsidRDefault="007B6259" w:rsidP="005A4B48">
                  <w:pPr>
                    <w:pStyle w:val="Tekstpodstawowy2"/>
                    <w:numPr>
                      <w:ilvl w:val="0"/>
                      <w:numId w:val="7"/>
                    </w:numPr>
                    <w:spacing w:line="276" w:lineRule="auto"/>
                    <w:ind w:left="340" w:right="113"/>
                    <w:rPr>
                      <w:rFonts w:ascii="Verdana" w:hAnsi="Verdana"/>
                      <w:color w:val="000000" w:themeColor="text1"/>
                    </w:rPr>
                  </w:pPr>
                  <w:r w:rsidRPr="00A30BD7">
                    <w:rPr>
                      <w:rFonts w:ascii="Verdana" w:hAnsi="Verdana"/>
                      <w:color w:val="000000" w:themeColor="text1"/>
                    </w:rPr>
                    <w:t xml:space="preserve">Sprzedający oświadcza, że jest płatnikiem VAT: Nr VAT UE [...] i zobowiązuje się dokonać dostawy bez naliczania podatku VAT. </w:t>
                  </w:r>
                </w:p>
              </w:tc>
            </w:tr>
            <w:tr w:rsidR="00A30BD7" w:rsidRPr="00A30BD7" w14:paraId="454C797D" w14:textId="77777777">
              <w:tc>
                <w:tcPr>
                  <w:tcW w:w="4361" w:type="dxa"/>
                  <w:tcBorders>
                    <w:top w:val="nil"/>
                    <w:left w:val="nil"/>
                    <w:bottom w:val="nil"/>
                    <w:right w:val="nil"/>
                  </w:tcBorders>
                </w:tcPr>
                <w:p w14:paraId="3F10C4B5" w14:textId="5B1CED1F" w:rsidR="007B6259" w:rsidRPr="00A30BD7" w:rsidRDefault="007B6259" w:rsidP="005A4B48">
                  <w:pPr>
                    <w:pStyle w:val="Nagwek3"/>
                    <w:numPr>
                      <w:ilvl w:val="0"/>
                      <w:numId w:val="7"/>
                    </w:numPr>
                    <w:spacing w:line="276" w:lineRule="auto"/>
                    <w:ind w:left="334" w:right="113" w:hanging="357"/>
                    <w:outlineLvl w:val="2"/>
                    <w:rPr>
                      <w:rFonts w:ascii="Verdana" w:hAnsi="Verdana"/>
                      <w:b w:val="0"/>
                      <w:color w:val="000000" w:themeColor="text1"/>
                      <w:sz w:val="20"/>
                      <w:lang w:val="en-US"/>
                    </w:rPr>
                  </w:pPr>
                  <w:r w:rsidRPr="00A30BD7">
                    <w:rPr>
                      <w:rFonts w:ascii="Verdana" w:hAnsi="Verdana"/>
                      <w:b w:val="0"/>
                      <w:color w:val="000000" w:themeColor="text1"/>
                      <w:sz w:val="20"/>
                      <w:lang w:val="en-US"/>
                    </w:rPr>
                    <w:lastRenderedPageBreak/>
                    <w:t xml:space="preserve">The Buyer declares that it is a VAT registrant; VAT No. PL 6750001923 and undertakes to charge and pay VAT, in accordance with the rate applicable in Poland. </w:t>
                  </w:r>
                </w:p>
                <w:p w14:paraId="01573C95" w14:textId="77777777" w:rsidR="007B6259" w:rsidRPr="00A30BD7" w:rsidRDefault="007B6259">
                  <w:pPr>
                    <w:rPr>
                      <w:color w:val="000000" w:themeColor="text1"/>
                      <w:lang w:val="en-US"/>
                    </w:rPr>
                  </w:pPr>
                </w:p>
                <w:p w14:paraId="0ABBD807" w14:textId="77777777" w:rsidR="007B6259" w:rsidRPr="00A30BD7" w:rsidRDefault="007B6259">
                  <w:pPr>
                    <w:rPr>
                      <w:color w:val="000000" w:themeColor="text1"/>
                      <w:lang w:val="en-US"/>
                    </w:rPr>
                  </w:pPr>
                </w:p>
                <w:p w14:paraId="635B4B59" w14:textId="77777777" w:rsidR="007B6259" w:rsidRPr="00A30BD7" w:rsidRDefault="007B6259" w:rsidP="005A4B48">
                  <w:pPr>
                    <w:pStyle w:val="Nagwek3"/>
                    <w:numPr>
                      <w:ilvl w:val="0"/>
                      <w:numId w:val="4"/>
                    </w:numPr>
                    <w:spacing w:line="276" w:lineRule="auto"/>
                    <w:ind w:right="113"/>
                    <w:outlineLvl w:val="2"/>
                    <w:rPr>
                      <w:rFonts w:ascii="Verdana" w:hAnsi="Verdana"/>
                      <w:color w:val="000000" w:themeColor="text1"/>
                      <w:sz w:val="20"/>
                      <w:lang w:val="en-GB"/>
                    </w:rPr>
                  </w:pPr>
                  <w:r w:rsidRPr="00A30BD7">
                    <w:rPr>
                      <w:rFonts w:ascii="Verdana" w:hAnsi="Verdana"/>
                      <w:color w:val="000000" w:themeColor="text1"/>
                      <w:sz w:val="20"/>
                      <w:lang w:val="en-GB"/>
                    </w:rPr>
                    <w:t>DEADLINE FOR EXECUTION OF THE CONTRACT ---</w:t>
                  </w:r>
                </w:p>
                <w:p w14:paraId="406693A0" w14:textId="77777777"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3.</w:t>
                  </w:r>
                </w:p>
                <w:p w14:paraId="3A3A2DB4" w14:textId="77777777" w:rsidR="007B6259" w:rsidRPr="00A30BD7" w:rsidRDefault="007B6259">
                  <w:pPr>
                    <w:pStyle w:val="Tekstpodstawowy"/>
                    <w:spacing w:after="120" w:line="276" w:lineRule="auto"/>
                    <w:ind w:left="113" w:right="113"/>
                    <w:rPr>
                      <w:rFonts w:ascii="Verdana" w:hAnsi="Verdana"/>
                      <w:b/>
                      <w:color w:val="000000" w:themeColor="text1"/>
                      <w:sz w:val="20"/>
                      <w:lang w:val="en-GB"/>
                    </w:rPr>
                  </w:pPr>
                  <w:r w:rsidRPr="00A30BD7">
                    <w:rPr>
                      <w:rFonts w:ascii="Verdana" w:hAnsi="Verdana"/>
                      <w:b/>
                      <w:color w:val="000000" w:themeColor="text1"/>
                      <w:sz w:val="20"/>
                      <w:lang w:val="en-GB"/>
                    </w:rPr>
                    <w:t>DELIVERY OF GOODS</w:t>
                  </w:r>
                </w:p>
                <w:p w14:paraId="64F81E4B" w14:textId="77777777" w:rsidR="007B6259" w:rsidRPr="00A30BD7" w:rsidRDefault="007B6259" w:rsidP="005A4B48">
                  <w:pPr>
                    <w:numPr>
                      <w:ilvl w:val="0"/>
                      <w:numId w:val="8"/>
                    </w:numPr>
                    <w:spacing w:line="276" w:lineRule="auto"/>
                    <w:ind w:left="397"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The Seller undertakes to deliver the goods referred to in §1 by: [...] *) </w:t>
                  </w:r>
                </w:p>
                <w:p w14:paraId="1DAEFD2A" w14:textId="77777777" w:rsidR="007B6259" w:rsidRPr="00A30BD7" w:rsidRDefault="007B6259">
                  <w:pPr>
                    <w:spacing w:line="276" w:lineRule="auto"/>
                    <w:ind w:left="397" w:right="113"/>
                    <w:jc w:val="both"/>
                    <w:rPr>
                      <w:rFonts w:ascii="Verdana" w:hAnsi="Verdana"/>
                      <w:color w:val="000000" w:themeColor="text1"/>
                      <w:sz w:val="20"/>
                      <w:szCs w:val="20"/>
                      <w:lang w:val="en-GB"/>
                    </w:rPr>
                  </w:pPr>
                </w:p>
                <w:p w14:paraId="5D32E689" w14:textId="3168C5B8" w:rsidR="007B6259" w:rsidRPr="00A30BD7" w:rsidRDefault="007B6259" w:rsidP="005A4B48">
                  <w:pPr>
                    <w:numPr>
                      <w:ilvl w:val="0"/>
                      <w:numId w:val="8"/>
                    </w:numPr>
                    <w:spacing w:after="120" w:line="276" w:lineRule="auto"/>
                    <w:ind w:left="397"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Installation of the equipment shall be completed by [...].</w:t>
                  </w:r>
                </w:p>
                <w:p w14:paraId="04C2EB0B" w14:textId="77777777" w:rsidR="007B6259" w:rsidRPr="00A30BD7" w:rsidRDefault="007B6259" w:rsidP="005A4B48">
                  <w:pPr>
                    <w:numPr>
                      <w:ilvl w:val="0"/>
                      <w:numId w:val="8"/>
                    </w:numPr>
                    <w:spacing w:after="120" w:line="276" w:lineRule="auto"/>
                    <w:ind w:left="397"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The Seller shall conduct training for persons designated by the Buyer in the period from [...] to [...] at the Buyer’s seat. The scope of the training and the number of trainees will be consistent with the Seller’s offer No. [….] dated […] which constitutes an integral part of this Contract. -/-</w:t>
                  </w:r>
                </w:p>
                <w:p w14:paraId="44BFAD3C" w14:textId="77777777" w:rsidR="007B6259" w:rsidRPr="00A30BD7" w:rsidRDefault="007B6259">
                  <w:pPr>
                    <w:pStyle w:val="Tekstpodstawowy2"/>
                    <w:spacing w:line="276" w:lineRule="auto"/>
                    <w:ind w:right="113"/>
                    <w:rPr>
                      <w:rFonts w:ascii="Verdana" w:hAnsi="Verdana"/>
                      <w:i/>
                      <w:color w:val="000000" w:themeColor="text1"/>
                      <w:sz w:val="18"/>
                      <w:lang w:val="en-GB"/>
                    </w:rPr>
                  </w:pPr>
                  <w:r w:rsidRPr="00A30BD7">
                    <w:rPr>
                      <w:rFonts w:ascii="Verdana" w:hAnsi="Verdana"/>
                      <w:i/>
                      <w:color w:val="000000" w:themeColor="text1"/>
                      <w:sz w:val="18"/>
                      <w:lang w:val="en-GB"/>
                    </w:rPr>
                    <w:t>*enter the date: year-month-day, or define the term in days/weeks, counting from the date of receipt of prepayment by the Seller.-/-</w:t>
                  </w:r>
                </w:p>
                <w:p w14:paraId="08659F08" w14:textId="77777777" w:rsidR="007B6259" w:rsidRPr="00A30BD7" w:rsidRDefault="007B6259">
                  <w:pPr>
                    <w:pStyle w:val="Tekstpodstawowy2"/>
                    <w:spacing w:line="276" w:lineRule="auto"/>
                    <w:ind w:right="113"/>
                    <w:rPr>
                      <w:rFonts w:ascii="Verdana" w:hAnsi="Verdana"/>
                      <w:color w:val="000000" w:themeColor="text1"/>
                      <w:lang w:val="en-GB"/>
                    </w:rPr>
                  </w:pPr>
                </w:p>
              </w:tc>
              <w:tc>
                <w:tcPr>
                  <w:tcW w:w="4358" w:type="dxa"/>
                  <w:tcBorders>
                    <w:top w:val="nil"/>
                    <w:left w:val="nil"/>
                    <w:bottom w:val="nil"/>
                    <w:right w:val="nil"/>
                  </w:tcBorders>
                </w:tcPr>
                <w:p w14:paraId="3D92AD47" w14:textId="740BE6B8" w:rsidR="007B6259" w:rsidRPr="00A30BD7" w:rsidRDefault="007B6259" w:rsidP="005A4B48">
                  <w:pPr>
                    <w:pStyle w:val="Tekstpodstawowy2"/>
                    <w:numPr>
                      <w:ilvl w:val="0"/>
                      <w:numId w:val="5"/>
                    </w:numPr>
                    <w:spacing w:after="240" w:line="276" w:lineRule="auto"/>
                    <w:ind w:left="340" w:right="113"/>
                    <w:rPr>
                      <w:rFonts w:ascii="Verdana" w:hAnsi="Verdana"/>
                      <w:color w:val="000000" w:themeColor="text1"/>
                    </w:rPr>
                  </w:pPr>
                  <w:r w:rsidRPr="00A30BD7">
                    <w:rPr>
                      <w:rFonts w:ascii="Verdana" w:hAnsi="Verdana"/>
                      <w:color w:val="000000" w:themeColor="text1"/>
                    </w:rPr>
                    <w:t xml:space="preserve">Kupujący oświadcza, że jest płatnikiem VAT Nr PL 6750001923 i zobowiązuje się do naliczenia i odprowadzenia podatku VAT zgodnie z obowiązującą stawką na terenie Polski. </w:t>
                  </w:r>
                </w:p>
                <w:p w14:paraId="3F0E5F8D" w14:textId="77777777" w:rsidR="007B6259" w:rsidRPr="00A30BD7" w:rsidRDefault="007B6259" w:rsidP="005A4B48">
                  <w:pPr>
                    <w:pStyle w:val="Nagwek3"/>
                    <w:numPr>
                      <w:ilvl w:val="0"/>
                      <w:numId w:val="6"/>
                    </w:numPr>
                    <w:spacing w:before="120" w:after="120" w:line="276" w:lineRule="auto"/>
                    <w:ind w:right="113"/>
                    <w:jc w:val="left"/>
                    <w:outlineLvl w:val="2"/>
                    <w:rPr>
                      <w:rFonts w:ascii="Verdana" w:hAnsi="Verdana"/>
                      <w:color w:val="000000" w:themeColor="text1"/>
                    </w:rPr>
                  </w:pPr>
                  <w:r w:rsidRPr="00A30BD7">
                    <w:rPr>
                      <w:rFonts w:ascii="Verdana" w:hAnsi="Verdana"/>
                      <w:color w:val="000000" w:themeColor="text1"/>
                      <w:sz w:val="20"/>
                    </w:rPr>
                    <w:t>TERMIN REALIZACJI PRZEDMIOTU KONTRAKTU</w:t>
                  </w:r>
                  <w:r w:rsidRPr="00A30BD7">
                    <w:rPr>
                      <w:rFonts w:ascii="Verdana" w:hAnsi="Verdana"/>
                      <w:color w:val="000000" w:themeColor="text1"/>
                    </w:rPr>
                    <w:t xml:space="preserve"> </w:t>
                  </w:r>
                </w:p>
                <w:p w14:paraId="25746723" w14:textId="77777777" w:rsidR="007B6259" w:rsidRPr="00A30BD7" w:rsidRDefault="007B6259">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3.</w:t>
                  </w:r>
                </w:p>
                <w:p w14:paraId="7DA5650E" w14:textId="77777777" w:rsidR="007B6259" w:rsidRPr="00A30BD7" w:rsidRDefault="007B6259">
                  <w:pPr>
                    <w:pStyle w:val="Tekstpodstawowy"/>
                    <w:spacing w:after="120" w:line="276" w:lineRule="auto"/>
                    <w:ind w:left="113" w:right="113"/>
                    <w:rPr>
                      <w:rFonts w:ascii="Verdana" w:hAnsi="Verdana"/>
                      <w:b/>
                      <w:color w:val="000000" w:themeColor="text1"/>
                      <w:sz w:val="20"/>
                    </w:rPr>
                  </w:pPr>
                  <w:r w:rsidRPr="00A30BD7">
                    <w:rPr>
                      <w:rFonts w:ascii="Verdana" w:hAnsi="Verdana"/>
                      <w:b/>
                      <w:color w:val="000000" w:themeColor="text1"/>
                      <w:sz w:val="20"/>
                    </w:rPr>
                    <w:t>DOSTAWA TOWARU</w:t>
                  </w:r>
                </w:p>
                <w:p w14:paraId="4D22C4E5" w14:textId="5407D47D" w:rsidR="007B6259" w:rsidRPr="00A30BD7" w:rsidRDefault="007B6259" w:rsidP="005A4B48">
                  <w:pPr>
                    <w:numPr>
                      <w:ilvl w:val="0"/>
                      <w:numId w:val="9"/>
                    </w:numPr>
                    <w:spacing w:line="276" w:lineRule="auto"/>
                    <w:ind w:left="397" w:right="113" w:hanging="357"/>
                    <w:jc w:val="both"/>
                    <w:rPr>
                      <w:rFonts w:ascii="Verdana" w:hAnsi="Verdana"/>
                      <w:color w:val="000000" w:themeColor="text1"/>
                      <w:sz w:val="20"/>
                      <w:szCs w:val="20"/>
                    </w:rPr>
                  </w:pPr>
                  <w:r w:rsidRPr="00A30BD7">
                    <w:rPr>
                      <w:rFonts w:ascii="Verdana" w:hAnsi="Verdana"/>
                      <w:color w:val="000000" w:themeColor="text1"/>
                      <w:sz w:val="20"/>
                      <w:szCs w:val="20"/>
                    </w:rPr>
                    <w:t xml:space="preserve">Sprzedający zobowiązuje się dostarczyć towar, o którym mowa </w:t>
                  </w:r>
                  <w:r w:rsidRPr="00A30BD7">
                    <w:rPr>
                      <w:rFonts w:ascii="Verdana" w:hAnsi="Verdana"/>
                      <w:color w:val="000000" w:themeColor="text1"/>
                      <w:sz w:val="20"/>
                      <w:szCs w:val="20"/>
                    </w:rPr>
                    <w:br/>
                    <w:t xml:space="preserve">w §1 w terminie: [….] </w:t>
                  </w:r>
                </w:p>
                <w:p w14:paraId="49E853F1" w14:textId="00EE24CE" w:rsidR="007B6259" w:rsidRPr="00A30BD7" w:rsidRDefault="007B6259" w:rsidP="005A4B48">
                  <w:pPr>
                    <w:numPr>
                      <w:ilvl w:val="0"/>
                      <w:numId w:val="9"/>
                    </w:numPr>
                    <w:spacing w:after="120" w:line="276" w:lineRule="auto"/>
                    <w:ind w:left="397" w:right="113"/>
                    <w:jc w:val="both"/>
                    <w:rPr>
                      <w:rFonts w:ascii="Verdana" w:hAnsi="Verdana"/>
                      <w:color w:val="000000" w:themeColor="text1"/>
                      <w:sz w:val="20"/>
                      <w:szCs w:val="20"/>
                    </w:rPr>
                  </w:pPr>
                  <w:r w:rsidRPr="00A30BD7">
                    <w:rPr>
                      <w:rFonts w:ascii="Verdana" w:hAnsi="Verdana"/>
                      <w:color w:val="000000" w:themeColor="text1"/>
                      <w:sz w:val="20"/>
                      <w:szCs w:val="20"/>
                    </w:rPr>
                    <w:t>Instalacja sprzętu zostanie zakończona do dnia […].</w:t>
                  </w:r>
                </w:p>
                <w:p w14:paraId="70E91AB7" w14:textId="77777777" w:rsidR="007B6259" w:rsidRPr="00A30BD7" w:rsidRDefault="007B6259" w:rsidP="005A4B48">
                  <w:pPr>
                    <w:pStyle w:val="Tekstpodstawowy"/>
                    <w:numPr>
                      <w:ilvl w:val="0"/>
                      <w:numId w:val="10"/>
                    </w:numPr>
                    <w:spacing w:after="120" w:line="276" w:lineRule="auto"/>
                    <w:ind w:left="397" w:right="113"/>
                    <w:jc w:val="both"/>
                    <w:rPr>
                      <w:rFonts w:ascii="Verdana" w:hAnsi="Verdana"/>
                      <w:color w:val="000000" w:themeColor="text1"/>
                      <w:sz w:val="20"/>
                    </w:rPr>
                  </w:pPr>
                  <w:r w:rsidRPr="00A30BD7">
                    <w:rPr>
                      <w:rFonts w:ascii="Verdana" w:hAnsi="Verdana"/>
                      <w:color w:val="000000" w:themeColor="text1"/>
                      <w:sz w:val="20"/>
                    </w:rPr>
                    <w:t>Sprzedający przeprowadzi szkolenie osób wyznaczonych przez Kupującego, w terminie od […] do [….] w siedzibie Kupującego. Zakres szkolenia i ilość szkolonych osób, zgodnie z ofertą Sprzedającego Nr [….] z dnia [….] stanowiącą integralną część niniejszego kontraktu. -/-</w:t>
                  </w:r>
                </w:p>
                <w:p w14:paraId="39B2DA56" w14:textId="77777777" w:rsidR="007B6259" w:rsidRPr="00A30BD7" w:rsidRDefault="007B6259">
                  <w:pPr>
                    <w:jc w:val="both"/>
                    <w:rPr>
                      <w:rFonts w:ascii="Verdana" w:hAnsi="Verdana"/>
                      <w:i/>
                      <w:color w:val="000000" w:themeColor="text1"/>
                      <w:sz w:val="18"/>
                    </w:rPr>
                  </w:pPr>
                  <w:r w:rsidRPr="00A30BD7">
                    <w:rPr>
                      <w:rFonts w:ascii="Verdana" w:hAnsi="Verdana"/>
                      <w:i/>
                      <w:color w:val="000000" w:themeColor="text1"/>
                      <w:sz w:val="18"/>
                    </w:rPr>
                    <w:t xml:space="preserve">*należy podać datę: rok-miesiąc-dzień, lub ustalić termin w dniach/tygodniach, licząc od daty </w:t>
                  </w:r>
                  <w:r w:rsidRPr="00A30BD7">
                    <w:rPr>
                      <w:rFonts w:ascii="Verdana" w:hAnsi="Verdana"/>
                      <w:i/>
                      <w:color w:val="000000" w:themeColor="text1"/>
                      <w:sz w:val="18"/>
                      <w:szCs w:val="20"/>
                    </w:rPr>
                    <w:t>otrzymania przedpłaty przez Sprzedającego.</w:t>
                  </w:r>
                  <w:r w:rsidRPr="00A30BD7">
                    <w:rPr>
                      <w:rFonts w:ascii="Verdana" w:hAnsi="Verdana"/>
                      <w:i/>
                      <w:color w:val="000000" w:themeColor="text1"/>
                      <w:sz w:val="18"/>
                    </w:rPr>
                    <w:t xml:space="preserve"> -/-</w:t>
                  </w:r>
                </w:p>
                <w:p w14:paraId="1D6EF8D3" w14:textId="77777777" w:rsidR="007B6259" w:rsidRPr="00A30BD7" w:rsidRDefault="007B6259">
                  <w:pPr>
                    <w:jc w:val="both"/>
                    <w:rPr>
                      <w:rFonts w:ascii="Verdana" w:hAnsi="Verdana"/>
                      <w:color w:val="000000" w:themeColor="text1"/>
                      <w:sz w:val="20"/>
                    </w:rPr>
                  </w:pPr>
                </w:p>
              </w:tc>
            </w:tr>
            <w:tr w:rsidR="00A30BD7" w:rsidRPr="00A30BD7" w14:paraId="63825FBB" w14:textId="77777777">
              <w:tc>
                <w:tcPr>
                  <w:tcW w:w="4361" w:type="dxa"/>
                  <w:tcBorders>
                    <w:top w:val="nil"/>
                    <w:left w:val="nil"/>
                    <w:bottom w:val="nil"/>
                    <w:right w:val="nil"/>
                  </w:tcBorders>
                </w:tcPr>
                <w:p w14:paraId="21DD8B27" w14:textId="77777777" w:rsidR="007B6259" w:rsidRPr="00A30BD7" w:rsidRDefault="007B6259" w:rsidP="005A4B48">
                  <w:pPr>
                    <w:pStyle w:val="Nagwek3"/>
                    <w:numPr>
                      <w:ilvl w:val="0"/>
                      <w:numId w:val="4"/>
                    </w:numPr>
                    <w:spacing w:after="120" w:line="276" w:lineRule="auto"/>
                    <w:ind w:left="782" w:right="113"/>
                    <w:outlineLvl w:val="2"/>
                    <w:rPr>
                      <w:rFonts w:ascii="Verdana" w:hAnsi="Verdana"/>
                      <w:b w:val="0"/>
                      <w:color w:val="000000" w:themeColor="text1"/>
                      <w:sz w:val="20"/>
                    </w:rPr>
                  </w:pPr>
                  <w:r w:rsidRPr="00A30BD7">
                    <w:rPr>
                      <w:rFonts w:ascii="Verdana" w:hAnsi="Verdana"/>
                      <w:color w:val="000000" w:themeColor="text1"/>
                      <w:sz w:val="20"/>
                    </w:rPr>
                    <w:lastRenderedPageBreak/>
                    <w:t>QUALITY OF GOODS</w:t>
                  </w:r>
                  <w:r w:rsidRPr="00A30BD7">
                    <w:rPr>
                      <w:rFonts w:ascii="Verdana" w:hAnsi="Verdana"/>
                      <w:b w:val="0"/>
                      <w:color w:val="000000" w:themeColor="text1"/>
                      <w:sz w:val="20"/>
                    </w:rPr>
                    <w:t xml:space="preserve"> ---</w:t>
                  </w:r>
                </w:p>
                <w:p w14:paraId="4B30095F" w14:textId="77777777" w:rsidR="007B6259" w:rsidRPr="00A30BD7" w:rsidRDefault="007B6259">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4.</w:t>
                  </w:r>
                </w:p>
                <w:p w14:paraId="0CE44FD1" w14:textId="77777777" w:rsidR="007B6259" w:rsidRPr="00A30BD7" w:rsidRDefault="007B6259">
                  <w:pPr>
                    <w:pStyle w:val="Tekstpodstawowywcity"/>
                    <w:spacing w:line="276" w:lineRule="auto"/>
                    <w:ind w:left="113" w:right="113"/>
                    <w:rPr>
                      <w:rFonts w:ascii="Verdana" w:hAnsi="Verdana"/>
                      <w:color w:val="000000" w:themeColor="text1"/>
                      <w:sz w:val="20"/>
                      <w:lang w:val="en-GB"/>
                    </w:rPr>
                  </w:pPr>
                  <w:r w:rsidRPr="00A30BD7">
                    <w:rPr>
                      <w:rFonts w:ascii="Verdana" w:hAnsi="Verdana"/>
                      <w:color w:val="000000" w:themeColor="text1"/>
                      <w:sz w:val="20"/>
                      <w:lang w:val="en-US"/>
                    </w:rPr>
                    <w:t xml:space="preserve">The Seller guarantees that the goods supplied under this Contract will be brand new, of good quality, and will </w:t>
                  </w:r>
                  <w:r w:rsidRPr="00A30BD7">
                    <w:rPr>
                      <w:rFonts w:ascii="Verdana" w:hAnsi="Verdana"/>
                      <w:color w:val="000000" w:themeColor="text1"/>
                      <w:sz w:val="20"/>
                      <w:lang w:val="en-GB"/>
                    </w:rPr>
                    <w:t>have properties usual for this type of goods customarily accepted in international trade. -/-</w:t>
                  </w:r>
                </w:p>
                <w:p w14:paraId="2DD6B149" w14:textId="77777777" w:rsidR="007B6259" w:rsidRPr="00A30BD7" w:rsidRDefault="007B6259">
                  <w:pPr>
                    <w:pStyle w:val="Tekstpodstawowywcity"/>
                    <w:spacing w:line="276" w:lineRule="auto"/>
                    <w:ind w:left="113" w:right="113"/>
                    <w:rPr>
                      <w:rFonts w:ascii="Verdana" w:hAnsi="Verdana"/>
                      <w:b/>
                      <w:color w:val="000000" w:themeColor="text1"/>
                      <w:sz w:val="20"/>
                      <w:lang w:val="en-GB"/>
                    </w:rPr>
                  </w:pPr>
                </w:p>
              </w:tc>
              <w:tc>
                <w:tcPr>
                  <w:tcW w:w="4358" w:type="dxa"/>
                  <w:tcBorders>
                    <w:top w:val="nil"/>
                    <w:left w:val="nil"/>
                    <w:bottom w:val="nil"/>
                    <w:right w:val="nil"/>
                  </w:tcBorders>
                  <w:hideMark/>
                </w:tcPr>
                <w:p w14:paraId="205C0561" w14:textId="77777777" w:rsidR="007B6259" w:rsidRPr="00A30BD7" w:rsidRDefault="007B6259" w:rsidP="005A4B48">
                  <w:pPr>
                    <w:pStyle w:val="Nagwek3"/>
                    <w:numPr>
                      <w:ilvl w:val="0"/>
                      <w:numId w:val="6"/>
                    </w:numPr>
                    <w:spacing w:line="276" w:lineRule="auto"/>
                    <w:ind w:right="113"/>
                    <w:jc w:val="left"/>
                    <w:outlineLvl w:val="2"/>
                    <w:rPr>
                      <w:rFonts w:ascii="Verdana" w:hAnsi="Verdana"/>
                      <w:b w:val="0"/>
                      <w:color w:val="000000" w:themeColor="text1"/>
                      <w:sz w:val="20"/>
                    </w:rPr>
                  </w:pPr>
                  <w:r w:rsidRPr="00A30BD7">
                    <w:rPr>
                      <w:rFonts w:ascii="Verdana" w:hAnsi="Verdana"/>
                      <w:color w:val="000000" w:themeColor="text1"/>
                      <w:sz w:val="20"/>
                    </w:rPr>
                    <w:t>JAKOŚĆ TOWARU</w:t>
                  </w:r>
                  <w:r w:rsidRPr="00A30BD7">
                    <w:rPr>
                      <w:rFonts w:ascii="Verdana" w:hAnsi="Verdana"/>
                      <w:b w:val="0"/>
                      <w:color w:val="000000" w:themeColor="text1"/>
                      <w:sz w:val="20"/>
                    </w:rPr>
                    <w:t xml:space="preserve"> ---</w:t>
                  </w:r>
                </w:p>
                <w:p w14:paraId="05471523" w14:textId="77777777" w:rsidR="007B6259" w:rsidRPr="00A30BD7" w:rsidRDefault="007B6259">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4.</w:t>
                  </w:r>
                </w:p>
                <w:p w14:paraId="13028A5A" w14:textId="77777777" w:rsidR="007B6259" w:rsidRPr="00A30BD7" w:rsidRDefault="007B6259">
                  <w:pPr>
                    <w:pStyle w:val="Tekstpodstawowywcity"/>
                    <w:spacing w:after="120" w:line="276" w:lineRule="auto"/>
                    <w:ind w:left="113" w:right="113"/>
                    <w:rPr>
                      <w:rFonts w:ascii="Verdana" w:hAnsi="Verdana"/>
                      <w:b/>
                      <w:color w:val="000000" w:themeColor="text1"/>
                      <w:sz w:val="20"/>
                    </w:rPr>
                  </w:pPr>
                  <w:r w:rsidRPr="00A30BD7">
                    <w:rPr>
                      <w:rFonts w:ascii="Verdana" w:hAnsi="Verdana"/>
                      <w:color w:val="000000" w:themeColor="text1"/>
                      <w:sz w:val="20"/>
                    </w:rPr>
                    <w:t xml:space="preserve">Sprzedający gwarantuje, że towar dostarczony w ramach umowy będzie fabrycznie nowy, dobrej jakości i będzie miał właściwości normalne dla towaru tego rodzaju zwyczajowo przyjęte w obrocie międzynarodowym. </w:t>
                  </w:r>
                </w:p>
              </w:tc>
            </w:tr>
            <w:tr w:rsidR="00A30BD7" w:rsidRPr="00A30BD7" w14:paraId="407C1016" w14:textId="77777777">
              <w:tc>
                <w:tcPr>
                  <w:tcW w:w="4361" w:type="dxa"/>
                  <w:tcBorders>
                    <w:top w:val="nil"/>
                    <w:left w:val="nil"/>
                    <w:bottom w:val="nil"/>
                    <w:right w:val="nil"/>
                  </w:tcBorders>
                </w:tcPr>
                <w:p w14:paraId="1B9F7C40" w14:textId="77777777" w:rsidR="007B6259" w:rsidRPr="00A30BD7" w:rsidRDefault="007B6259" w:rsidP="005A4B48">
                  <w:pPr>
                    <w:pStyle w:val="Nagwek3"/>
                    <w:numPr>
                      <w:ilvl w:val="0"/>
                      <w:numId w:val="4"/>
                    </w:numPr>
                    <w:spacing w:line="276" w:lineRule="auto"/>
                    <w:ind w:left="782" w:right="113"/>
                    <w:outlineLvl w:val="2"/>
                    <w:rPr>
                      <w:rFonts w:ascii="Verdana" w:hAnsi="Verdana"/>
                      <w:color w:val="000000" w:themeColor="text1"/>
                      <w:sz w:val="20"/>
                      <w:lang w:val="en-GB"/>
                    </w:rPr>
                  </w:pPr>
                  <w:r w:rsidRPr="00A30BD7">
                    <w:rPr>
                      <w:rFonts w:ascii="Verdana" w:hAnsi="Verdana"/>
                      <w:color w:val="000000" w:themeColor="text1"/>
                      <w:sz w:val="20"/>
                      <w:lang w:val="en-GB"/>
                    </w:rPr>
                    <w:t>PACKAGING ---</w:t>
                  </w:r>
                </w:p>
                <w:p w14:paraId="506E6BA1" w14:textId="77777777"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5.</w:t>
                  </w:r>
                </w:p>
                <w:p w14:paraId="3723EB29" w14:textId="77777777" w:rsidR="007B6259" w:rsidRPr="00A30BD7" w:rsidRDefault="007B6259">
                  <w:pPr>
                    <w:pStyle w:val="Tekstpodstawowywcity"/>
                    <w:spacing w:line="276" w:lineRule="auto"/>
                    <w:ind w:left="113" w:right="113"/>
                    <w:rPr>
                      <w:rFonts w:ascii="Verdana" w:hAnsi="Verdana"/>
                      <w:color w:val="000000" w:themeColor="text1"/>
                      <w:sz w:val="20"/>
                      <w:lang w:val="en-GB"/>
                    </w:rPr>
                  </w:pPr>
                  <w:r w:rsidRPr="00A30BD7">
                    <w:rPr>
                      <w:rFonts w:ascii="Verdana" w:hAnsi="Verdana"/>
                      <w:color w:val="000000" w:themeColor="text1"/>
                      <w:sz w:val="20"/>
                      <w:lang w:val="en-GB"/>
                    </w:rPr>
                    <w:t>The Seller shall provide packaging customarily required to protect the goods against damage or deterioration and appropriate for the type of transport used. -/-</w:t>
                  </w:r>
                </w:p>
                <w:p w14:paraId="78015E68" w14:textId="77777777" w:rsidR="007B6259" w:rsidRPr="00A30BD7" w:rsidRDefault="007B6259">
                  <w:pPr>
                    <w:pStyle w:val="Tekstpodstawowywcity"/>
                    <w:spacing w:line="276" w:lineRule="auto"/>
                    <w:ind w:left="113" w:right="113"/>
                    <w:rPr>
                      <w:rFonts w:ascii="Verdana" w:hAnsi="Verdana"/>
                      <w:color w:val="000000" w:themeColor="text1"/>
                      <w:sz w:val="20"/>
                      <w:lang w:val="en-GB"/>
                    </w:rPr>
                  </w:pPr>
                </w:p>
                <w:p w14:paraId="678FA5CD" w14:textId="77777777" w:rsidR="007B6259" w:rsidRPr="00A30BD7" w:rsidRDefault="007B6259">
                  <w:pPr>
                    <w:pStyle w:val="Tekstpodstawowywcity"/>
                    <w:spacing w:line="276" w:lineRule="auto"/>
                    <w:ind w:left="113" w:right="113"/>
                    <w:rPr>
                      <w:rFonts w:ascii="Verdana" w:hAnsi="Verdana"/>
                      <w:color w:val="000000" w:themeColor="text1"/>
                      <w:sz w:val="20"/>
                      <w:lang w:val="en-GB"/>
                    </w:rPr>
                  </w:pPr>
                </w:p>
                <w:p w14:paraId="0CD8AA94" w14:textId="77777777" w:rsidR="007B6259" w:rsidRPr="00A30BD7" w:rsidRDefault="007B6259" w:rsidP="005A4B48">
                  <w:pPr>
                    <w:pStyle w:val="Nagwek3"/>
                    <w:numPr>
                      <w:ilvl w:val="0"/>
                      <w:numId w:val="4"/>
                    </w:numPr>
                    <w:spacing w:before="120" w:after="120" w:line="276" w:lineRule="auto"/>
                    <w:ind w:right="113"/>
                    <w:outlineLvl w:val="2"/>
                    <w:rPr>
                      <w:rFonts w:ascii="Verdana" w:hAnsi="Verdana"/>
                      <w:color w:val="000000" w:themeColor="text1"/>
                      <w:sz w:val="20"/>
                      <w:vertAlign w:val="superscript"/>
                      <w:lang w:val="en-GB"/>
                    </w:rPr>
                  </w:pPr>
                  <w:r w:rsidRPr="00A30BD7">
                    <w:rPr>
                      <w:rFonts w:ascii="Verdana" w:hAnsi="Verdana"/>
                      <w:color w:val="000000" w:themeColor="text1"/>
                      <w:sz w:val="20"/>
                      <w:lang w:val="en-GB"/>
                    </w:rPr>
                    <w:t>TERMS OF DELIVERY* ---</w:t>
                  </w:r>
                </w:p>
                <w:p w14:paraId="6F14A1F7" w14:textId="77777777" w:rsidR="007B6259" w:rsidRPr="00A30BD7" w:rsidRDefault="007B6259">
                  <w:pPr>
                    <w:spacing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6.</w:t>
                  </w:r>
                </w:p>
                <w:p w14:paraId="7822767C" w14:textId="577FA2C7" w:rsidR="007B6259" w:rsidRPr="00A30BD7" w:rsidRDefault="007B6259" w:rsidP="007B6259">
                  <w:pPr>
                    <w:spacing w:line="276" w:lineRule="auto"/>
                    <w:jc w:val="both"/>
                    <w:rPr>
                      <w:rFonts w:ascii="Verdana" w:hAnsi="Verdana"/>
                      <w:color w:val="000000" w:themeColor="text1"/>
                      <w:sz w:val="20"/>
                      <w:szCs w:val="20"/>
                      <w:lang w:val="en-US"/>
                    </w:rPr>
                  </w:pPr>
                  <w:r w:rsidRPr="00A30BD7">
                    <w:rPr>
                      <w:rFonts w:ascii="Verdana" w:hAnsi="Verdana"/>
                      <w:color w:val="000000" w:themeColor="text1"/>
                      <w:sz w:val="20"/>
                      <w:szCs w:val="20"/>
                      <w:lang w:val="en-GB"/>
                    </w:rPr>
                    <w:t>Terms of delivery: --</w:t>
                  </w:r>
                </w:p>
                <w:p w14:paraId="5D28683C" w14:textId="1A779D33" w:rsidR="007B6259" w:rsidRPr="00A30BD7" w:rsidRDefault="007B6259">
                  <w:pPr>
                    <w:spacing w:after="120" w:line="276" w:lineRule="auto"/>
                    <w:jc w:val="both"/>
                    <w:rPr>
                      <w:rFonts w:ascii="Verdana" w:hAnsi="Verdana"/>
                      <w:color w:val="000000" w:themeColor="text1"/>
                      <w:sz w:val="20"/>
                      <w:szCs w:val="20"/>
                    </w:rPr>
                  </w:pPr>
                  <w:r w:rsidRPr="00A30BD7">
                    <w:rPr>
                      <w:rFonts w:ascii="Verdana" w:hAnsi="Verdana"/>
                      <w:color w:val="000000" w:themeColor="text1"/>
                      <w:sz w:val="20"/>
                      <w:szCs w:val="20"/>
                    </w:rPr>
                    <w:t>DAP Kraków (</w:t>
                  </w:r>
                  <w:proofErr w:type="spellStart"/>
                  <w:r w:rsidRPr="00A30BD7">
                    <w:rPr>
                      <w:rFonts w:ascii="Verdana" w:hAnsi="Verdana"/>
                      <w:color w:val="000000" w:themeColor="text1"/>
                      <w:sz w:val="20"/>
                      <w:szCs w:val="20"/>
                    </w:rPr>
                    <w:t>Incoterms</w:t>
                  </w:r>
                  <w:proofErr w:type="spellEnd"/>
                  <w:r w:rsidRPr="00A30BD7">
                    <w:rPr>
                      <w:rFonts w:ascii="Verdana" w:hAnsi="Verdana"/>
                      <w:color w:val="000000" w:themeColor="text1"/>
                      <w:sz w:val="20"/>
                      <w:szCs w:val="20"/>
                    </w:rPr>
                    <w:t xml:space="preserve"> 2010 ---</w:t>
                  </w:r>
                </w:p>
                <w:p w14:paraId="41FE7C32" w14:textId="77777777" w:rsidR="007B6259" w:rsidRPr="00A30BD7" w:rsidRDefault="007B6259">
                  <w:pPr>
                    <w:pStyle w:val="Tekstpodstawowywcity"/>
                    <w:spacing w:line="276" w:lineRule="auto"/>
                    <w:ind w:left="113" w:right="113"/>
                    <w:rPr>
                      <w:rFonts w:ascii="Verdana" w:hAnsi="Verdana"/>
                      <w:color w:val="000000" w:themeColor="text1"/>
                      <w:sz w:val="20"/>
                      <w:lang w:val="en-US"/>
                    </w:rPr>
                  </w:pPr>
                </w:p>
                <w:p w14:paraId="5AEF6E31" w14:textId="77777777" w:rsidR="007B6259" w:rsidRPr="00A30BD7" w:rsidRDefault="007B6259" w:rsidP="005A4B48">
                  <w:pPr>
                    <w:pStyle w:val="Nagwek3"/>
                    <w:numPr>
                      <w:ilvl w:val="0"/>
                      <w:numId w:val="4"/>
                    </w:numPr>
                    <w:spacing w:line="276" w:lineRule="auto"/>
                    <w:ind w:left="782" w:right="113"/>
                    <w:outlineLvl w:val="2"/>
                    <w:rPr>
                      <w:rFonts w:ascii="Verdana" w:hAnsi="Verdana"/>
                      <w:color w:val="000000" w:themeColor="text1"/>
                      <w:sz w:val="20"/>
                      <w:lang w:val="en-GB"/>
                    </w:rPr>
                  </w:pPr>
                  <w:r w:rsidRPr="00A30BD7">
                    <w:rPr>
                      <w:rFonts w:ascii="Verdana" w:hAnsi="Verdana"/>
                      <w:color w:val="000000" w:themeColor="text1"/>
                      <w:sz w:val="20"/>
                      <w:lang w:val="en-GB"/>
                    </w:rPr>
                    <w:t>TERMS OF PAYMENT ---</w:t>
                  </w:r>
                </w:p>
                <w:p w14:paraId="2E633A73" w14:textId="77777777" w:rsidR="007B6259" w:rsidRPr="00A30BD7" w:rsidRDefault="007B6259">
                  <w:pPr>
                    <w:spacing w:before="120" w:line="276" w:lineRule="auto"/>
                    <w:ind w:left="113" w:right="113"/>
                    <w:jc w:val="center"/>
                    <w:rPr>
                      <w:rFonts w:ascii="Verdana" w:hAnsi="Verdana"/>
                      <w:color w:val="000000" w:themeColor="text1"/>
                      <w:sz w:val="20"/>
                      <w:szCs w:val="20"/>
                      <w:lang w:val="en-GB"/>
                    </w:rPr>
                  </w:pPr>
                  <w:r w:rsidRPr="00A30BD7">
                    <w:rPr>
                      <w:rFonts w:ascii="Verdana" w:hAnsi="Verdana"/>
                      <w:b/>
                      <w:color w:val="000000" w:themeColor="text1"/>
                      <w:sz w:val="20"/>
                      <w:szCs w:val="20"/>
                      <w:lang w:val="en-GB"/>
                    </w:rPr>
                    <w:t>§</w:t>
                  </w:r>
                  <w:r w:rsidRPr="00A30BD7">
                    <w:rPr>
                      <w:rFonts w:ascii="Verdana" w:hAnsi="Verdana"/>
                      <w:color w:val="000000" w:themeColor="text1"/>
                      <w:sz w:val="20"/>
                      <w:szCs w:val="20"/>
                      <w:lang w:val="en-GB"/>
                    </w:rPr>
                    <w:t xml:space="preserve"> </w:t>
                  </w:r>
                  <w:r w:rsidRPr="00A30BD7">
                    <w:rPr>
                      <w:rFonts w:ascii="Verdana" w:hAnsi="Verdana"/>
                      <w:b/>
                      <w:color w:val="000000" w:themeColor="text1"/>
                      <w:sz w:val="20"/>
                      <w:szCs w:val="20"/>
                      <w:lang w:val="en-GB"/>
                    </w:rPr>
                    <w:t>7.</w:t>
                  </w:r>
                </w:p>
                <w:p w14:paraId="6D230B67" w14:textId="77777777" w:rsidR="008C6C7F" w:rsidRPr="00A30BD7" w:rsidRDefault="008C6C7F" w:rsidP="008C6C7F">
                  <w:pPr>
                    <w:spacing w:line="276" w:lineRule="auto"/>
                    <w:ind w:left="113" w:right="113"/>
                    <w:jc w:val="both"/>
                    <w:rPr>
                      <w:rFonts w:ascii="Verdana" w:hAnsi="Verdana"/>
                      <w:b/>
                      <w:color w:val="000000" w:themeColor="text1"/>
                      <w:sz w:val="20"/>
                      <w:szCs w:val="20"/>
                      <w:lang w:val="en-GB"/>
                    </w:rPr>
                  </w:pPr>
                  <w:r w:rsidRPr="00A30BD7">
                    <w:rPr>
                      <w:rFonts w:ascii="Verdana" w:hAnsi="Verdana"/>
                      <w:b/>
                      <w:color w:val="000000" w:themeColor="text1"/>
                      <w:sz w:val="20"/>
                      <w:szCs w:val="20"/>
                      <w:lang w:val="en-GB"/>
                    </w:rPr>
                    <w:t>Prepayment ---</w:t>
                  </w:r>
                </w:p>
                <w:p w14:paraId="74796F71" w14:textId="1FF7C851" w:rsidR="008C6C7F" w:rsidRPr="00A30BD7" w:rsidRDefault="008C6C7F" w:rsidP="008C6C7F">
                  <w:pPr>
                    <w:pStyle w:val="Akapitzlist"/>
                    <w:numPr>
                      <w:ilvl w:val="0"/>
                      <w:numId w:val="11"/>
                    </w:numPr>
                    <w:tabs>
                      <w:tab w:val="left" w:pos="1680"/>
                    </w:tabs>
                    <w:spacing w:after="120" w:line="276" w:lineRule="auto"/>
                    <w:ind w:left="340"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The Buyer agrees to provide a prepayment (advance payment) for the performance of the contract in the </w:t>
                  </w:r>
                  <w:r w:rsidR="00EB1927" w:rsidRPr="00A30BD7">
                    <w:rPr>
                      <w:rFonts w:ascii="Verdana" w:hAnsi="Verdana"/>
                      <w:color w:val="000000" w:themeColor="text1"/>
                      <w:sz w:val="20"/>
                      <w:szCs w:val="20"/>
                      <w:lang w:val="en-GB"/>
                    </w:rPr>
                    <w:t>4</w:t>
                  </w:r>
                  <w:r w:rsidRPr="00A30BD7">
                    <w:rPr>
                      <w:rFonts w:ascii="Verdana" w:hAnsi="Verdana"/>
                      <w:color w:val="000000" w:themeColor="text1"/>
                      <w:sz w:val="20"/>
                      <w:szCs w:val="20"/>
                      <w:lang w:val="en-GB"/>
                    </w:rPr>
                    <w:t xml:space="preserve">0% of the offer price. The prepayment will be secured by a bank </w:t>
                  </w:r>
                  <w:r w:rsidR="00E07729" w:rsidRPr="00A30BD7">
                    <w:rPr>
                      <w:rFonts w:ascii="Verdana" w:hAnsi="Verdana"/>
                      <w:color w:val="000000" w:themeColor="text1"/>
                      <w:sz w:val="20"/>
                      <w:szCs w:val="20"/>
                      <w:lang w:val="en-GB"/>
                    </w:rPr>
                    <w:t xml:space="preserve">or insurance </w:t>
                  </w:r>
                  <w:r w:rsidRPr="00A30BD7">
                    <w:rPr>
                      <w:rFonts w:ascii="Verdana" w:hAnsi="Verdana"/>
                      <w:color w:val="000000" w:themeColor="text1"/>
                      <w:sz w:val="20"/>
                      <w:szCs w:val="20"/>
                      <w:lang w:val="en-GB"/>
                    </w:rPr>
                    <w:t>guarantee for the amount of the prepayment, handed over to the buyer immediately after signing the contract.</w:t>
                  </w:r>
                </w:p>
                <w:p w14:paraId="71B53A28" w14:textId="3F974F06" w:rsidR="008C6C7F" w:rsidRPr="00A30BD7" w:rsidRDefault="008C6C7F" w:rsidP="008C6C7F">
                  <w:pPr>
                    <w:pStyle w:val="Akapitzlist"/>
                    <w:numPr>
                      <w:ilvl w:val="0"/>
                      <w:numId w:val="11"/>
                    </w:numPr>
                    <w:tabs>
                      <w:tab w:val="left" w:pos="1680"/>
                    </w:tabs>
                    <w:spacing w:line="276" w:lineRule="auto"/>
                    <w:ind w:left="340"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The Buyer, after receiving bank guarantees from the Seller’s bank or insurance company [...] and proforma invoice, will make immediately a prepayment but not later than 14 days after receiving the guarantee, in the amount of [...]/ say: [...]/ which constitutes </w:t>
                  </w:r>
                  <w:r w:rsidR="00EB1927" w:rsidRPr="00A30BD7">
                    <w:rPr>
                      <w:rFonts w:ascii="Verdana" w:hAnsi="Verdana"/>
                      <w:color w:val="000000" w:themeColor="text1"/>
                      <w:sz w:val="20"/>
                      <w:szCs w:val="20"/>
                      <w:lang w:val="en-GB"/>
                    </w:rPr>
                    <w:t>4</w:t>
                  </w:r>
                  <w:r w:rsidRPr="00A30BD7">
                    <w:rPr>
                      <w:rFonts w:ascii="Verdana" w:hAnsi="Verdana"/>
                      <w:color w:val="000000" w:themeColor="text1"/>
                      <w:sz w:val="20"/>
                      <w:szCs w:val="20"/>
                      <w:lang w:val="en-GB"/>
                    </w:rPr>
                    <w:t>0 % of the total price.</w:t>
                  </w:r>
                </w:p>
                <w:p w14:paraId="50851754" w14:textId="77777777" w:rsidR="008C6C7F" w:rsidRPr="00A30BD7" w:rsidRDefault="008C6C7F" w:rsidP="008C6C7F">
                  <w:pPr>
                    <w:tabs>
                      <w:tab w:val="left" w:pos="1680"/>
                    </w:tabs>
                    <w:spacing w:line="276" w:lineRule="auto"/>
                    <w:ind w:right="113"/>
                    <w:jc w:val="both"/>
                    <w:rPr>
                      <w:rFonts w:ascii="Verdana" w:hAnsi="Verdana"/>
                      <w:color w:val="000000" w:themeColor="text1"/>
                      <w:sz w:val="20"/>
                      <w:szCs w:val="20"/>
                      <w:lang w:val="en-GB"/>
                    </w:rPr>
                  </w:pPr>
                </w:p>
                <w:p w14:paraId="1CDCC2AA" w14:textId="6A77DFA9" w:rsidR="008C6C7F" w:rsidRPr="00A30BD7" w:rsidRDefault="008C6C7F" w:rsidP="008C6C7F">
                  <w:pPr>
                    <w:tabs>
                      <w:tab w:val="left" w:pos="1680"/>
                    </w:tabs>
                    <w:spacing w:line="276" w:lineRule="auto"/>
                    <w:ind w:left="340"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lastRenderedPageBreak/>
                    <w:t xml:space="preserve">The amount of [...] /say: [...] / </w:t>
                  </w:r>
                  <w:r w:rsidR="00EB1927" w:rsidRPr="00A30BD7">
                    <w:rPr>
                      <w:rFonts w:ascii="Verdana" w:hAnsi="Verdana"/>
                      <w:color w:val="000000" w:themeColor="text1"/>
                      <w:sz w:val="20"/>
                      <w:szCs w:val="20"/>
                      <w:lang w:val="en-GB"/>
                    </w:rPr>
                    <w:t xml:space="preserve">which constitutes 40 % of the total price </w:t>
                  </w:r>
                  <w:r w:rsidRPr="00A30BD7">
                    <w:rPr>
                      <w:rFonts w:ascii="Verdana" w:hAnsi="Verdana"/>
                      <w:color w:val="000000" w:themeColor="text1"/>
                      <w:sz w:val="20"/>
                      <w:szCs w:val="20"/>
                      <w:lang w:val="en-GB"/>
                    </w:rPr>
                    <w:t xml:space="preserve">shall be paid by bank transfer within </w:t>
                  </w:r>
                  <w:r w:rsidR="004C3DF6" w:rsidRPr="00A30BD7">
                    <w:rPr>
                      <w:rFonts w:ascii="Verdana" w:hAnsi="Verdana"/>
                      <w:color w:val="000000" w:themeColor="text1"/>
                      <w:sz w:val="20"/>
                      <w:szCs w:val="20"/>
                      <w:lang w:val="en-GB"/>
                    </w:rPr>
                    <w:t xml:space="preserve">14 </w:t>
                  </w:r>
                  <w:r w:rsidRPr="00A30BD7">
                    <w:rPr>
                      <w:rFonts w:ascii="Verdana" w:hAnsi="Verdana"/>
                      <w:color w:val="000000" w:themeColor="text1"/>
                      <w:sz w:val="20"/>
                      <w:szCs w:val="20"/>
                      <w:lang w:val="en-GB"/>
                    </w:rPr>
                    <w:t xml:space="preserve">days from the date of receipt of the invoice issued by the Seller after the </w:t>
                  </w:r>
                  <w:r w:rsidR="00F8709A" w:rsidRPr="00A30BD7">
                    <w:rPr>
                      <w:rFonts w:ascii="Verdana" w:hAnsi="Verdana"/>
                      <w:color w:val="000000" w:themeColor="text1"/>
                      <w:sz w:val="20"/>
                      <w:szCs w:val="20"/>
                      <w:lang w:val="en-GB"/>
                    </w:rPr>
                    <w:t xml:space="preserve">delivery of the ordered product to its installation site </w:t>
                  </w:r>
                  <w:r w:rsidR="00A274DB" w:rsidRPr="00A30BD7">
                    <w:rPr>
                      <w:rFonts w:ascii="Verdana" w:hAnsi="Verdana"/>
                      <w:color w:val="000000" w:themeColor="text1"/>
                      <w:sz w:val="20"/>
                      <w:szCs w:val="20"/>
                      <w:lang w:val="en-GB"/>
                    </w:rPr>
                    <w:t xml:space="preserve">is </w:t>
                  </w:r>
                  <w:r w:rsidR="00F8709A" w:rsidRPr="00A30BD7">
                    <w:rPr>
                      <w:rFonts w:ascii="Verdana" w:hAnsi="Verdana"/>
                      <w:color w:val="000000" w:themeColor="text1"/>
                      <w:sz w:val="20"/>
                      <w:szCs w:val="20"/>
                      <w:lang w:val="en-GB"/>
                    </w:rPr>
                    <w:t xml:space="preserve">confirmed </w:t>
                  </w:r>
                  <w:r w:rsidRPr="00A30BD7">
                    <w:rPr>
                      <w:rFonts w:ascii="Verdana" w:hAnsi="Verdana"/>
                      <w:color w:val="000000" w:themeColor="text1"/>
                      <w:sz w:val="20"/>
                      <w:szCs w:val="20"/>
                      <w:lang w:val="en-GB"/>
                    </w:rPr>
                    <w:t xml:space="preserve">by </w:t>
                  </w:r>
                  <w:r w:rsidR="00A274DB" w:rsidRPr="00A30BD7">
                    <w:rPr>
                      <w:rFonts w:ascii="Verdana" w:hAnsi="Verdana"/>
                      <w:color w:val="000000" w:themeColor="text1"/>
                      <w:sz w:val="20"/>
                      <w:szCs w:val="20"/>
                      <w:lang w:val="en-GB"/>
                    </w:rPr>
                    <w:t xml:space="preserve">the Parties in the form of </w:t>
                  </w:r>
                  <w:r w:rsidRPr="00A30BD7">
                    <w:rPr>
                      <w:rFonts w:ascii="Verdana" w:hAnsi="Verdana"/>
                      <w:color w:val="000000" w:themeColor="text1"/>
                      <w:sz w:val="20"/>
                      <w:szCs w:val="20"/>
                      <w:lang w:val="en-GB"/>
                    </w:rPr>
                    <w:t>the delivery protocol.</w:t>
                  </w:r>
                </w:p>
                <w:p w14:paraId="79D7FCBF" w14:textId="77777777" w:rsidR="00F8709A" w:rsidRPr="00A30BD7" w:rsidRDefault="00F8709A" w:rsidP="009127E1">
                  <w:pPr>
                    <w:tabs>
                      <w:tab w:val="left" w:pos="1680"/>
                    </w:tabs>
                    <w:spacing w:line="276" w:lineRule="auto"/>
                    <w:ind w:left="340" w:right="113"/>
                    <w:jc w:val="both"/>
                    <w:rPr>
                      <w:rFonts w:ascii="Verdana" w:hAnsi="Verdana"/>
                      <w:color w:val="000000" w:themeColor="text1"/>
                      <w:sz w:val="20"/>
                      <w:szCs w:val="20"/>
                      <w:lang w:val="en-GB"/>
                    </w:rPr>
                  </w:pPr>
                </w:p>
                <w:p w14:paraId="456B60C5" w14:textId="25D12BA0" w:rsidR="009127E1" w:rsidRPr="00A30BD7" w:rsidRDefault="009127E1" w:rsidP="009127E1">
                  <w:pPr>
                    <w:tabs>
                      <w:tab w:val="left" w:pos="1680"/>
                    </w:tabs>
                    <w:spacing w:line="276" w:lineRule="auto"/>
                    <w:ind w:left="340"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The remaining amount</w:t>
                  </w:r>
                  <w:r w:rsidRPr="00A30BD7">
                    <w:rPr>
                      <w:color w:val="000000" w:themeColor="text1"/>
                      <w:lang w:val="en-US"/>
                    </w:rPr>
                    <w:t xml:space="preserve"> </w:t>
                  </w:r>
                  <w:r w:rsidRPr="00A30BD7">
                    <w:rPr>
                      <w:rFonts w:ascii="Verdana" w:hAnsi="Verdana"/>
                      <w:color w:val="000000" w:themeColor="text1"/>
                      <w:sz w:val="20"/>
                      <w:szCs w:val="20"/>
                      <w:lang w:val="en-GB"/>
                    </w:rPr>
                    <w:t xml:space="preserve">of [...] /say: [...] / which constitutes 20 % of the total price shall be paid by bank transfer within 21 days from the date of receipt of the invoice issued by the Seller after the installation, evidencing of achieving required parameters (temperatures, magnetic fields, etc.) and staff training confirmed by the </w:t>
                  </w:r>
                  <w:r w:rsidR="00A274DB" w:rsidRPr="00A30BD7">
                    <w:rPr>
                      <w:rFonts w:ascii="Verdana" w:hAnsi="Verdana"/>
                      <w:color w:val="000000" w:themeColor="text1"/>
                      <w:sz w:val="20"/>
                      <w:szCs w:val="20"/>
                      <w:lang w:val="en-GB"/>
                    </w:rPr>
                    <w:t xml:space="preserve">final </w:t>
                  </w:r>
                  <w:r w:rsidR="00625DF3" w:rsidRPr="00A30BD7">
                    <w:rPr>
                      <w:rFonts w:ascii="Verdana" w:hAnsi="Verdana"/>
                      <w:color w:val="000000" w:themeColor="text1"/>
                      <w:sz w:val="20"/>
                      <w:szCs w:val="20"/>
                      <w:lang w:val="en-GB"/>
                    </w:rPr>
                    <w:t>acceptance</w:t>
                  </w:r>
                  <w:r w:rsidRPr="00A30BD7">
                    <w:rPr>
                      <w:rFonts w:ascii="Verdana" w:hAnsi="Verdana"/>
                      <w:color w:val="000000" w:themeColor="text1"/>
                      <w:sz w:val="20"/>
                      <w:szCs w:val="20"/>
                      <w:lang w:val="en-GB"/>
                    </w:rPr>
                    <w:t xml:space="preserve"> protocol.</w:t>
                  </w:r>
                  <w:r w:rsidR="00625DF3" w:rsidRPr="00A30BD7">
                    <w:rPr>
                      <w:rFonts w:ascii="Verdana" w:hAnsi="Verdana"/>
                      <w:color w:val="000000" w:themeColor="text1"/>
                      <w:sz w:val="20"/>
                      <w:szCs w:val="20"/>
                      <w:lang w:val="en-GB"/>
                    </w:rPr>
                    <w:t xml:space="preserve"> Installation and staff training must start not later than within 7 days from date of issuing the mentioned above delivery protocol and last no longer than 28 days</w:t>
                  </w:r>
                  <w:r w:rsidR="005D3CBF" w:rsidRPr="00A30BD7">
                    <w:rPr>
                      <w:rFonts w:ascii="Verdana" w:hAnsi="Verdana"/>
                      <w:color w:val="000000" w:themeColor="text1"/>
                      <w:sz w:val="20"/>
                      <w:szCs w:val="20"/>
                      <w:lang w:val="en-GB"/>
                    </w:rPr>
                    <w:t xml:space="preserve"> from the date of installation</w:t>
                  </w:r>
                </w:p>
                <w:p w14:paraId="1D499FEE" w14:textId="2C892D60" w:rsidR="00A274DB" w:rsidRPr="00A30BD7" w:rsidRDefault="00A274DB" w:rsidP="009127E1">
                  <w:pPr>
                    <w:tabs>
                      <w:tab w:val="left" w:pos="1680"/>
                    </w:tabs>
                    <w:spacing w:line="276" w:lineRule="auto"/>
                    <w:ind w:left="340" w:right="113"/>
                    <w:jc w:val="both"/>
                    <w:rPr>
                      <w:rFonts w:ascii="Verdana" w:hAnsi="Verdana"/>
                      <w:color w:val="000000" w:themeColor="text1"/>
                      <w:sz w:val="20"/>
                      <w:szCs w:val="20"/>
                      <w:lang w:val="en-GB"/>
                    </w:rPr>
                  </w:pPr>
                </w:p>
                <w:p w14:paraId="259E9365" w14:textId="77777777" w:rsidR="00A274DB" w:rsidRPr="00A30BD7" w:rsidRDefault="00A274DB" w:rsidP="009127E1">
                  <w:pPr>
                    <w:tabs>
                      <w:tab w:val="left" w:pos="1680"/>
                    </w:tabs>
                    <w:spacing w:line="276" w:lineRule="auto"/>
                    <w:ind w:left="340" w:right="113"/>
                    <w:jc w:val="both"/>
                    <w:rPr>
                      <w:rFonts w:ascii="Verdana" w:hAnsi="Verdana"/>
                      <w:color w:val="000000" w:themeColor="text1"/>
                      <w:sz w:val="20"/>
                      <w:szCs w:val="20"/>
                      <w:lang w:val="en-GB"/>
                    </w:rPr>
                  </w:pPr>
                </w:p>
                <w:p w14:paraId="5C24C2BB" w14:textId="77777777" w:rsidR="008C6C7F" w:rsidRPr="00A30BD7" w:rsidRDefault="008C6C7F" w:rsidP="008C6C7F">
                  <w:pPr>
                    <w:pStyle w:val="Akapitzlist"/>
                    <w:numPr>
                      <w:ilvl w:val="0"/>
                      <w:numId w:val="11"/>
                    </w:numPr>
                    <w:tabs>
                      <w:tab w:val="left" w:pos="1680"/>
                    </w:tabs>
                    <w:spacing w:after="120" w:line="276" w:lineRule="auto"/>
                    <w:ind w:left="340"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The Buyer shall return the prepayment security in the form of a bank guarantee immediately, not later than within 7 days from the date of receipt of the goods. The security is returned by submitting a statement on its release to the guarantor.</w:t>
                  </w:r>
                </w:p>
                <w:p w14:paraId="094F6B03" w14:textId="77777777" w:rsidR="008C6C7F" w:rsidRPr="00A30BD7" w:rsidRDefault="008C6C7F" w:rsidP="008C6C7F">
                  <w:pPr>
                    <w:pStyle w:val="Akapitzlist"/>
                    <w:numPr>
                      <w:ilvl w:val="0"/>
                      <w:numId w:val="11"/>
                    </w:numPr>
                    <w:tabs>
                      <w:tab w:val="left" w:pos="1680"/>
                    </w:tabs>
                    <w:spacing w:line="276" w:lineRule="auto"/>
                    <w:ind w:left="340"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The Buyer shall transfer the amounts due to the following bank account of the Seller:</w:t>
                  </w:r>
                </w:p>
                <w:p w14:paraId="46C8F4DB" w14:textId="77777777" w:rsidR="008C6C7F" w:rsidRPr="00A30BD7" w:rsidRDefault="008C6C7F" w:rsidP="008C6C7F">
                  <w:pPr>
                    <w:pStyle w:val="Tekstpodstawowywcity"/>
                    <w:tabs>
                      <w:tab w:val="left" w:pos="1680"/>
                    </w:tabs>
                    <w:spacing w:line="276" w:lineRule="auto"/>
                    <w:ind w:left="340"/>
                    <w:rPr>
                      <w:rFonts w:ascii="Verdana" w:hAnsi="Verdana"/>
                      <w:color w:val="000000" w:themeColor="text1"/>
                      <w:sz w:val="20"/>
                      <w:lang w:val="en-US"/>
                    </w:rPr>
                  </w:pPr>
                  <w:r w:rsidRPr="00A30BD7">
                    <w:rPr>
                      <w:rFonts w:ascii="Verdana" w:hAnsi="Verdana"/>
                      <w:color w:val="000000" w:themeColor="text1"/>
                      <w:sz w:val="20"/>
                      <w:lang w:val="en-US"/>
                    </w:rPr>
                    <w:t>IBAN or bank account number […]</w:t>
                  </w:r>
                </w:p>
                <w:p w14:paraId="26665A30" w14:textId="77777777" w:rsidR="008C6C7F" w:rsidRPr="00A30BD7" w:rsidRDefault="008C6C7F" w:rsidP="008C6C7F">
                  <w:pPr>
                    <w:pStyle w:val="Tekstpodstawowywcity"/>
                    <w:tabs>
                      <w:tab w:val="left" w:pos="1680"/>
                    </w:tabs>
                    <w:spacing w:line="276" w:lineRule="auto"/>
                    <w:ind w:left="340"/>
                    <w:rPr>
                      <w:rFonts w:ascii="Verdana" w:hAnsi="Verdana"/>
                      <w:color w:val="000000" w:themeColor="text1"/>
                      <w:sz w:val="20"/>
                      <w:lang w:val="en-US"/>
                    </w:rPr>
                  </w:pPr>
                  <w:r w:rsidRPr="00A30BD7">
                    <w:rPr>
                      <w:rFonts w:ascii="Verdana" w:hAnsi="Verdana"/>
                      <w:color w:val="000000" w:themeColor="text1"/>
                      <w:sz w:val="20"/>
                      <w:lang w:val="en-US"/>
                    </w:rPr>
                    <w:t>SWIFT/ BIC [...].</w:t>
                  </w:r>
                </w:p>
                <w:p w14:paraId="3F9EBB1B" w14:textId="77777777" w:rsidR="008C6C7F" w:rsidRPr="00A30BD7" w:rsidRDefault="008C6C7F" w:rsidP="008C6C7F">
                  <w:pPr>
                    <w:pStyle w:val="Tekstpodstawowywcity"/>
                    <w:tabs>
                      <w:tab w:val="left" w:pos="1680"/>
                    </w:tabs>
                    <w:spacing w:line="276" w:lineRule="auto"/>
                    <w:ind w:left="340"/>
                    <w:rPr>
                      <w:rFonts w:ascii="Verdana" w:hAnsi="Verdana"/>
                      <w:color w:val="000000" w:themeColor="text1"/>
                      <w:sz w:val="20"/>
                      <w:lang w:val="en-US"/>
                    </w:rPr>
                  </w:pPr>
                </w:p>
                <w:p w14:paraId="477CC237" w14:textId="77777777" w:rsidR="008C6C7F" w:rsidRPr="00A30BD7" w:rsidRDefault="008C6C7F" w:rsidP="008C6C7F">
                  <w:pPr>
                    <w:numPr>
                      <w:ilvl w:val="0"/>
                      <w:numId w:val="12"/>
                    </w:numPr>
                    <w:tabs>
                      <w:tab w:val="left" w:pos="1680"/>
                    </w:tabs>
                    <w:spacing w:line="276" w:lineRule="auto"/>
                    <w:ind w:left="340"/>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Bank fees shall be borne by:</w:t>
                  </w:r>
                </w:p>
                <w:p w14:paraId="183395CB" w14:textId="77777777" w:rsidR="008C6C7F" w:rsidRPr="00A30BD7" w:rsidRDefault="008C6C7F" w:rsidP="008C6C7F">
                  <w:pPr>
                    <w:tabs>
                      <w:tab w:val="left" w:pos="1680"/>
                    </w:tabs>
                    <w:spacing w:line="276" w:lineRule="auto"/>
                    <w:ind w:left="374"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All bank fees charged by the Seller’s bank shall be borne by the Seller. All bank fees charged by the Buyer’s bank shall be borne by the Buyer.</w:t>
                  </w:r>
                </w:p>
                <w:p w14:paraId="64CF84B3" w14:textId="77777777" w:rsidR="007B6259" w:rsidRPr="00A30BD7" w:rsidRDefault="007B6259" w:rsidP="00152992">
                  <w:pPr>
                    <w:spacing w:after="120" w:line="276" w:lineRule="auto"/>
                    <w:ind w:left="397" w:right="113"/>
                    <w:jc w:val="both"/>
                    <w:rPr>
                      <w:rFonts w:ascii="Verdana" w:hAnsi="Verdana"/>
                      <w:color w:val="000000" w:themeColor="text1"/>
                      <w:sz w:val="20"/>
                      <w:szCs w:val="20"/>
                      <w:lang w:val="en-GB"/>
                    </w:rPr>
                  </w:pPr>
                </w:p>
              </w:tc>
              <w:tc>
                <w:tcPr>
                  <w:tcW w:w="4358" w:type="dxa"/>
                  <w:tcBorders>
                    <w:top w:val="nil"/>
                    <w:left w:val="nil"/>
                    <w:bottom w:val="nil"/>
                    <w:right w:val="nil"/>
                  </w:tcBorders>
                </w:tcPr>
                <w:p w14:paraId="0822B075" w14:textId="77777777" w:rsidR="007B6259" w:rsidRPr="00A30BD7" w:rsidRDefault="007B6259" w:rsidP="005A4B48">
                  <w:pPr>
                    <w:pStyle w:val="Nagwek3"/>
                    <w:numPr>
                      <w:ilvl w:val="0"/>
                      <w:numId w:val="6"/>
                    </w:numPr>
                    <w:spacing w:line="276" w:lineRule="auto"/>
                    <w:ind w:left="782" w:right="113"/>
                    <w:jc w:val="left"/>
                    <w:outlineLvl w:val="2"/>
                    <w:rPr>
                      <w:rFonts w:ascii="Verdana" w:hAnsi="Verdana"/>
                      <w:color w:val="000000" w:themeColor="text1"/>
                      <w:sz w:val="20"/>
                    </w:rPr>
                  </w:pPr>
                  <w:r w:rsidRPr="00A30BD7">
                    <w:rPr>
                      <w:rFonts w:ascii="Verdana" w:hAnsi="Verdana"/>
                      <w:color w:val="000000" w:themeColor="text1"/>
                      <w:sz w:val="20"/>
                    </w:rPr>
                    <w:lastRenderedPageBreak/>
                    <w:t>OPAKOWANIE ---</w:t>
                  </w:r>
                </w:p>
                <w:p w14:paraId="35D81B6C" w14:textId="77777777" w:rsidR="007B6259" w:rsidRPr="00A30BD7" w:rsidRDefault="007B6259">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5.</w:t>
                  </w:r>
                </w:p>
                <w:p w14:paraId="3EA0CA70" w14:textId="77777777" w:rsidR="007B6259" w:rsidRPr="00A30BD7" w:rsidRDefault="007B6259">
                  <w:pPr>
                    <w:pStyle w:val="Tekstpodstawowywcity"/>
                    <w:spacing w:line="276" w:lineRule="auto"/>
                    <w:ind w:left="113" w:right="57"/>
                    <w:rPr>
                      <w:rFonts w:ascii="Verdana" w:hAnsi="Verdana"/>
                      <w:color w:val="000000" w:themeColor="text1"/>
                      <w:sz w:val="20"/>
                    </w:rPr>
                  </w:pPr>
                  <w:r w:rsidRPr="00A30BD7">
                    <w:rPr>
                      <w:rFonts w:ascii="Verdana" w:hAnsi="Verdana"/>
                      <w:color w:val="000000" w:themeColor="text1"/>
                      <w:sz w:val="20"/>
                    </w:rPr>
                    <w:t>Sprzedający zapewni takie opakowanie towaru jakie jest zwyczajowo wymagane do zabezpieczenia go przed uszkodzeniem lub zniszczeniem i stosownie do użytego rodzaju transportu. -/-</w:t>
                  </w:r>
                </w:p>
                <w:p w14:paraId="3982FA1D" w14:textId="77777777" w:rsidR="007B6259" w:rsidRPr="00A30BD7" w:rsidRDefault="007B6259">
                  <w:pPr>
                    <w:pStyle w:val="Tekstpodstawowywcity"/>
                    <w:spacing w:line="276" w:lineRule="auto"/>
                    <w:ind w:left="113" w:right="57"/>
                    <w:rPr>
                      <w:rFonts w:ascii="Verdana" w:hAnsi="Verdana"/>
                      <w:color w:val="000000" w:themeColor="text1"/>
                      <w:sz w:val="20"/>
                    </w:rPr>
                  </w:pPr>
                </w:p>
                <w:p w14:paraId="70C1F2B0" w14:textId="77777777" w:rsidR="007B6259" w:rsidRPr="00A30BD7" w:rsidRDefault="007B6259" w:rsidP="005A4B48">
                  <w:pPr>
                    <w:pStyle w:val="Nagwek3"/>
                    <w:numPr>
                      <w:ilvl w:val="0"/>
                      <w:numId w:val="6"/>
                    </w:numPr>
                    <w:spacing w:before="120" w:after="120" w:line="276" w:lineRule="auto"/>
                    <w:ind w:right="113"/>
                    <w:jc w:val="left"/>
                    <w:outlineLvl w:val="2"/>
                    <w:rPr>
                      <w:rFonts w:ascii="Verdana" w:hAnsi="Verdana"/>
                      <w:color w:val="000000" w:themeColor="text1"/>
                      <w:sz w:val="20"/>
                      <w:vertAlign w:val="superscript"/>
                    </w:rPr>
                  </w:pPr>
                  <w:r w:rsidRPr="00A30BD7">
                    <w:rPr>
                      <w:rFonts w:ascii="Verdana" w:hAnsi="Verdana"/>
                      <w:color w:val="000000" w:themeColor="text1"/>
                      <w:sz w:val="20"/>
                    </w:rPr>
                    <w:t>WARUNKI DOSTAWY* ---</w:t>
                  </w:r>
                </w:p>
                <w:p w14:paraId="5B884711" w14:textId="77777777" w:rsidR="007B6259" w:rsidRPr="00A30BD7" w:rsidRDefault="007B6259">
                  <w:pPr>
                    <w:spacing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6.</w:t>
                  </w:r>
                </w:p>
                <w:p w14:paraId="161B3E34" w14:textId="77777777" w:rsidR="007B6259" w:rsidRPr="00A30BD7" w:rsidRDefault="007B6259">
                  <w:pPr>
                    <w:pStyle w:val="Tekstpodstawowywcity"/>
                    <w:spacing w:line="276" w:lineRule="auto"/>
                    <w:jc w:val="left"/>
                    <w:rPr>
                      <w:rFonts w:ascii="Verdana" w:hAnsi="Verdana"/>
                      <w:color w:val="000000" w:themeColor="text1"/>
                      <w:sz w:val="20"/>
                    </w:rPr>
                  </w:pPr>
                  <w:r w:rsidRPr="00A30BD7">
                    <w:rPr>
                      <w:rFonts w:ascii="Verdana" w:hAnsi="Verdana"/>
                      <w:color w:val="000000" w:themeColor="text1"/>
                      <w:sz w:val="20"/>
                    </w:rPr>
                    <w:t>Warunki dostawy: ---</w:t>
                  </w:r>
                </w:p>
                <w:p w14:paraId="3AC2C9C6" w14:textId="00D6A739" w:rsidR="007B6259" w:rsidRPr="00A30BD7" w:rsidRDefault="007B6259">
                  <w:pPr>
                    <w:pStyle w:val="Tekstpodstawowywcity"/>
                    <w:spacing w:after="120" w:line="276" w:lineRule="auto"/>
                    <w:jc w:val="left"/>
                    <w:rPr>
                      <w:rFonts w:ascii="Verdana" w:hAnsi="Verdana"/>
                      <w:color w:val="000000" w:themeColor="text1"/>
                      <w:sz w:val="20"/>
                    </w:rPr>
                  </w:pPr>
                  <w:r w:rsidRPr="00A30BD7">
                    <w:rPr>
                      <w:rFonts w:ascii="Verdana" w:hAnsi="Verdana"/>
                      <w:color w:val="000000" w:themeColor="text1"/>
                      <w:sz w:val="20"/>
                    </w:rPr>
                    <w:t>DAP Kraków (</w:t>
                  </w:r>
                  <w:proofErr w:type="spellStart"/>
                  <w:r w:rsidRPr="00A30BD7">
                    <w:rPr>
                      <w:rFonts w:ascii="Verdana" w:hAnsi="Verdana"/>
                      <w:color w:val="000000" w:themeColor="text1"/>
                      <w:sz w:val="20"/>
                    </w:rPr>
                    <w:t>Incoterms</w:t>
                  </w:r>
                  <w:proofErr w:type="spellEnd"/>
                  <w:r w:rsidRPr="00A30BD7">
                    <w:rPr>
                      <w:rFonts w:ascii="Verdana" w:hAnsi="Verdana"/>
                      <w:color w:val="000000" w:themeColor="text1"/>
                      <w:sz w:val="20"/>
                    </w:rPr>
                    <w:t xml:space="preserve"> 2010) ---</w:t>
                  </w:r>
                </w:p>
                <w:p w14:paraId="2E53FFE8" w14:textId="77777777" w:rsidR="007B6259" w:rsidRPr="00A30BD7" w:rsidRDefault="007B6259">
                  <w:pPr>
                    <w:pStyle w:val="Tekstpodstawowywcity"/>
                    <w:spacing w:line="276" w:lineRule="auto"/>
                    <w:rPr>
                      <w:rFonts w:ascii="Verdana" w:hAnsi="Verdana"/>
                      <w:color w:val="000000" w:themeColor="text1"/>
                      <w:sz w:val="20"/>
                    </w:rPr>
                  </w:pPr>
                </w:p>
                <w:p w14:paraId="678D453D" w14:textId="77777777" w:rsidR="007B6259" w:rsidRPr="00A30BD7" w:rsidRDefault="007B6259" w:rsidP="005A4B48">
                  <w:pPr>
                    <w:pStyle w:val="Nagwek3"/>
                    <w:numPr>
                      <w:ilvl w:val="0"/>
                      <w:numId w:val="6"/>
                    </w:numPr>
                    <w:spacing w:line="276" w:lineRule="auto"/>
                    <w:ind w:left="782" w:right="113"/>
                    <w:jc w:val="left"/>
                    <w:outlineLvl w:val="2"/>
                    <w:rPr>
                      <w:rFonts w:ascii="Verdana" w:hAnsi="Verdana"/>
                      <w:color w:val="000000" w:themeColor="text1"/>
                      <w:sz w:val="20"/>
                    </w:rPr>
                  </w:pPr>
                  <w:r w:rsidRPr="00A30BD7">
                    <w:rPr>
                      <w:rFonts w:ascii="Verdana" w:hAnsi="Verdana"/>
                      <w:color w:val="000000" w:themeColor="text1"/>
                      <w:sz w:val="20"/>
                    </w:rPr>
                    <w:t>WARUNKI PŁATNOŚCI ---</w:t>
                  </w:r>
                </w:p>
                <w:p w14:paraId="31A62CD2" w14:textId="77777777" w:rsidR="007B6259" w:rsidRPr="00A30BD7" w:rsidRDefault="007B6259">
                  <w:pPr>
                    <w:spacing w:before="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7.</w:t>
                  </w:r>
                </w:p>
                <w:p w14:paraId="7455594E" w14:textId="77777777" w:rsidR="00152992" w:rsidRPr="00A30BD7" w:rsidRDefault="00152992" w:rsidP="00152992">
                  <w:pPr>
                    <w:spacing w:line="276" w:lineRule="auto"/>
                    <w:rPr>
                      <w:rFonts w:ascii="Verdana" w:hAnsi="Verdana"/>
                      <w:b/>
                      <w:color w:val="000000" w:themeColor="text1"/>
                      <w:sz w:val="20"/>
                      <w:szCs w:val="20"/>
                    </w:rPr>
                  </w:pPr>
                  <w:r w:rsidRPr="00A30BD7">
                    <w:rPr>
                      <w:rFonts w:ascii="Verdana" w:hAnsi="Verdana"/>
                      <w:b/>
                      <w:color w:val="000000" w:themeColor="text1"/>
                      <w:sz w:val="20"/>
                      <w:szCs w:val="20"/>
                    </w:rPr>
                    <w:t>Przedpłata ---</w:t>
                  </w:r>
                </w:p>
                <w:p w14:paraId="09500A6A" w14:textId="7B0E68C5" w:rsidR="00152992" w:rsidRPr="00A30BD7" w:rsidRDefault="00152992" w:rsidP="000612EC">
                  <w:pPr>
                    <w:pStyle w:val="Tekstpodstawowy"/>
                    <w:numPr>
                      <w:ilvl w:val="0"/>
                      <w:numId w:val="13"/>
                    </w:numPr>
                    <w:spacing w:after="120" w:line="276" w:lineRule="auto"/>
                    <w:ind w:left="334" w:hanging="357"/>
                    <w:contextualSpacing/>
                    <w:jc w:val="both"/>
                    <w:rPr>
                      <w:rFonts w:ascii="Verdana" w:hAnsi="Verdana"/>
                      <w:color w:val="000000" w:themeColor="text1"/>
                      <w:sz w:val="20"/>
                    </w:rPr>
                  </w:pPr>
                  <w:r w:rsidRPr="00A30BD7">
                    <w:rPr>
                      <w:rFonts w:ascii="Verdana" w:hAnsi="Verdana"/>
                      <w:color w:val="000000" w:themeColor="text1"/>
                      <w:sz w:val="20"/>
                    </w:rPr>
                    <w:t xml:space="preserve">Kupujący wyraża zgodę na udzielenie przedpłaty (zaliczki) na poczet wykonania umowy w wysokości </w:t>
                  </w:r>
                  <w:r w:rsidR="00EB1927" w:rsidRPr="00A30BD7">
                    <w:rPr>
                      <w:rFonts w:ascii="Verdana" w:hAnsi="Verdana"/>
                      <w:color w:val="000000" w:themeColor="text1"/>
                      <w:sz w:val="20"/>
                    </w:rPr>
                    <w:t>4</w:t>
                  </w:r>
                  <w:r w:rsidRPr="00A30BD7">
                    <w:rPr>
                      <w:rFonts w:ascii="Verdana" w:hAnsi="Verdana"/>
                      <w:color w:val="000000" w:themeColor="text1"/>
                      <w:sz w:val="20"/>
                    </w:rPr>
                    <w:t>0% ceny oferty. Zabezpieczeniem przedpłaty będzie gwarancja bankowa</w:t>
                  </w:r>
                  <w:r w:rsidR="00E07729" w:rsidRPr="00A30BD7">
                    <w:rPr>
                      <w:rFonts w:ascii="Verdana" w:hAnsi="Verdana"/>
                      <w:color w:val="000000" w:themeColor="text1"/>
                      <w:sz w:val="20"/>
                    </w:rPr>
                    <w:t xml:space="preserve"> lub ubezpieczeniowa</w:t>
                  </w:r>
                  <w:r w:rsidRPr="00A30BD7">
                    <w:rPr>
                      <w:rFonts w:ascii="Verdana" w:hAnsi="Verdana"/>
                      <w:color w:val="000000" w:themeColor="text1"/>
                      <w:sz w:val="20"/>
                    </w:rPr>
                    <w:t xml:space="preserve"> opiewająca na kwotę przedpłaty, przekazana kupującemu bezzwłocznie po podpisaniu umowy.</w:t>
                  </w:r>
                </w:p>
                <w:p w14:paraId="5EAC2866" w14:textId="31D673E6" w:rsidR="00152992" w:rsidRPr="00A30BD7" w:rsidRDefault="00152992" w:rsidP="000612EC">
                  <w:pPr>
                    <w:pStyle w:val="Tekstpodstawowy"/>
                    <w:numPr>
                      <w:ilvl w:val="0"/>
                      <w:numId w:val="13"/>
                    </w:numPr>
                    <w:spacing w:line="276" w:lineRule="auto"/>
                    <w:ind w:left="383" w:hanging="357"/>
                    <w:jc w:val="both"/>
                    <w:rPr>
                      <w:rFonts w:ascii="Verdana" w:hAnsi="Verdana"/>
                      <w:color w:val="000000" w:themeColor="text1"/>
                      <w:sz w:val="20"/>
                    </w:rPr>
                  </w:pPr>
                  <w:r w:rsidRPr="00A30BD7">
                    <w:rPr>
                      <w:rFonts w:ascii="Verdana" w:hAnsi="Verdana"/>
                      <w:color w:val="000000" w:themeColor="text1"/>
                      <w:sz w:val="20"/>
                    </w:rPr>
                    <w:t xml:space="preserve">Kupujący po otrzymaniu gwarancji bankowych z banku lub firmy ubezpieczeniowej Sprzedającego […] oraz faktury zaliczkowej, dokona przedpłaty niezwłocznie, ale nie później niż 14 dni po otrzymaniu gwarancji w kwocie [...] /słownie: [....]./, stanowiącej </w:t>
                  </w:r>
                  <w:r w:rsidR="00EB1927" w:rsidRPr="00A30BD7">
                    <w:rPr>
                      <w:rFonts w:ascii="Verdana" w:hAnsi="Verdana"/>
                      <w:color w:val="000000" w:themeColor="text1"/>
                      <w:sz w:val="20"/>
                    </w:rPr>
                    <w:t>4</w:t>
                  </w:r>
                  <w:r w:rsidRPr="00A30BD7">
                    <w:rPr>
                      <w:rFonts w:ascii="Verdana" w:hAnsi="Verdana"/>
                      <w:color w:val="000000" w:themeColor="text1"/>
                      <w:sz w:val="20"/>
                    </w:rPr>
                    <w:t>0 % całości ceny.</w:t>
                  </w:r>
                </w:p>
                <w:p w14:paraId="0C64A73C" w14:textId="77777777" w:rsidR="00EB1927" w:rsidRPr="00A30BD7" w:rsidRDefault="00EB1927" w:rsidP="00152992">
                  <w:pPr>
                    <w:tabs>
                      <w:tab w:val="num" w:pos="383"/>
                    </w:tabs>
                    <w:spacing w:line="276" w:lineRule="auto"/>
                    <w:ind w:left="383" w:right="113"/>
                    <w:jc w:val="both"/>
                    <w:rPr>
                      <w:rFonts w:ascii="Verdana" w:hAnsi="Verdana"/>
                      <w:color w:val="000000" w:themeColor="text1"/>
                      <w:sz w:val="20"/>
                    </w:rPr>
                  </w:pPr>
                </w:p>
                <w:p w14:paraId="4EE9AB95" w14:textId="77777777" w:rsidR="00EB1927" w:rsidRPr="00A30BD7" w:rsidRDefault="00EB1927" w:rsidP="00152992">
                  <w:pPr>
                    <w:tabs>
                      <w:tab w:val="num" w:pos="383"/>
                    </w:tabs>
                    <w:spacing w:line="276" w:lineRule="auto"/>
                    <w:ind w:left="383" w:right="113"/>
                    <w:jc w:val="both"/>
                    <w:rPr>
                      <w:rFonts w:ascii="Verdana" w:hAnsi="Verdana"/>
                      <w:color w:val="000000" w:themeColor="text1"/>
                      <w:sz w:val="20"/>
                    </w:rPr>
                  </w:pPr>
                </w:p>
                <w:p w14:paraId="0D96AB1F" w14:textId="0F9FEA09" w:rsidR="00152992" w:rsidRPr="00A30BD7" w:rsidRDefault="00EB1927" w:rsidP="00EB1927">
                  <w:pPr>
                    <w:tabs>
                      <w:tab w:val="num" w:pos="383"/>
                    </w:tabs>
                    <w:spacing w:line="276" w:lineRule="auto"/>
                    <w:ind w:left="383" w:right="113"/>
                    <w:jc w:val="both"/>
                    <w:rPr>
                      <w:rFonts w:ascii="Verdana" w:hAnsi="Verdana"/>
                      <w:color w:val="000000" w:themeColor="text1"/>
                      <w:sz w:val="20"/>
                      <w:szCs w:val="20"/>
                    </w:rPr>
                  </w:pPr>
                  <w:r w:rsidRPr="00A30BD7">
                    <w:rPr>
                      <w:rFonts w:ascii="Verdana" w:hAnsi="Verdana"/>
                      <w:color w:val="000000" w:themeColor="text1"/>
                      <w:sz w:val="20"/>
                    </w:rPr>
                    <w:lastRenderedPageBreak/>
                    <w:t>N</w:t>
                  </w:r>
                  <w:r w:rsidR="00152992" w:rsidRPr="00A30BD7">
                    <w:rPr>
                      <w:rFonts w:ascii="Verdana" w:hAnsi="Verdana"/>
                      <w:color w:val="000000" w:themeColor="text1"/>
                      <w:sz w:val="20"/>
                    </w:rPr>
                    <w:t>ależność w kwocie [....] /słownie: [...]/</w:t>
                  </w:r>
                  <w:r w:rsidRPr="00A30BD7">
                    <w:rPr>
                      <w:rFonts w:ascii="Verdana" w:hAnsi="Verdana"/>
                      <w:color w:val="000000" w:themeColor="text1"/>
                      <w:sz w:val="20"/>
                    </w:rPr>
                    <w:t xml:space="preserve"> stanowiącej 40 % całości ceny </w:t>
                  </w:r>
                  <w:r w:rsidR="00152992" w:rsidRPr="00A30BD7">
                    <w:rPr>
                      <w:rFonts w:ascii="Verdana" w:hAnsi="Verdana"/>
                      <w:color w:val="000000" w:themeColor="text1"/>
                      <w:sz w:val="20"/>
                    </w:rPr>
                    <w:t xml:space="preserve">będzie płatna przelewem do </w:t>
                  </w:r>
                  <w:r w:rsidR="004C3DF6" w:rsidRPr="00A30BD7">
                    <w:rPr>
                      <w:rFonts w:ascii="Verdana" w:hAnsi="Verdana"/>
                      <w:color w:val="000000" w:themeColor="text1"/>
                      <w:sz w:val="20"/>
                    </w:rPr>
                    <w:t xml:space="preserve">14 </w:t>
                  </w:r>
                  <w:r w:rsidR="00152992" w:rsidRPr="00A30BD7">
                    <w:rPr>
                      <w:rFonts w:ascii="Verdana" w:hAnsi="Verdana"/>
                      <w:color w:val="000000" w:themeColor="text1"/>
                      <w:sz w:val="20"/>
                    </w:rPr>
                    <w:t xml:space="preserve">dni </w:t>
                  </w:r>
                  <w:r w:rsidR="00152992" w:rsidRPr="00A30BD7">
                    <w:rPr>
                      <w:rFonts w:ascii="Verdana" w:hAnsi="Verdana"/>
                      <w:color w:val="000000" w:themeColor="text1"/>
                      <w:sz w:val="20"/>
                      <w:szCs w:val="20"/>
                    </w:rPr>
                    <w:t xml:space="preserve">od dnia otrzymania faktury wystawionej przez Sprzedawcę po </w:t>
                  </w:r>
                  <w:r w:rsidRPr="00A30BD7">
                    <w:rPr>
                      <w:rFonts w:ascii="Verdana" w:hAnsi="Verdana"/>
                      <w:color w:val="000000" w:themeColor="text1"/>
                      <w:sz w:val="20"/>
                      <w:szCs w:val="20"/>
                    </w:rPr>
                    <w:t xml:space="preserve">dostawie zamówionego urządzenia na miejsce instalacji i </w:t>
                  </w:r>
                  <w:r w:rsidR="00152992" w:rsidRPr="00A30BD7">
                    <w:rPr>
                      <w:rFonts w:ascii="Verdana" w:hAnsi="Verdana"/>
                      <w:color w:val="000000" w:themeColor="text1"/>
                      <w:sz w:val="20"/>
                      <w:szCs w:val="20"/>
                    </w:rPr>
                    <w:t xml:space="preserve">dokonaniu </w:t>
                  </w:r>
                  <w:r w:rsidR="00F8709A" w:rsidRPr="00A30BD7">
                    <w:rPr>
                      <w:rFonts w:ascii="Verdana" w:hAnsi="Verdana"/>
                      <w:color w:val="000000" w:themeColor="text1"/>
                      <w:sz w:val="20"/>
                      <w:szCs w:val="20"/>
                    </w:rPr>
                    <w:t xml:space="preserve">jego </w:t>
                  </w:r>
                  <w:r w:rsidR="00152992" w:rsidRPr="00A30BD7">
                    <w:rPr>
                      <w:rFonts w:ascii="Verdana" w:hAnsi="Verdana"/>
                      <w:color w:val="000000" w:themeColor="text1"/>
                      <w:sz w:val="20"/>
                      <w:szCs w:val="20"/>
                    </w:rPr>
                    <w:t>odbioru</w:t>
                  </w:r>
                  <w:r w:rsidR="00A274DB" w:rsidRPr="00A30BD7">
                    <w:rPr>
                      <w:rFonts w:ascii="Verdana" w:hAnsi="Verdana"/>
                      <w:color w:val="000000" w:themeColor="text1"/>
                      <w:sz w:val="20"/>
                      <w:szCs w:val="20"/>
                    </w:rPr>
                    <w:t xml:space="preserve"> </w:t>
                  </w:r>
                  <w:r w:rsidR="00152992" w:rsidRPr="00A30BD7">
                    <w:rPr>
                      <w:rFonts w:ascii="Verdana" w:hAnsi="Verdana"/>
                      <w:color w:val="000000" w:themeColor="text1"/>
                      <w:sz w:val="20"/>
                      <w:szCs w:val="20"/>
                    </w:rPr>
                    <w:t>potwierdzonego</w:t>
                  </w:r>
                  <w:r w:rsidR="00A274DB" w:rsidRPr="00A30BD7">
                    <w:rPr>
                      <w:rFonts w:ascii="Verdana" w:hAnsi="Verdana"/>
                      <w:color w:val="000000" w:themeColor="text1"/>
                      <w:sz w:val="20"/>
                      <w:szCs w:val="20"/>
                    </w:rPr>
                    <w:t xml:space="preserve"> przez Strony</w:t>
                  </w:r>
                  <w:r w:rsidR="00152992" w:rsidRPr="00A30BD7">
                    <w:rPr>
                      <w:rFonts w:ascii="Verdana" w:hAnsi="Verdana"/>
                      <w:color w:val="000000" w:themeColor="text1"/>
                      <w:sz w:val="20"/>
                      <w:szCs w:val="20"/>
                    </w:rPr>
                    <w:t xml:space="preserve"> </w:t>
                  </w:r>
                  <w:r w:rsidR="00A274DB" w:rsidRPr="00A30BD7">
                    <w:rPr>
                      <w:rFonts w:ascii="Verdana" w:hAnsi="Verdana"/>
                      <w:color w:val="000000" w:themeColor="text1"/>
                      <w:sz w:val="20"/>
                      <w:szCs w:val="20"/>
                    </w:rPr>
                    <w:t xml:space="preserve">stosownym </w:t>
                  </w:r>
                  <w:r w:rsidR="00152992" w:rsidRPr="00A30BD7">
                    <w:rPr>
                      <w:rFonts w:ascii="Verdana" w:hAnsi="Verdana"/>
                      <w:color w:val="000000" w:themeColor="text1"/>
                      <w:sz w:val="20"/>
                      <w:szCs w:val="20"/>
                    </w:rPr>
                    <w:t>protokołem</w:t>
                  </w:r>
                  <w:r w:rsidR="004C3DF6" w:rsidRPr="00A30BD7">
                    <w:rPr>
                      <w:rFonts w:ascii="Verdana" w:hAnsi="Verdana"/>
                      <w:color w:val="000000" w:themeColor="text1"/>
                      <w:sz w:val="20"/>
                      <w:szCs w:val="20"/>
                    </w:rPr>
                    <w:t xml:space="preserve"> odbioru dostawy</w:t>
                  </w:r>
                  <w:r w:rsidR="00152992" w:rsidRPr="00A30BD7">
                    <w:rPr>
                      <w:rFonts w:ascii="Verdana" w:hAnsi="Verdana"/>
                      <w:color w:val="000000" w:themeColor="text1"/>
                      <w:sz w:val="20"/>
                      <w:szCs w:val="20"/>
                    </w:rPr>
                    <w:t>.</w:t>
                  </w:r>
                </w:p>
                <w:p w14:paraId="6D3A4BB8" w14:textId="64836F5E" w:rsidR="00EB1927" w:rsidRPr="00A30BD7" w:rsidRDefault="00EB1927" w:rsidP="00EB1927">
                  <w:pPr>
                    <w:tabs>
                      <w:tab w:val="num" w:pos="383"/>
                    </w:tabs>
                    <w:spacing w:line="276" w:lineRule="auto"/>
                    <w:ind w:left="383" w:right="113"/>
                    <w:jc w:val="both"/>
                    <w:rPr>
                      <w:rFonts w:ascii="Verdana" w:hAnsi="Verdana"/>
                      <w:color w:val="000000" w:themeColor="text1"/>
                      <w:sz w:val="20"/>
                      <w:szCs w:val="20"/>
                    </w:rPr>
                  </w:pPr>
                  <w:r w:rsidRPr="00A30BD7">
                    <w:rPr>
                      <w:rFonts w:ascii="Verdana" w:hAnsi="Verdana"/>
                      <w:color w:val="000000" w:themeColor="text1"/>
                      <w:sz w:val="20"/>
                      <w:szCs w:val="20"/>
                    </w:rPr>
                    <w:t>Reszta kwoty kontaktu zostanie wypłacona</w:t>
                  </w:r>
                  <w:r w:rsidRPr="00A30BD7">
                    <w:rPr>
                      <w:color w:val="000000" w:themeColor="text1"/>
                    </w:rPr>
                    <w:t xml:space="preserve"> </w:t>
                  </w:r>
                  <w:r w:rsidRPr="00A30BD7">
                    <w:rPr>
                      <w:rFonts w:ascii="Verdana" w:hAnsi="Verdana"/>
                      <w:color w:val="000000" w:themeColor="text1"/>
                      <w:sz w:val="20"/>
                      <w:szCs w:val="20"/>
                    </w:rPr>
                    <w:t xml:space="preserve">w kwocie [...] /słownie: [...]/ stanowiącej 20 % całości ceny będzie płatna przelewem do 21 dni od dnia otrzymania faktury wystawionej po instalacji urządzenia, uzyskaniu zakładanych parametrów </w:t>
                  </w:r>
                  <w:r w:rsidR="009127E1" w:rsidRPr="00A30BD7">
                    <w:rPr>
                      <w:rFonts w:ascii="Verdana" w:hAnsi="Verdana"/>
                      <w:color w:val="000000" w:themeColor="text1"/>
                      <w:sz w:val="20"/>
                      <w:szCs w:val="20"/>
                    </w:rPr>
                    <w:t xml:space="preserve">urządzenia </w:t>
                  </w:r>
                  <w:r w:rsidRPr="00A30BD7">
                    <w:rPr>
                      <w:rFonts w:ascii="Verdana" w:hAnsi="Verdana"/>
                      <w:color w:val="000000" w:themeColor="text1"/>
                      <w:sz w:val="20"/>
                      <w:szCs w:val="20"/>
                    </w:rPr>
                    <w:t>(temperatury, pola magnetyczne, etc.) oraz przeprowadzeniu szkolenia dla personelu potwierdzone</w:t>
                  </w:r>
                  <w:r w:rsidR="009127E1" w:rsidRPr="00A30BD7">
                    <w:rPr>
                      <w:rFonts w:ascii="Verdana" w:hAnsi="Verdana"/>
                      <w:color w:val="000000" w:themeColor="text1"/>
                      <w:sz w:val="20"/>
                      <w:szCs w:val="20"/>
                    </w:rPr>
                    <w:t>go</w:t>
                  </w:r>
                  <w:r w:rsidRPr="00A30BD7">
                    <w:rPr>
                      <w:rFonts w:ascii="Verdana" w:hAnsi="Verdana"/>
                      <w:color w:val="000000" w:themeColor="text1"/>
                      <w:sz w:val="20"/>
                      <w:szCs w:val="20"/>
                    </w:rPr>
                    <w:t xml:space="preserve"> </w:t>
                  </w:r>
                  <w:r w:rsidR="00A274DB" w:rsidRPr="00A30BD7">
                    <w:rPr>
                      <w:rFonts w:ascii="Verdana" w:hAnsi="Verdana"/>
                      <w:color w:val="000000" w:themeColor="text1"/>
                      <w:sz w:val="20"/>
                      <w:szCs w:val="20"/>
                    </w:rPr>
                    <w:t xml:space="preserve">końcowym </w:t>
                  </w:r>
                  <w:r w:rsidRPr="00A30BD7">
                    <w:rPr>
                      <w:rFonts w:ascii="Verdana" w:hAnsi="Verdana"/>
                      <w:color w:val="000000" w:themeColor="text1"/>
                      <w:sz w:val="20"/>
                      <w:szCs w:val="20"/>
                    </w:rPr>
                    <w:t>protokołem</w:t>
                  </w:r>
                  <w:r w:rsidR="009127E1" w:rsidRPr="00A30BD7">
                    <w:rPr>
                      <w:rFonts w:ascii="Verdana" w:hAnsi="Verdana"/>
                      <w:color w:val="000000" w:themeColor="text1"/>
                      <w:sz w:val="20"/>
                      <w:szCs w:val="20"/>
                    </w:rPr>
                    <w:t xml:space="preserve"> zdawczo odbiorczym</w:t>
                  </w:r>
                  <w:r w:rsidRPr="00A30BD7">
                    <w:rPr>
                      <w:rFonts w:ascii="Verdana" w:hAnsi="Verdana"/>
                      <w:color w:val="000000" w:themeColor="text1"/>
                      <w:sz w:val="20"/>
                      <w:szCs w:val="20"/>
                    </w:rPr>
                    <w:t xml:space="preserve">. Instalacja i szkolenia </w:t>
                  </w:r>
                  <w:r w:rsidR="009127E1" w:rsidRPr="00A30BD7">
                    <w:rPr>
                      <w:rFonts w:ascii="Verdana" w:hAnsi="Verdana"/>
                      <w:color w:val="000000" w:themeColor="text1"/>
                      <w:sz w:val="20"/>
                      <w:szCs w:val="20"/>
                    </w:rPr>
                    <w:t xml:space="preserve">muszą się </w:t>
                  </w:r>
                  <w:r w:rsidRPr="00A30BD7">
                    <w:rPr>
                      <w:rFonts w:ascii="Verdana" w:hAnsi="Verdana"/>
                      <w:color w:val="000000" w:themeColor="text1"/>
                      <w:sz w:val="20"/>
                      <w:szCs w:val="20"/>
                    </w:rPr>
                    <w:t>rozpoczą</w:t>
                  </w:r>
                  <w:r w:rsidR="009127E1" w:rsidRPr="00A30BD7">
                    <w:rPr>
                      <w:rFonts w:ascii="Verdana" w:hAnsi="Verdana"/>
                      <w:color w:val="000000" w:themeColor="text1"/>
                      <w:sz w:val="20"/>
                      <w:szCs w:val="20"/>
                    </w:rPr>
                    <w:t>ć</w:t>
                  </w:r>
                  <w:r w:rsidRPr="00A30BD7">
                    <w:rPr>
                      <w:rFonts w:ascii="Verdana" w:hAnsi="Verdana"/>
                      <w:color w:val="000000" w:themeColor="text1"/>
                      <w:sz w:val="20"/>
                      <w:szCs w:val="20"/>
                    </w:rPr>
                    <w:t xml:space="preserve"> się w terminie 7 dni od daty </w:t>
                  </w:r>
                  <w:r w:rsidR="009127E1" w:rsidRPr="00A30BD7">
                    <w:rPr>
                      <w:rFonts w:ascii="Verdana" w:hAnsi="Verdana"/>
                      <w:color w:val="000000" w:themeColor="text1"/>
                      <w:sz w:val="20"/>
                      <w:szCs w:val="20"/>
                    </w:rPr>
                    <w:t>wystawienia wspomnianego powyżej protokołu odbioru dostawy i zakończyć w terminie 28 dni</w:t>
                  </w:r>
                  <w:r w:rsidR="005D3CBF" w:rsidRPr="00A30BD7">
                    <w:rPr>
                      <w:rFonts w:ascii="Verdana" w:hAnsi="Verdana"/>
                      <w:color w:val="000000" w:themeColor="text1"/>
                      <w:sz w:val="20"/>
                      <w:szCs w:val="20"/>
                    </w:rPr>
                    <w:t xml:space="preserve"> od dnia instalacji.</w:t>
                  </w:r>
                </w:p>
                <w:p w14:paraId="682F8479" w14:textId="77777777" w:rsidR="00152992" w:rsidRPr="00A30BD7" w:rsidRDefault="00152992" w:rsidP="000612EC">
                  <w:pPr>
                    <w:pStyle w:val="Tekstpodstawowy"/>
                    <w:numPr>
                      <w:ilvl w:val="0"/>
                      <w:numId w:val="13"/>
                    </w:numPr>
                    <w:spacing w:after="120" w:line="276" w:lineRule="auto"/>
                    <w:ind w:left="357" w:hanging="357"/>
                    <w:contextualSpacing/>
                    <w:jc w:val="both"/>
                    <w:rPr>
                      <w:rFonts w:ascii="Verdana" w:hAnsi="Verdana"/>
                      <w:color w:val="000000" w:themeColor="text1"/>
                      <w:sz w:val="20"/>
                    </w:rPr>
                  </w:pPr>
                  <w:r w:rsidRPr="00A30BD7">
                    <w:rPr>
                      <w:rFonts w:ascii="Verdana" w:hAnsi="Verdana"/>
                      <w:color w:val="000000" w:themeColor="text1"/>
                      <w:sz w:val="20"/>
                    </w:rPr>
                    <w:t>Kupujący zwróci zabezpieczenie przedpłaty w formie gwarancji bankowej niezwłocznie, nie później niż w terminie 7 dni od dnia odbioru towaru. Zwrot zabezpieczenia następuje przez złożenie gwarantowi oświadczenia o jego zwolnieniu.</w:t>
                  </w:r>
                </w:p>
                <w:p w14:paraId="01FA095A" w14:textId="77777777" w:rsidR="00152992" w:rsidRPr="00A30BD7" w:rsidRDefault="00152992" w:rsidP="000612EC">
                  <w:pPr>
                    <w:pStyle w:val="Tekstpodstawowy"/>
                    <w:numPr>
                      <w:ilvl w:val="0"/>
                      <w:numId w:val="13"/>
                    </w:numPr>
                    <w:spacing w:line="276" w:lineRule="auto"/>
                    <w:ind w:left="340"/>
                    <w:jc w:val="both"/>
                    <w:rPr>
                      <w:rFonts w:ascii="Verdana" w:hAnsi="Verdana"/>
                      <w:color w:val="000000" w:themeColor="text1"/>
                      <w:sz w:val="20"/>
                    </w:rPr>
                  </w:pPr>
                  <w:r w:rsidRPr="00A30BD7">
                    <w:rPr>
                      <w:rFonts w:ascii="Verdana" w:hAnsi="Verdana"/>
                      <w:color w:val="000000" w:themeColor="text1"/>
                      <w:sz w:val="20"/>
                    </w:rPr>
                    <w:t>Kupujący przekaże należności na następujące konto bankowe Sprzedającego:</w:t>
                  </w:r>
                </w:p>
                <w:p w14:paraId="70456AAE" w14:textId="77777777" w:rsidR="00152992" w:rsidRPr="00A30BD7" w:rsidRDefault="00152992" w:rsidP="00152992">
                  <w:pPr>
                    <w:pStyle w:val="Tekstpodstawowywcity"/>
                    <w:spacing w:line="276" w:lineRule="auto"/>
                    <w:ind w:left="360"/>
                    <w:rPr>
                      <w:rFonts w:ascii="Verdana" w:hAnsi="Verdana"/>
                      <w:color w:val="000000" w:themeColor="text1"/>
                      <w:sz w:val="20"/>
                    </w:rPr>
                  </w:pPr>
                  <w:r w:rsidRPr="00A30BD7">
                    <w:rPr>
                      <w:rFonts w:ascii="Verdana" w:hAnsi="Verdana"/>
                      <w:color w:val="000000" w:themeColor="text1"/>
                      <w:sz w:val="20"/>
                    </w:rPr>
                    <w:t>IBAN lub numer rachunku bankowego […]</w:t>
                  </w:r>
                </w:p>
                <w:p w14:paraId="321A7CC4" w14:textId="77777777" w:rsidR="00152992" w:rsidRPr="00A30BD7" w:rsidRDefault="00152992" w:rsidP="00152992">
                  <w:pPr>
                    <w:pStyle w:val="Tekstpodstawowywcity"/>
                    <w:spacing w:line="276" w:lineRule="auto"/>
                    <w:ind w:left="360"/>
                    <w:rPr>
                      <w:rFonts w:ascii="Verdana" w:hAnsi="Verdana"/>
                      <w:color w:val="000000" w:themeColor="text1"/>
                      <w:sz w:val="20"/>
                    </w:rPr>
                  </w:pPr>
                  <w:r w:rsidRPr="00A30BD7">
                    <w:rPr>
                      <w:rFonts w:ascii="Verdana" w:hAnsi="Verdana"/>
                      <w:color w:val="000000" w:themeColor="text1"/>
                      <w:sz w:val="20"/>
                    </w:rPr>
                    <w:t>SWIFT /BIC [...].</w:t>
                  </w:r>
                </w:p>
                <w:p w14:paraId="3D3136CE" w14:textId="77777777" w:rsidR="00152992" w:rsidRPr="00A30BD7" w:rsidRDefault="00152992" w:rsidP="000612EC">
                  <w:pPr>
                    <w:numPr>
                      <w:ilvl w:val="0"/>
                      <w:numId w:val="14"/>
                    </w:numPr>
                    <w:spacing w:line="276" w:lineRule="auto"/>
                    <w:jc w:val="both"/>
                    <w:rPr>
                      <w:rFonts w:ascii="Verdana" w:hAnsi="Verdana"/>
                      <w:color w:val="000000" w:themeColor="text1"/>
                      <w:sz w:val="20"/>
                      <w:szCs w:val="20"/>
                    </w:rPr>
                  </w:pPr>
                  <w:r w:rsidRPr="00A30BD7">
                    <w:rPr>
                      <w:rFonts w:ascii="Verdana" w:hAnsi="Verdana"/>
                      <w:color w:val="000000" w:themeColor="text1"/>
                      <w:sz w:val="20"/>
                      <w:szCs w:val="20"/>
                    </w:rPr>
                    <w:t>Opłaty bankowe ponosi:</w:t>
                  </w:r>
                </w:p>
                <w:p w14:paraId="2410613E" w14:textId="77777777" w:rsidR="00152992" w:rsidRPr="00A30BD7" w:rsidRDefault="00152992" w:rsidP="00152992">
                  <w:pPr>
                    <w:spacing w:line="276" w:lineRule="auto"/>
                    <w:ind w:left="397"/>
                    <w:jc w:val="both"/>
                    <w:rPr>
                      <w:rFonts w:ascii="Verdana" w:hAnsi="Verdana"/>
                      <w:color w:val="000000" w:themeColor="text1"/>
                      <w:sz w:val="20"/>
                      <w:szCs w:val="20"/>
                    </w:rPr>
                  </w:pPr>
                  <w:r w:rsidRPr="00A30BD7">
                    <w:rPr>
                      <w:rFonts w:ascii="Verdana" w:hAnsi="Verdana"/>
                      <w:color w:val="000000" w:themeColor="text1"/>
                      <w:sz w:val="20"/>
                      <w:szCs w:val="20"/>
                    </w:rPr>
                    <w:t>Wszelkie opłaty bankowe banku strony Sprzedającego pokrywa Sprzedający, wszelkie opłaty bankowe banku strony Kupującego pokrywa Kupujący.</w:t>
                  </w:r>
                </w:p>
                <w:p w14:paraId="7C78C720" w14:textId="77777777" w:rsidR="007B6259" w:rsidRPr="00A30BD7" w:rsidRDefault="007B6259" w:rsidP="007B6259">
                  <w:pPr>
                    <w:pStyle w:val="Nagwek4"/>
                    <w:spacing w:line="276" w:lineRule="auto"/>
                    <w:jc w:val="both"/>
                    <w:outlineLvl w:val="3"/>
                    <w:rPr>
                      <w:rFonts w:ascii="Verdana" w:hAnsi="Verdana"/>
                      <w:b w:val="0"/>
                      <w:color w:val="000000" w:themeColor="text1"/>
                      <w:sz w:val="20"/>
                    </w:rPr>
                  </w:pPr>
                </w:p>
              </w:tc>
            </w:tr>
            <w:tr w:rsidR="00A30BD7" w:rsidRPr="00A30BD7" w14:paraId="7EC900EC" w14:textId="77777777">
              <w:tc>
                <w:tcPr>
                  <w:tcW w:w="4361" w:type="dxa"/>
                  <w:tcBorders>
                    <w:top w:val="nil"/>
                    <w:left w:val="nil"/>
                    <w:bottom w:val="nil"/>
                    <w:right w:val="nil"/>
                  </w:tcBorders>
                </w:tcPr>
                <w:p w14:paraId="7281E066" w14:textId="77777777" w:rsidR="007B6259" w:rsidRPr="00A30BD7" w:rsidRDefault="007B6259" w:rsidP="004756D4">
                  <w:pPr>
                    <w:pStyle w:val="Nagwek3"/>
                    <w:numPr>
                      <w:ilvl w:val="0"/>
                      <w:numId w:val="4"/>
                    </w:numPr>
                    <w:spacing w:line="276" w:lineRule="auto"/>
                    <w:ind w:left="782" w:right="113"/>
                    <w:outlineLvl w:val="2"/>
                    <w:rPr>
                      <w:rFonts w:ascii="Verdana" w:hAnsi="Verdana"/>
                      <w:color w:val="000000" w:themeColor="text1"/>
                      <w:sz w:val="20"/>
                      <w:lang w:val="en-GB"/>
                    </w:rPr>
                  </w:pPr>
                  <w:r w:rsidRPr="00A30BD7">
                    <w:rPr>
                      <w:rFonts w:ascii="Verdana" w:hAnsi="Verdana"/>
                      <w:color w:val="000000" w:themeColor="text1"/>
                      <w:sz w:val="20"/>
                      <w:lang w:val="en-GB"/>
                    </w:rPr>
                    <w:lastRenderedPageBreak/>
                    <w:t>WARRANTY ---</w:t>
                  </w:r>
                </w:p>
                <w:p w14:paraId="7B8AA309" w14:textId="77777777" w:rsidR="007B6259" w:rsidRPr="00A30BD7" w:rsidRDefault="007B6259" w:rsidP="004756D4">
                  <w:pPr>
                    <w:spacing w:before="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8.</w:t>
                  </w:r>
                </w:p>
                <w:p w14:paraId="52730F45" w14:textId="30F4BBAF" w:rsidR="00212599" w:rsidRPr="00A30BD7" w:rsidRDefault="00212599" w:rsidP="004756D4">
                  <w:pPr>
                    <w:pStyle w:val="Akapitzlist"/>
                    <w:spacing w:line="276" w:lineRule="auto"/>
                    <w:ind w:left="340" w:right="113"/>
                    <w:rPr>
                      <w:rFonts w:ascii="Verdana" w:hAnsi="Verdana"/>
                      <w:b/>
                      <w:color w:val="000000" w:themeColor="text1"/>
                      <w:sz w:val="20"/>
                      <w:szCs w:val="20"/>
                      <w:lang w:val="en-GB"/>
                    </w:rPr>
                  </w:pPr>
                  <w:r w:rsidRPr="00A30BD7">
                    <w:rPr>
                      <w:rFonts w:ascii="Verdana" w:hAnsi="Verdana"/>
                      <w:b/>
                      <w:color w:val="000000" w:themeColor="text1"/>
                      <w:sz w:val="20"/>
                      <w:szCs w:val="20"/>
                      <w:lang w:val="en-GB"/>
                    </w:rPr>
                    <w:t>Warranty for the supplied goods</w:t>
                  </w:r>
                </w:p>
                <w:p w14:paraId="37D103C3" w14:textId="77777777" w:rsidR="004756D4" w:rsidRPr="00A30BD7" w:rsidRDefault="004756D4" w:rsidP="004756D4">
                  <w:pPr>
                    <w:spacing w:line="276" w:lineRule="auto"/>
                    <w:ind w:right="113"/>
                    <w:rPr>
                      <w:rFonts w:ascii="Verdana" w:hAnsi="Verdana"/>
                      <w:b/>
                      <w:color w:val="000000" w:themeColor="text1"/>
                      <w:sz w:val="20"/>
                      <w:szCs w:val="20"/>
                      <w:lang w:val="en-GB"/>
                    </w:rPr>
                  </w:pPr>
                </w:p>
                <w:p w14:paraId="231DB5BE" w14:textId="73B8B05A" w:rsidR="00212599" w:rsidRPr="00A30BD7" w:rsidRDefault="004756D4" w:rsidP="004756D4">
                  <w:pPr>
                    <w:spacing w:line="276" w:lineRule="auto"/>
                    <w:ind w:left="-20"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1. </w:t>
                  </w:r>
                  <w:r w:rsidR="00212599" w:rsidRPr="00A30BD7">
                    <w:rPr>
                      <w:rFonts w:ascii="Verdana" w:hAnsi="Verdana"/>
                      <w:color w:val="000000" w:themeColor="text1"/>
                      <w:sz w:val="20"/>
                      <w:szCs w:val="20"/>
                      <w:lang w:val="en-GB"/>
                    </w:rPr>
                    <w:t>The Seller shall grant [...] month warranty for the supplied goods counting from the date of delivery (on the terms and conditions set out in Appendix No. 2, which constitutes an integral part of this Contract. ---</w:t>
                  </w:r>
                </w:p>
                <w:p w14:paraId="4FF51DE2" w14:textId="77777777" w:rsidR="004756D4" w:rsidRPr="00A30BD7" w:rsidRDefault="004756D4" w:rsidP="004756D4">
                  <w:pPr>
                    <w:ind w:left="-20"/>
                    <w:rPr>
                      <w:color w:val="000000" w:themeColor="text1"/>
                      <w:lang w:val="en-GB"/>
                    </w:rPr>
                  </w:pPr>
                </w:p>
                <w:p w14:paraId="45D1EE2C" w14:textId="24220C25" w:rsidR="00212599" w:rsidRPr="00A30BD7" w:rsidRDefault="00212599" w:rsidP="004756D4">
                  <w:pPr>
                    <w:spacing w:line="276" w:lineRule="auto"/>
                    <w:ind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2. The Seller shall provide maintenance service for a period of [...] years, which will be paid for on terms and conditions defined in a separate agreement.</w:t>
                  </w:r>
                </w:p>
                <w:p w14:paraId="4938A149" w14:textId="77777777" w:rsidR="004756D4" w:rsidRPr="00A30BD7" w:rsidRDefault="004756D4" w:rsidP="004756D4">
                  <w:pPr>
                    <w:spacing w:line="276" w:lineRule="auto"/>
                    <w:ind w:right="113"/>
                    <w:jc w:val="both"/>
                    <w:rPr>
                      <w:rFonts w:ascii="Verdana" w:hAnsi="Verdana"/>
                      <w:iCs/>
                      <w:color w:val="000000" w:themeColor="text1"/>
                      <w:sz w:val="20"/>
                      <w:szCs w:val="20"/>
                      <w:lang w:val="en-GB"/>
                    </w:rPr>
                  </w:pPr>
                </w:p>
                <w:p w14:paraId="764C3FA4" w14:textId="0CD82360" w:rsidR="004756D4" w:rsidRPr="00A30BD7" w:rsidRDefault="004756D4" w:rsidP="004756D4">
                  <w:pPr>
                    <w:spacing w:line="276" w:lineRule="auto"/>
                    <w:ind w:right="113"/>
                    <w:jc w:val="both"/>
                    <w:rPr>
                      <w:rFonts w:ascii="Verdana" w:hAnsi="Verdana"/>
                      <w:color w:val="000000" w:themeColor="text1"/>
                      <w:sz w:val="20"/>
                      <w:szCs w:val="20"/>
                      <w:lang w:val="en-US"/>
                    </w:rPr>
                  </w:pPr>
                  <w:r w:rsidRPr="00A30BD7">
                    <w:rPr>
                      <w:rFonts w:ascii="Verdana" w:hAnsi="Verdana"/>
                      <w:color w:val="000000" w:themeColor="text1"/>
                      <w:sz w:val="20"/>
                      <w:szCs w:val="20"/>
                      <w:lang w:val="en-US"/>
                    </w:rPr>
                    <w:t xml:space="preserve">3. </w:t>
                  </w:r>
                  <w:r w:rsidR="00212599" w:rsidRPr="00A30BD7">
                    <w:rPr>
                      <w:rFonts w:ascii="Verdana" w:hAnsi="Verdana"/>
                      <w:color w:val="000000" w:themeColor="text1"/>
                      <w:sz w:val="20"/>
                      <w:szCs w:val="20"/>
                      <w:lang w:val="en-US"/>
                    </w:rPr>
                    <w:t xml:space="preserve">Time necessary for accepting the ticket: </w:t>
                  </w:r>
                  <w:r w:rsidR="00AE3A00" w:rsidRPr="00A30BD7">
                    <w:rPr>
                      <w:rFonts w:ascii="Verdana" w:hAnsi="Verdana"/>
                      <w:color w:val="000000" w:themeColor="text1"/>
                      <w:sz w:val="20"/>
                      <w:szCs w:val="20"/>
                      <w:lang w:val="en-US"/>
                    </w:rPr>
                    <w:t>5 working days</w:t>
                  </w:r>
                  <w:r w:rsidRPr="00A30BD7">
                    <w:rPr>
                      <w:rFonts w:ascii="Verdana" w:hAnsi="Verdana"/>
                      <w:color w:val="000000" w:themeColor="text1"/>
                      <w:sz w:val="20"/>
                      <w:szCs w:val="20"/>
                      <w:lang w:val="en-US"/>
                    </w:rPr>
                    <w:t>.</w:t>
                  </w:r>
                </w:p>
                <w:p w14:paraId="5AD1D571" w14:textId="77777777" w:rsidR="004756D4" w:rsidRPr="00A30BD7" w:rsidRDefault="004756D4" w:rsidP="004756D4">
                  <w:pPr>
                    <w:spacing w:line="276" w:lineRule="auto"/>
                    <w:ind w:right="113"/>
                    <w:jc w:val="both"/>
                    <w:rPr>
                      <w:rFonts w:ascii="Verdana" w:hAnsi="Verdana"/>
                      <w:color w:val="000000" w:themeColor="text1"/>
                      <w:sz w:val="20"/>
                      <w:szCs w:val="20"/>
                      <w:lang w:val="en-US"/>
                    </w:rPr>
                  </w:pPr>
                </w:p>
                <w:p w14:paraId="3A83CAD7" w14:textId="77777777" w:rsidR="004756D4" w:rsidRPr="00A30BD7" w:rsidRDefault="00AE3A00" w:rsidP="004756D4">
                  <w:pPr>
                    <w:spacing w:line="276" w:lineRule="auto"/>
                    <w:ind w:right="113"/>
                    <w:jc w:val="both"/>
                    <w:rPr>
                      <w:rFonts w:ascii="Verdana" w:hAnsi="Verdana"/>
                      <w:color w:val="000000" w:themeColor="text1"/>
                      <w:sz w:val="20"/>
                      <w:szCs w:val="20"/>
                      <w:lang w:val="en-US"/>
                    </w:rPr>
                  </w:pPr>
                  <w:r w:rsidRPr="00A30BD7">
                    <w:rPr>
                      <w:rFonts w:ascii="Verdana" w:hAnsi="Verdana"/>
                      <w:color w:val="000000" w:themeColor="text1"/>
                      <w:sz w:val="20"/>
                      <w:szCs w:val="20"/>
                      <w:lang w:val="en-US"/>
                    </w:rPr>
                    <w:t>4. Time of solving any reported issue: up to 40 working days</w:t>
                  </w:r>
                  <w:r w:rsidRPr="00A30BD7">
                    <w:rPr>
                      <w:rFonts w:ascii="Verdana" w:hAnsi="Verdana"/>
                      <w:color w:val="000000" w:themeColor="text1"/>
                      <w:sz w:val="20"/>
                      <w:szCs w:val="20"/>
                      <w:lang w:val="en-GB"/>
                    </w:rPr>
                    <w:t>*</w:t>
                  </w:r>
                  <w:r w:rsidRPr="00A30BD7">
                    <w:rPr>
                      <w:rFonts w:ascii="Verdana" w:hAnsi="Verdana"/>
                      <w:color w:val="000000" w:themeColor="text1"/>
                      <w:sz w:val="20"/>
                      <w:szCs w:val="20"/>
                      <w:lang w:val="en-US"/>
                    </w:rPr>
                    <w:t xml:space="preserve"> from accepting the report ticket with the possibility of prolongation for further 20 working days with the consent of the Ordering Party at the justified request of the Contractor dictated by external reasons beyond its control.</w:t>
                  </w:r>
                </w:p>
                <w:p w14:paraId="1C36992B" w14:textId="77777777" w:rsidR="004756D4" w:rsidRPr="00A30BD7" w:rsidRDefault="004756D4" w:rsidP="004756D4">
                  <w:pPr>
                    <w:spacing w:line="276" w:lineRule="auto"/>
                    <w:ind w:right="113"/>
                    <w:jc w:val="both"/>
                    <w:rPr>
                      <w:rFonts w:ascii="Verdana" w:hAnsi="Verdana"/>
                      <w:color w:val="000000" w:themeColor="text1"/>
                      <w:sz w:val="20"/>
                      <w:szCs w:val="20"/>
                      <w:lang w:val="en-US"/>
                    </w:rPr>
                  </w:pPr>
                </w:p>
                <w:p w14:paraId="1301B0EE" w14:textId="051E9B5E" w:rsidR="00212599" w:rsidRPr="00A30BD7" w:rsidRDefault="00212599" w:rsidP="004756D4">
                  <w:pPr>
                    <w:spacing w:line="276" w:lineRule="auto"/>
                    <w:ind w:right="113"/>
                    <w:jc w:val="both"/>
                    <w:rPr>
                      <w:rFonts w:ascii="Verdana" w:hAnsi="Verdana"/>
                      <w:i/>
                      <w:color w:val="000000" w:themeColor="text1"/>
                      <w:sz w:val="20"/>
                      <w:szCs w:val="20"/>
                      <w:lang w:val="en-GB"/>
                    </w:rPr>
                  </w:pPr>
                  <w:r w:rsidRPr="00A30BD7">
                    <w:rPr>
                      <w:rFonts w:ascii="Verdana" w:hAnsi="Verdana"/>
                      <w:color w:val="000000" w:themeColor="text1"/>
                      <w:sz w:val="20"/>
                      <w:szCs w:val="20"/>
                      <w:lang w:val="en-GB"/>
                    </w:rPr>
                    <w:t>*</w:t>
                  </w:r>
                  <w:r w:rsidRPr="00A30BD7">
                    <w:rPr>
                      <w:rFonts w:ascii="Verdana" w:hAnsi="Verdana"/>
                      <w:color w:val="000000" w:themeColor="text1"/>
                      <w:sz w:val="20"/>
                      <w:szCs w:val="20"/>
                      <w:lang w:val="en-US"/>
                    </w:rPr>
                    <w:t xml:space="preserve">Days from Monday to Friday in time 8:00 a.m. – 4 p.m. excluding holidays and other days free from work by law are henceforth referred to as the working days </w:t>
                  </w:r>
                  <w:r w:rsidRPr="00A30BD7">
                    <w:rPr>
                      <w:rFonts w:ascii="Verdana" w:hAnsi="Verdana"/>
                      <w:color w:val="000000" w:themeColor="text1"/>
                      <w:sz w:val="20"/>
                      <w:szCs w:val="20"/>
                      <w:lang w:val="en-GB"/>
                    </w:rPr>
                    <w:t>-/-</w:t>
                  </w:r>
                </w:p>
                <w:p w14:paraId="0802A1D9" w14:textId="4A3553B7" w:rsidR="007B6259" w:rsidRPr="00A30BD7" w:rsidRDefault="007B6259" w:rsidP="004756D4">
                  <w:pPr>
                    <w:pStyle w:val="Akapitzlist"/>
                    <w:spacing w:line="276" w:lineRule="auto"/>
                    <w:ind w:left="334" w:right="113"/>
                    <w:jc w:val="both"/>
                    <w:rPr>
                      <w:rFonts w:ascii="Verdana" w:hAnsi="Verdana"/>
                      <w:color w:val="000000" w:themeColor="text1"/>
                      <w:sz w:val="20"/>
                      <w:szCs w:val="20"/>
                      <w:lang w:val="en-GB"/>
                    </w:rPr>
                  </w:pPr>
                </w:p>
                <w:p w14:paraId="0F46EA50" w14:textId="77777777" w:rsidR="003619DC" w:rsidRPr="00A30BD7" w:rsidRDefault="003619DC" w:rsidP="00ED2894">
                  <w:pPr>
                    <w:spacing w:line="276" w:lineRule="auto"/>
                    <w:ind w:right="113"/>
                    <w:jc w:val="both"/>
                    <w:rPr>
                      <w:rFonts w:ascii="Verdana" w:hAnsi="Verdana"/>
                      <w:color w:val="000000" w:themeColor="text1"/>
                      <w:sz w:val="20"/>
                      <w:szCs w:val="20"/>
                      <w:lang w:val="en-GB"/>
                    </w:rPr>
                  </w:pPr>
                </w:p>
                <w:p w14:paraId="6807BE12" w14:textId="77777777" w:rsidR="007B6259" w:rsidRPr="00A30BD7" w:rsidRDefault="007B6259" w:rsidP="005A4B48">
                  <w:pPr>
                    <w:pStyle w:val="Nagwek3"/>
                    <w:numPr>
                      <w:ilvl w:val="0"/>
                      <w:numId w:val="4"/>
                    </w:numPr>
                    <w:spacing w:before="120" w:line="276" w:lineRule="auto"/>
                    <w:ind w:left="782" w:right="113"/>
                    <w:outlineLvl w:val="2"/>
                    <w:rPr>
                      <w:rFonts w:ascii="Verdana" w:hAnsi="Verdana"/>
                      <w:color w:val="000000" w:themeColor="text1"/>
                      <w:sz w:val="20"/>
                      <w:lang w:val="en-GB"/>
                    </w:rPr>
                  </w:pPr>
                  <w:r w:rsidRPr="00A30BD7">
                    <w:rPr>
                      <w:rFonts w:ascii="Verdana" w:hAnsi="Verdana"/>
                      <w:color w:val="000000" w:themeColor="text1"/>
                      <w:sz w:val="20"/>
                      <w:lang w:val="en-GB"/>
                    </w:rPr>
                    <w:t>CONTRACTUAL PENALTIES AND SPECIAL CLAUSES ---</w:t>
                  </w:r>
                </w:p>
                <w:p w14:paraId="0C13BA3E" w14:textId="77777777"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9.</w:t>
                  </w:r>
                </w:p>
                <w:p w14:paraId="6BDCA01B" w14:textId="77777777" w:rsidR="007B6259" w:rsidRPr="00A30BD7" w:rsidRDefault="007B6259" w:rsidP="000612EC">
                  <w:pPr>
                    <w:pStyle w:val="Tekstpodstawowy"/>
                    <w:numPr>
                      <w:ilvl w:val="3"/>
                      <w:numId w:val="15"/>
                    </w:numPr>
                    <w:spacing w:line="276" w:lineRule="auto"/>
                    <w:ind w:left="397" w:right="113"/>
                    <w:jc w:val="both"/>
                    <w:rPr>
                      <w:rFonts w:ascii="Verdana" w:hAnsi="Verdana"/>
                      <w:color w:val="000000" w:themeColor="text1"/>
                      <w:sz w:val="20"/>
                      <w:lang w:val="en-GB"/>
                    </w:rPr>
                  </w:pPr>
                  <w:r w:rsidRPr="00A30BD7">
                    <w:rPr>
                      <w:rFonts w:ascii="Verdana" w:hAnsi="Verdana"/>
                      <w:color w:val="000000" w:themeColor="text1"/>
                      <w:sz w:val="20"/>
                      <w:lang w:val="en-GB"/>
                    </w:rPr>
                    <w:t>The Seller shall pay the Buyer contractual penalties: ---</w:t>
                  </w:r>
                </w:p>
              </w:tc>
              <w:tc>
                <w:tcPr>
                  <w:tcW w:w="4358" w:type="dxa"/>
                  <w:tcBorders>
                    <w:top w:val="nil"/>
                    <w:left w:val="nil"/>
                    <w:bottom w:val="nil"/>
                    <w:right w:val="nil"/>
                  </w:tcBorders>
                </w:tcPr>
                <w:p w14:paraId="09F725DF" w14:textId="77777777" w:rsidR="007B6259" w:rsidRPr="00A30BD7" w:rsidRDefault="007B6259" w:rsidP="005A4B48">
                  <w:pPr>
                    <w:pStyle w:val="Nagwek3"/>
                    <w:numPr>
                      <w:ilvl w:val="0"/>
                      <w:numId w:val="6"/>
                    </w:numPr>
                    <w:spacing w:line="276" w:lineRule="auto"/>
                    <w:ind w:left="782" w:right="113"/>
                    <w:jc w:val="left"/>
                    <w:outlineLvl w:val="2"/>
                    <w:rPr>
                      <w:rFonts w:ascii="Verdana" w:hAnsi="Verdana"/>
                      <w:b w:val="0"/>
                      <w:color w:val="000000" w:themeColor="text1"/>
                      <w:sz w:val="20"/>
                    </w:rPr>
                  </w:pPr>
                  <w:r w:rsidRPr="00A30BD7">
                    <w:rPr>
                      <w:rFonts w:ascii="Verdana" w:hAnsi="Verdana"/>
                      <w:color w:val="000000" w:themeColor="text1"/>
                      <w:sz w:val="20"/>
                    </w:rPr>
                    <w:t>GWARANCJA ---</w:t>
                  </w:r>
                </w:p>
                <w:p w14:paraId="69748B70" w14:textId="77777777" w:rsidR="007B6259" w:rsidRPr="00A30BD7" w:rsidRDefault="007B6259" w:rsidP="004756D4">
                  <w:pPr>
                    <w:spacing w:before="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8.</w:t>
                  </w:r>
                </w:p>
                <w:p w14:paraId="37164711" w14:textId="51B9E760" w:rsidR="007B6259" w:rsidRPr="00A30BD7" w:rsidRDefault="007B6259" w:rsidP="004756D4">
                  <w:pPr>
                    <w:spacing w:line="276" w:lineRule="auto"/>
                    <w:ind w:left="113" w:right="113"/>
                    <w:rPr>
                      <w:rFonts w:ascii="Verdana" w:hAnsi="Verdana"/>
                      <w:b/>
                      <w:color w:val="000000" w:themeColor="text1"/>
                      <w:sz w:val="20"/>
                      <w:szCs w:val="20"/>
                    </w:rPr>
                  </w:pPr>
                  <w:r w:rsidRPr="00A30BD7">
                    <w:rPr>
                      <w:rFonts w:ascii="Verdana" w:hAnsi="Verdana"/>
                      <w:b/>
                      <w:color w:val="000000" w:themeColor="text1"/>
                      <w:sz w:val="20"/>
                      <w:szCs w:val="20"/>
                    </w:rPr>
                    <w:t>Gwarancja na dostarczony towar</w:t>
                  </w:r>
                </w:p>
                <w:p w14:paraId="63EE3EB7" w14:textId="77777777" w:rsidR="004756D4" w:rsidRPr="00A30BD7" w:rsidRDefault="004756D4" w:rsidP="004756D4">
                  <w:pPr>
                    <w:spacing w:line="276" w:lineRule="auto"/>
                    <w:ind w:right="113"/>
                    <w:rPr>
                      <w:rFonts w:ascii="Verdana" w:hAnsi="Verdana"/>
                      <w:b/>
                      <w:color w:val="000000" w:themeColor="text1"/>
                      <w:sz w:val="20"/>
                      <w:szCs w:val="20"/>
                    </w:rPr>
                  </w:pPr>
                </w:p>
                <w:p w14:paraId="6CB128EC" w14:textId="2F731052" w:rsidR="007B6259" w:rsidRPr="00A30BD7" w:rsidRDefault="004756D4" w:rsidP="004756D4">
                  <w:pPr>
                    <w:spacing w:line="276" w:lineRule="auto"/>
                    <w:jc w:val="both"/>
                    <w:rPr>
                      <w:rFonts w:ascii="Verdana" w:hAnsi="Verdana"/>
                      <w:color w:val="000000" w:themeColor="text1"/>
                      <w:sz w:val="20"/>
                      <w:szCs w:val="20"/>
                    </w:rPr>
                  </w:pPr>
                  <w:r w:rsidRPr="00A30BD7">
                    <w:rPr>
                      <w:rFonts w:ascii="Verdana" w:hAnsi="Verdana"/>
                      <w:color w:val="000000" w:themeColor="text1"/>
                      <w:sz w:val="20"/>
                      <w:szCs w:val="20"/>
                    </w:rPr>
                    <w:t xml:space="preserve">1. </w:t>
                  </w:r>
                  <w:r w:rsidR="007B6259" w:rsidRPr="00A30BD7">
                    <w:rPr>
                      <w:rFonts w:ascii="Verdana" w:hAnsi="Verdana"/>
                      <w:color w:val="000000" w:themeColor="text1"/>
                      <w:sz w:val="20"/>
                      <w:szCs w:val="20"/>
                    </w:rPr>
                    <w:t>Sprzedający udziela na dostarczony towar [...] miesięcznej gwarancji liczonej od daty dostawy (na warunkach określonych w załączniku Nr 2, który jest integralną częścią niniejszego kontraktu). -/-</w:t>
                  </w:r>
                </w:p>
                <w:p w14:paraId="6C45E311" w14:textId="77777777" w:rsidR="004756D4" w:rsidRPr="00A30BD7" w:rsidRDefault="004756D4" w:rsidP="004756D4">
                  <w:pPr>
                    <w:spacing w:line="276" w:lineRule="auto"/>
                    <w:jc w:val="both"/>
                    <w:rPr>
                      <w:rFonts w:ascii="Verdana" w:hAnsi="Verdana"/>
                      <w:color w:val="000000" w:themeColor="text1"/>
                      <w:sz w:val="20"/>
                      <w:szCs w:val="20"/>
                    </w:rPr>
                  </w:pPr>
                </w:p>
                <w:p w14:paraId="2DA43597" w14:textId="4CDF9CB2" w:rsidR="004756D4" w:rsidRPr="00A30BD7" w:rsidRDefault="004756D4" w:rsidP="004756D4">
                  <w:pPr>
                    <w:spacing w:line="276" w:lineRule="auto"/>
                    <w:jc w:val="both"/>
                    <w:rPr>
                      <w:rFonts w:ascii="Verdana" w:hAnsi="Verdana"/>
                      <w:color w:val="000000" w:themeColor="text1"/>
                      <w:sz w:val="20"/>
                      <w:szCs w:val="20"/>
                    </w:rPr>
                  </w:pPr>
                  <w:r w:rsidRPr="00A30BD7">
                    <w:rPr>
                      <w:rFonts w:ascii="Verdana" w:hAnsi="Verdana"/>
                      <w:color w:val="000000" w:themeColor="text1"/>
                      <w:sz w:val="20"/>
                      <w:szCs w:val="20"/>
                    </w:rPr>
                    <w:t xml:space="preserve">2. </w:t>
                  </w:r>
                  <w:r w:rsidR="00BD5EB9" w:rsidRPr="00A30BD7">
                    <w:rPr>
                      <w:rFonts w:ascii="Verdana" w:hAnsi="Verdana"/>
                      <w:color w:val="000000" w:themeColor="text1"/>
                      <w:sz w:val="20"/>
                      <w:szCs w:val="20"/>
                    </w:rPr>
                    <w:t xml:space="preserve">Sprzedający zapewni serwis pogwarancyjny przez okres [...] lat na zasadach odpłatności na warunkach określonych w odrębnej umowie. </w:t>
                  </w:r>
                </w:p>
                <w:p w14:paraId="398B4862" w14:textId="77777777" w:rsidR="004756D4" w:rsidRPr="00A30BD7" w:rsidRDefault="004756D4" w:rsidP="004756D4">
                  <w:pPr>
                    <w:spacing w:line="276" w:lineRule="auto"/>
                    <w:jc w:val="both"/>
                    <w:rPr>
                      <w:rFonts w:ascii="Verdana" w:hAnsi="Verdana"/>
                      <w:color w:val="000000" w:themeColor="text1"/>
                      <w:sz w:val="20"/>
                      <w:szCs w:val="20"/>
                    </w:rPr>
                  </w:pPr>
                </w:p>
                <w:p w14:paraId="1557AFD0" w14:textId="2B771918" w:rsidR="004756D4" w:rsidRPr="00A30BD7" w:rsidRDefault="004756D4" w:rsidP="004756D4">
                  <w:pPr>
                    <w:spacing w:line="276" w:lineRule="auto"/>
                    <w:jc w:val="both"/>
                    <w:rPr>
                      <w:rFonts w:ascii="Verdana" w:hAnsi="Verdana"/>
                      <w:color w:val="000000" w:themeColor="text1"/>
                      <w:sz w:val="20"/>
                      <w:szCs w:val="20"/>
                    </w:rPr>
                  </w:pPr>
                  <w:r w:rsidRPr="00A30BD7">
                    <w:rPr>
                      <w:rFonts w:ascii="Verdana" w:hAnsi="Verdana"/>
                      <w:color w:val="000000" w:themeColor="text1"/>
                      <w:sz w:val="20"/>
                      <w:szCs w:val="20"/>
                    </w:rPr>
                    <w:t>3. Czas reakcji na zgłoszenie usterki: 5 dni roboczych.</w:t>
                  </w:r>
                </w:p>
                <w:p w14:paraId="130A80AB" w14:textId="77777777" w:rsidR="004756D4" w:rsidRPr="00A30BD7" w:rsidRDefault="004756D4" w:rsidP="004756D4">
                  <w:pPr>
                    <w:spacing w:line="276" w:lineRule="auto"/>
                    <w:jc w:val="both"/>
                    <w:rPr>
                      <w:rFonts w:ascii="Verdana" w:hAnsi="Verdana"/>
                      <w:color w:val="000000" w:themeColor="text1"/>
                      <w:sz w:val="20"/>
                      <w:szCs w:val="20"/>
                    </w:rPr>
                  </w:pPr>
                </w:p>
                <w:p w14:paraId="2DC62AAA" w14:textId="194A97B6" w:rsidR="004756D4" w:rsidRPr="00A30BD7" w:rsidRDefault="004756D4" w:rsidP="004756D4">
                  <w:pPr>
                    <w:spacing w:line="276" w:lineRule="auto"/>
                    <w:jc w:val="both"/>
                    <w:rPr>
                      <w:rFonts w:ascii="Verdana" w:hAnsi="Verdana" w:cstheme="minorHAnsi"/>
                      <w:color w:val="000000" w:themeColor="text1"/>
                      <w:sz w:val="20"/>
                      <w:szCs w:val="20"/>
                    </w:rPr>
                  </w:pPr>
                  <w:r w:rsidRPr="00A30BD7">
                    <w:rPr>
                      <w:rFonts w:ascii="Verdana" w:hAnsi="Verdana"/>
                      <w:color w:val="000000" w:themeColor="text1"/>
                      <w:sz w:val="20"/>
                      <w:szCs w:val="20"/>
                    </w:rPr>
                    <w:t xml:space="preserve">4. Czas naprawy po zgłoszeniu: do 40 dni roboczych* od daty przyjęcia zgłoszenia </w:t>
                  </w:r>
                  <w:r w:rsidRPr="00A30BD7">
                    <w:rPr>
                      <w:rFonts w:ascii="Verdana" w:hAnsi="Verdana" w:cstheme="minorHAnsi"/>
                      <w:color w:val="000000" w:themeColor="text1"/>
                      <w:sz w:val="20"/>
                      <w:szCs w:val="20"/>
                    </w:rPr>
                    <w:t>z możliwością prolongaty o dalsze 20 dni roboczych za zgodą Zamawiającego na uzasadniony wniosek Wykonawcy podyktowany zewnętrznymi, niezależnymi od niego przyczynami.</w:t>
                  </w:r>
                </w:p>
                <w:p w14:paraId="5DAAECF1" w14:textId="4A45FF47" w:rsidR="004756D4" w:rsidRPr="00A30BD7" w:rsidRDefault="004756D4" w:rsidP="004756D4">
                  <w:pPr>
                    <w:spacing w:line="276" w:lineRule="auto"/>
                    <w:jc w:val="both"/>
                    <w:rPr>
                      <w:rFonts w:ascii="Verdana" w:hAnsi="Verdana"/>
                      <w:color w:val="000000" w:themeColor="text1"/>
                      <w:sz w:val="20"/>
                      <w:szCs w:val="20"/>
                    </w:rPr>
                  </w:pPr>
                </w:p>
                <w:p w14:paraId="7A5F3156" w14:textId="77777777" w:rsidR="004756D4" w:rsidRPr="00A30BD7" w:rsidRDefault="004756D4" w:rsidP="004756D4">
                  <w:pPr>
                    <w:spacing w:line="276" w:lineRule="auto"/>
                    <w:jc w:val="both"/>
                    <w:rPr>
                      <w:rFonts w:ascii="Verdana" w:hAnsi="Verdana"/>
                      <w:color w:val="000000" w:themeColor="text1"/>
                      <w:sz w:val="20"/>
                      <w:szCs w:val="20"/>
                    </w:rPr>
                  </w:pPr>
                </w:p>
                <w:p w14:paraId="166538D9" w14:textId="62EAB45C" w:rsidR="003619DC" w:rsidRPr="00A30BD7" w:rsidRDefault="004756D4" w:rsidP="004756D4">
                  <w:pPr>
                    <w:spacing w:line="276" w:lineRule="auto"/>
                    <w:jc w:val="both"/>
                    <w:rPr>
                      <w:rFonts w:ascii="Verdana" w:hAnsi="Verdana"/>
                      <w:color w:val="000000" w:themeColor="text1"/>
                      <w:sz w:val="20"/>
                      <w:szCs w:val="20"/>
                    </w:rPr>
                  </w:pPr>
                  <w:r w:rsidRPr="00A30BD7">
                    <w:rPr>
                      <w:rFonts w:ascii="Verdana" w:hAnsi="Verdana"/>
                      <w:color w:val="000000" w:themeColor="text1"/>
                      <w:sz w:val="20"/>
                      <w:szCs w:val="20"/>
                    </w:rPr>
                    <w:t>*Przez dni robocze rozumie się dni od poniedziałku do piątku w godz. 8:00-16:00 z wyłączeniem świąt i dni ustawowo wolnych od pracy</w:t>
                  </w:r>
                  <w:r w:rsidR="00BD5EB9" w:rsidRPr="00A30BD7">
                    <w:rPr>
                      <w:rFonts w:ascii="Verdana" w:hAnsi="Verdana"/>
                      <w:color w:val="000000" w:themeColor="text1"/>
                      <w:sz w:val="20"/>
                      <w:szCs w:val="20"/>
                    </w:rPr>
                    <w:t>.</w:t>
                  </w:r>
                  <w:r w:rsidRPr="00A30BD7">
                    <w:rPr>
                      <w:rFonts w:ascii="Verdana" w:hAnsi="Verdana"/>
                      <w:color w:val="000000" w:themeColor="text1"/>
                      <w:sz w:val="20"/>
                      <w:szCs w:val="20"/>
                    </w:rPr>
                    <w:t xml:space="preserve"> </w:t>
                  </w:r>
                  <w:r w:rsidR="00BD5EB9" w:rsidRPr="00A30BD7">
                    <w:rPr>
                      <w:rFonts w:ascii="Verdana" w:hAnsi="Verdana"/>
                      <w:color w:val="000000" w:themeColor="text1"/>
                      <w:sz w:val="20"/>
                      <w:szCs w:val="20"/>
                    </w:rPr>
                    <w:t>-/-</w:t>
                  </w:r>
                </w:p>
                <w:p w14:paraId="78368E92" w14:textId="36764A0A" w:rsidR="004756D4" w:rsidRPr="00A30BD7" w:rsidRDefault="004756D4" w:rsidP="004756D4">
                  <w:pPr>
                    <w:ind w:right="113"/>
                    <w:jc w:val="both"/>
                    <w:rPr>
                      <w:rFonts w:ascii="Verdana" w:hAnsi="Verdana"/>
                      <w:color w:val="000000" w:themeColor="text1"/>
                      <w:sz w:val="20"/>
                      <w:szCs w:val="20"/>
                    </w:rPr>
                  </w:pPr>
                </w:p>
                <w:p w14:paraId="73033BFE" w14:textId="77777777" w:rsidR="004756D4" w:rsidRPr="00A30BD7" w:rsidRDefault="004756D4" w:rsidP="004756D4">
                  <w:pPr>
                    <w:ind w:right="113"/>
                    <w:jc w:val="both"/>
                    <w:rPr>
                      <w:rFonts w:ascii="Verdana" w:hAnsi="Verdana"/>
                      <w:color w:val="000000" w:themeColor="text1"/>
                      <w:sz w:val="20"/>
                      <w:szCs w:val="20"/>
                    </w:rPr>
                  </w:pPr>
                </w:p>
                <w:p w14:paraId="3E01AC39" w14:textId="77777777" w:rsidR="004756D4" w:rsidRPr="00A30BD7" w:rsidRDefault="004756D4" w:rsidP="008C6C7F">
                  <w:pPr>
                    <w:pStyle w:val="Akapitzlist"/>
                    <w:ind w:left="340" w:right="113"/>
                    <w:jc w:val="both"/>
                    <w:rPr>
                      <w:rFonts w:ascii="Verdana" w:hAnsi="Verdana"/>
                      <w:color w:val="000000" w:themeColor="text1"/>
                      <w:sz w:val="20"/>
                      <w:szCs w:val="20"/>
                    </w:rPr>
                  </w:pPr>
                </w:p>
                <w:p w14:paraId="3AE7E6E5" w14:textId="77777777" w:rsidR="007B6259" w:rsidRPr="00A30BD7" w:rsidRDefault="007B6259" w:rsidP="005A4B48">
                  <w:pPr>
                    <w:pStyle w:val="Nagwek3"/>
                    <w:numPr>
                      <w:ilvl w:val="0"/>
                      <w:numId w:val="6"/>
                    </w:numPr>
                    <w:spacing w:before="120" w:line="276" w:lineRule="auto"/>
                    <w:ind w:left="782" w:right="113"/>
                    <w:jc w:val="left"/>
                    <w:outlineLvl w:val="2"/>
                    <w:rPr>
                      <w:rFonts w:ascii="Verdana" w:hAnsi="Verdana"/>
                      <w:color w:val="000000" w:themeColor="text1"/>
                      <w:sz w:val="20"/>
                    </w:rPr>
                  </w:pPr>
                  <w:r w:rsidRPr="00A30BD7">
                    <w:rPr>
                      <w:rFonts w:ascii="Verdana" w:hAnsi="Verdana"/>
                      <w:color w:val="000000" w:themeColor="text1"/>
                      <w:sz w:val="20"/>
                    </w:rPr>
                    <w:t>KARY UMOWNE I KLAUZULE SPECJALNE ---</w:t>
                  </w:r>
                </w:p>
                <w:p w14:paraId="6D91AC37" w14:textId="77777777" w:rsidR="007B6259" w:rsidRPr="00A30BD7" w:rsidRDefault="007B6259">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9.</w:t>
                  </w:r>
                </w:p>
                <w:p w14:paraId="7BA8FFD7" w14:textId="77777777" w:rsidR="007B6259" w:rsidRPr="00A30BD7" w:rsidRDefault="007B6259" w:rsidP="000612EC">
                  <w:pPr>
                    <w:pStyle w:val="Tekstpodstawowy"/>
                    <w:numPr>
                      <w:ilvl w:val="0"/>
                      <w:numId w:val="16"/>
                    </w:numPr>
                    <w:spacing w:line="276" w:lineRule="auto"/>
                    <w:ind w:left="340"/>
                    <w:jc w:val="both"/>
                    <w:rPr>
                      <w:rFonts w:ascii="Verdana" w:hAnsi="Verdana"/>
                      <w:color w:val="000000" w:themeColor="text1"/>
                      <w:sz w:val="20"/>
                    </w:rPr>
                  </w:pPr>
                  <w:r w:rsidRPr="00A30BD7">
                    <w:rPr>
                      <w:rFonts w:ascii="Verdana" w:hAnsi="Verdana"/>
                      <w:color w:val="000000" w:themeColor="text1"/>
                      <w:sz w:val="20"/>
                    </w:rPr>
                    <w:t>Sprzedający zapłaci Kupującemu kary umowne: ---</w:t>
                  </w:r>
                </w:p>
                <w:p w14:paraId="0888AFB2" w14:textId="16CAC309" w:rsidR="004756D4" w:rsidRPr="00A30BD7" w:rsidRDefault="004756D4" w:rsidP="000612EC">
                  <w:pPr>
                    <w:pStyle w:val="Tekstpodstawowy"/>
                    <w:numPr>
                      <w:ilvl w:val="0"/>
                      <w:numId w:val="16"/>
                    </w:numPr>
                    <w:spacing w:line="276" w:lineRule="auto"/>
                    <w:ind w:left="340"/>
                    <w:jc w:val="both"/>
                    <w:rPr>
                      <w:rFonts w:ascii="Verdana" w:hAnsi="Verdana"/>
                      <w:color w:val="000000" w:themeColor="text1"/>
                      <w:sz w:val="20"/>
                    </w:rPr>
                  </w:pPr>
                </w:p>
              </w:tc>
            </w:tr>
            <w:tr w:rsidR="00A30BD7" w:rsidRPr="00A30BD7" w14:paraId="0CBECF08" w14:textId="77777777">
              <w:tc>
                <w:tcPr>
                  <w:tcW w:w="4361" w:type="dxa"/>
                  <w:tcBorders>
                    <w:top w:val="nil"/>
                    <w:left w:val="nil"/>
                    <w:bottom w:val="nil"/>
                    <w:right w:val="nil"/>
                  </w:tcBorders>
                </w:tcPr>
                <w:p w14:paraId="003565F5" w14:textId="77777777" w:rsidR="007B6259" w:rsidRPr="00A30BD7" w:rsidRDefault="007B6259" w:rsidP="000612EC">
                  <w:pPr>
                    <w:pStyle w:val="Akapitzlist"/>
                    <w:numPr>
                      <w:ilvl w:val="0"/>
                      <w:numId w:val="17"/>
                    </w:numPr>
                    <w:spacing w:line="276" w:lineRule="auto"/>
                    <w:ind w:left="340"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in case of a delay in the execution of the subject of the Contract - 0,1% of the price defined in §2 for each day of delay, ---</w:t>
                  </w:r>
                </w:p>
                <w:p w14:paraId="1B95242D" w14:textId="77777777" w:rsidR="007B6259" w:rsidRPr="00A30BD7" w:rsidRDefault="007B6259" w:rsidP="000612EC">
                  <w:pPr>
                    <w:numPr>
                      <w:ilvl w:val="0"/>
                      <w:numId w:val="17"/>
                    </w:numPr>
                    <w:spacing w:after="120" w:line="276" w:lineRule="auto"/>
                    <w:ind w:left="340" w:right="113"/>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in case of a delay in removal of defects identified during the acceptance procedure or in the </w:t>
                  </w:r>
                  <w:r w:rsidRPr="00A30BD7">
                    <w:rPr>
                      <w:rFonts w:ascii="Verdana" w:hAnsi="Verdana"/>
                      <w:color w:val="000000" w:themeColor="text1"/>
                      <w:sz w:val="20"/>
                      <w:szCs w:val="20"/>
                      <w:lang w:val="en-GB"/>
                    </w:rPr>
                    <w:lastRenderedPageBreak/>
                    <w:t>warranty period - 0,1% of the price defined in §2 for each day of delay, counting from the deadline established for removing defects,---</w:t>
                  </w:r>
                </w:p>
                <w:p w14:paraId="4399805B" w14:textId="34D663E0" w:rsidR="007B6259" w:rsidRPr="00A30BD7" w:rsidRDefault="007B6259" w:rsidP="000612EC">
                  <w:pPr>
                    <w:numPr>
                      <w:ilvl w:val="0"/>
                      <w:numId w:val="17"/>
                    </w:numPr>
                    <w:spacing w:line="276" w:lineRule="auto"/>
                    <w:ind w:left="334"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10% of the price defined in §2 in case of cancellation of the contract by either Party for reasons attributable to the Seller. </w:t>
                  </w:r>
                </w:p>
                <w:p w14:paraId="72DDF926" w14:textId="77777777" w:rsidR="007B6259" w:rsidRPr="00A30BD7" w:rsidRDefault="007B6259">
                  <w:pPr>
                    <w:spacing w:line="276" w:lineRule="auto"/>
                    <w:ind w:left="334" w:right="113"/>
                    <w:jc w:val="both"/>
                    <w:rPr>
                      <w:rFonts w:ascii="Verdana" w:hAnsi="Verdana"/>
                      <w:color w:val="000000" w:themeColor="text1"/>
                      <w:sz w:val="20"/>
                      <w:szCs w:val="20"/>
                      <w:lang w:val="en-GB"/>
                    </w:rPr>
                  </w:pPr>
                </w:p>
                <w:p w14:paraId="7757AE54" w14:textId="77777777" w:rsidR="00C124C6" w:rsidRPr="00A30BD7" w:rsidRDefault="007B6259" w:rsidP="00C124C6">
                  <w:pPr>
                    <w:pStyle w:val="Akapitzlist"/>
                    <w:numPr>
                      <w:ilvl w:val="0"/>
                      <w:numId w:val="2"/>
                    </w:numPr>
                    <w:spacing w:line="276" w:lineRule="auto"/>
                    <w:ind w:left="334"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 xml:space="preserve">The Buyer shall pay the Seller a contractual penalty in the amount of 10% of the price defined in §2 in case of cancellation of the Contract by either Party for reasons attributable to the Buyer. </w:t>
                  </w:r>
                </w:p>
                <w:p w14:paraId="6C649F2D" w14:textId="77777777" w:rsidR="00C124C6" w:rsidRPr="00A30BD7" w:rsidRDefault="00C124C6" w:rsidP="00C124C6">
                  <w:pPr>
                    <w:pStyle w:val="Akapitzlist"/>
                    <w:numPr>
                      <w:ilvl w:val="0"/>
                      <w:numId w:val="2"/>
                    </w:numPr>
                    <w:spacing w:line="276" w:lineRule="auto"/>
                    <w:ind w:left="334"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Should contractual penalties not cover the damage sustained by any of the Parties, both Parties to this Contract shall reserve the right to seek supplementary compensation up to the amount of the damage incurred under the terms specified in Art. 471 of the Civil Code.</w:t>
                  </w:r>
                </w:p>
                <w:p w14:paraId="1E52DCFD" w14:textId="596E5031" w:rsidR="00A5089F" w:rsidRPr="00A30BD7" w:rsidRDefault="00A5089F" w:rsidP="00C124C6">
                  <w:pPr>
                    <w:pStyle w:val="Akapitzlist"/>
                    <w:numPr>
                      <w:ilvl w:val="0"/>
                      <w:numId w:val="2"/>
                    </w:numPr>
                    <w:spacing w:line="276" w:lineRule="auto"/>
                    <w:ind w:left="334" w:right="113" w:hanging="357"/>
                    <w:jc w:val="both"/>
                    <w:rPr>
                      <w:rFonts w:ascii="Verdana" w:hAnsi="Verdana"/>
                      <w:color w:val="000000" w:themeColor="text1"/>
                      <w:sz w:val="20"/>
                      <w:szCs w:val="20"/>
                      <w:lang w:val="en-GB"/>
                    </w:rPr>
                  </w:pPr>
                  <w:r w:rsidRPr="00A30BD7">
                    <w:rPr>
                      <w:rFonts w:ascii="Verdana" w:hAnsi="Verdana"/>
                      <w:color w:val="000000" w:themeColor="text1"/>
                      <w:sz w:val="20"/>
                      <w:szCs w:val="20"/>
                      <w:lang w:val="en-GB"/>
                    </w:rPr>
                    <w:t>The total maximum amount of contractual penalties that may be claimed by the Parties may not exceed 20% of the net remuneration referred to in § 2 section 1 of the contract.</w:t>
                  </w:r>
                </w:p>
                <w:p w14:paraId="0DAF3CEE" w14:textId="6AD6096B" w:rsidR="007B6259" w:rsidRDefault="007B6259" w:rsidP="00ED2894">
                  <w:pPr>
                    <w:spacing w:line="276" w:lineRule="auto"/>
                    <w:ind w:right="113"/>
                    <w:jc w:val="both"/>
                    <w:rPr>
                      <w:rFonts w:ascii="Verdana" w:hAnsi="Verdana"/>
                      <w:color w:val="000000" w:themeColor="text1"/>
                      <w:sz w:val="20"/>
                      <w:szCs w:val="20"/>
                      <w:lang w:val="en-GB"/>
                    </w:rPr>
                  </w:pPr>
                </w:p>
                <w:p w14:paraId="30345112" w14:textId="77777777" w:rsidR="00C86EF0" w:rsidRPr="00A30BD7" w:rsidRDefault="00C86EF0" w:rsidP="00ED2894">
                  <w:pPr>
                    <w:spacing w:line="276" w:lineRule="auto"/>
                    <w:ind w:right="113"/>
                    <w:jc w:val="both"/>
                    <w:rPr>
                      <w:rFonts w:ascii="Verdana" w:hAnsi="Verdana"/>
                      <w:color w:val="000000" w:themeColor="text1"/>
                      <w:sz w:val="20"/>
                      <w:szCs w:val="20"/>
                      <w:lang w:val="en-GB"/>
                    </w:rPr>
                  </w:pPr>
                </w:p>
                <w:p w14:paraId="16C131F5" w14:textId="77777777" w:rsidR="007B6259" w:rsidRPr="00A30BD7" w:rsidRDefault="007B6259" w:rsidP="005A4B48">
                  <w:pPr>
                    <w:pStyle w:val="Nagwek3"/>
                    <w:numPr>
                      <w:ilvl w:val="0"/>
                      <w:numId w:val="4"/>
                    </w:numPr>
                    <w:spacing w:before="120" w:line="276" w:lineRule="auto"/>
                    <w:ind w:left="782" w:right="113"/>
                    <w:outlineLvl w:val="2"/>
                    <w:rPr>
                      <w:rFonts w:ascii="Verdana" w:hAnsi="Verdana"/>
                      <w:color w:val="000000" w:themeColor="text1"/>
                      <w:sz w:val="20"/>
                      <w:lang w:val="en-GB"/>
                    </w:rPr>
                  </w:pPr>
                  <w:r w:rsidRPr="00A30BD7">
                    <w:rPr>
                      <w:rFonts w:ascii="Verdana" w:hAnsi="Verdana"/>
                      <w:color w:val="000000" w:themeColor="text1"/>
                      <w:sz w:val="20"/>
                      <w:lang w:val="en-GB"/>
                    </w:rPr>
                    <w:t>GOVERNING LAW ---</w:t>
                  </w:r>
                </w:p>
                <w:p w14:paraId="0CA64006" w14:textId="77777777" w:rsidR="007B6259" w:rsidRPr="00A30BD7" w:rsidRDefault="007B6259">
                  <w:pPr>
                    <w:rPr>
                      <w:color w:val="000000" w:themeColor="text1"/>
                      <w:lang w:val="en-GB"/>
                    </w:rPr>
                  </w:pPr>
                </w:p>
                <w:p w14:paraId="60F2EC9C" w14:textId="77777777"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10.</w:t>
                  </w:r>
                </w:p>
                <w:p w14:paraId="626C12FB" w14:textId="314FA0ED" w:rsidR="007B6259" w:rsidRPr="00A30BD7" w:rsidRDefault="007B6259">
                  <w:pPr>
                    <w:pStyle w:val="Tekstpodstawowywcity"/>
                    <w:spacing w:line="276" w:lineRule="auto"/>
                    <w:ind w:left="113" w:right="113"/>
                    <w:rPr>
                      <w:rFonts w:ascii="Verdana" w:hAnsi="Verdana"/>
                      <w:color w:val="000000" w:themeColor="text1"/>
                      <w:sz w:val="20"/>
                      <w:lang w:val="en-GB"/>
                    </w:rPr>
                  </w:pPr>
                  <w:r w:rsidRPr="00A30BD7">
                    <w:rPr>
                      <w:rFonts w:ascii="Verdana" w:hAnsi="Verdana"/>
                      <w:color w:val="000000" w:themeColor="text1"/>
                      <w:sz w:val="20"/>
                      <w:lang w:val="en-GB"/>
                    </w:rPr>
                    <w:t xml:space="preserve">Any disputes that may arise from this Contract during its term as well as after its completion shall be settled amicably by the Parties. </w:t>
                  </w:r>
                </w:p>
                <w:p w14:paraId="6721201E" w14:textId="77777777" w:rsidR="007B6259" w:rsidRPr="00A30BD7" w:rsidRDefault="007B6259">
                  <w:pPr>
                    <w:pStyle w:val="Tekstpodstawowywcity"/>
                    <w:spacing w:line="276" w:lineRule="auto"/>
                    <w:ind w:left="113" w:right="113"/>
                    <w:rPr>
                      <w:rFonts w:ascii="Verdana" w:hAnsi="Verdana"/>
                      <w:color w:val="000000" w:themeColor="text1"/>
                      <w:sz w:val="20"/>
                      <w:lang w:val="en-GB"/>
                    </w:rPr>
                  </w:pPr>
                </w:p>
                <w:p w14:paraId="7CD9FF2E" w14:textId="5C56B8DD" w:rsidR="007B6259" w:rsidRPr="00A30BD7" w:rsidRDefault="007B6259">
                  <w:pPr>
                    <w:pStyle w:val="Tekstpodstawowywcity"/>
                    <w:spacing w:line="276" w:lineRule="auto"/>
                    <w:ind w:left="113" w:right="113"/>
                    <w:rPr>
                      <w:rFonts w:ascii="Verdana" w:hAnsi="Verdana"/>
                      <w:color w:val="000000" w:themeColor="text1"/>
                      <w:sz w:val="20"/>
                      <w:lang w:val="en-GB"/>
                    </w:rPr>
                  </w:pPr>
                  <w:r w:rsidRPr="00A30BD7">
                    <w:rPr>
                      <w:rFonts w:ascii="Verdana" w:hAnsi="Verdana"/>
                      <w:color w:val="000000" w:themeColor="text1"/>
                      <w:sz w:val="20"/>
                      <w:lang w:val="en-GB"/>
                    </w:rPr>
                    <w:t>In the event that an amicable settlement of a dispute is impossible, the dispute will be resolved by the court competent for the registered office of the Buyer.</w:t>
                  </w:r>
                </w:p>
              </w:tc>
              <w:tc>
                <w:tcPr>
                  <w:tcW w:w="4358" w:type="dxa"/>
                  <w:tcBorders>
                    <w:top w:val="nil"/>
                    <w:left w:val="nil"/>
                    <w:bottom w:val="nil"/>
                    <w:right w:val="nil"/>
                  </w:tcBorders>
                </w:tcPr>
                <w:p w14:paraId="521F7136" w14:textId="77777777" w:rsidR="007B6259" w:rsidRPr="00A30BD7" w:rsidRDefault="007B6259" w:rsidP="000612EC">
                  <w:pPr>
                    <w:numPr>
                      <w:ilvl w:val="0"/>
                      <w:numId w:val="18"/>
                    </w:numPr>
                    <w:spacing w:line="276" w:lineRule="auto"/>
                    <w:ind w:left="334" w:hanging="357"/>
                    <w:jc w:val="both"/>
                    <w:rPr>
                      <w:rFonts w:ascii="Verdana" w:hAnsi="Verdana"/>
                      <w:color w:val="000000" w:themeColor="text1"/>
                      <w:sz w:val="20"/>
                      <w:szCs w:val="20"/>
                    </w:rPr>
                  </w:pPr>
                  <w:r w:rsidRPr="00A30BD7">
                    <w:rPr>
                      <w:rFonts w:ascii="Verdana" w:hAnsi="Verdana"/>
                      <w:color w:val="000000" w:themeColor="text1"/>
                      <w:sz w:val="20"/>
                      <w:szCs w:val="20"/>
                    </w:rPr>
                    <w:lastRenderedPageBreak/>
                    <w:t>za zwłokę w wykonaniu przedmiotu kontraktu w wysokości 0,1% ceny określonej w §2 za każdy dzień zwłoki, ---</w:t>
                  </w:r>
                </w:p>
                <w:p w14:paraId="1B46F4DE" w14:textId="77777777" w:rsidR="007B6259" w:rsidRPr="00A30BD7" w:rsidRDefault="007B6259" w:rsidP="000612EC">
                  <w:pPr>
                    <w:numPr>
                      <w:ilvl w:val="0"/>
                      <w:numId w:val="18"/>
                    </w:numPr>
                    <w:spacing w:after="120" w:line="276" w:lineRule="auto"/>
                    <w:ind w:left="340"/>
                    <w:jc w:val="both"/>
                    <w:rPr>
                      <w:rFonts w:ascii="Verdana" w:hAnsi="Verdana"/>
                      <w:color w:val="000000" w:themeColor="text1"/>
                      <w:sz w:val="20"/>
                      <w:szCs w:val="20"/>
                    </w:rPr>
                  </w:pPr>
                  <w:r w:rsidRPr="00A30BD7">
                    <w:rPr>
                      <w:rFonts w:ascii="Verdana" w:hAnsi="Verdana"/>
                      <w:color w:val="000000" w:themeColor="text1"/>
                      <w:sz w:val="20"/>
                      <w:szCs w:val="20"/>
                    </w:rPr>
                    <w:t xml:space="preserve">za zwłokę w usunięciu wad stwierdzonych przy odbiorze lub w okresie gwarancji w wysokości </w:t>
                  </w:r>
                  <w:r w:rsidRPr="00A30BD7">
                    <w:rPr>
                      <w:rFonts w:ascii="Verdana" w:hAnsi="Verdana"/>
                      <w:color w:val="000000" w:themeColor="text1"/>
                      <w:sz w:val="20"/>
                      <w:szCs w:val="20"/>
                    </w:rPr>
                    <w:lastRenderedPageBreak/>
                    <w:t>0,1% ceny określonej w §2 za każdy dzień zwłoki liczony od dnia wyznaczonego na usunięcie wad, ---</w:t>
                  </w:r>
                </w:p>
                <w:p w14:paraId="0C2CB0BC" w14:textId="77777777" w:rsidR="007B6259" w:rsidRPr="00A30BD7" w:rsidRDefault="007B6259">
                  <w:pPr>
                    <w:spacing w:line="276" w:lineRule="auto"/>
                    <w:ind w:left="340"/>
                    <w:jc w:val="both"/>
                    <w:rPr>
                      <w:rFonts w:ascii="Verdana" w:hAnsi="Verdana"/>
                      <w:color w:val="000000" w:themeColor="text1"/>
                      <w:sz w:val="20"/>
                      <w:szCs w:val="20"/>
                    </w:rPr>
                  </w:pPr>
                </w:p>
                <w:p w14:paraId="2984C5BC" w14:textId="1064CC0F" w:rsidR="007B6259" w:rsidRPr="00A30BD7" w:rsidRDefault="007B6259" w:rsidP="000612EC">
                  <w:pPr>
                    <w:numPr>
                      <w:ilvl w:val="0"/>
                      <w:numId w:val="18"/>
                    </w:numPr>
                    <w:spacing w:line="276" w:lineRule="auto"/>
                    <w:ind w:left="334" w:hanging="357"/>
                    <w:jc w:val="both"/>
                    <w:rPr>
                      <w:rFonts w:ascii="Verdana" w:hAnsi="Verdana"/>
                      <w:color w:val="000000" w:themeColor="text1"/>
                      <w:sz w:val="20"/>
                      <w:szCs w:val="20"/>
                    </w:rPr>
                  </w:pPr>
                  <w:r w:rsidRPr="00A30BD7">
                    <w:rPr>
                      <w:rFonts w:ascii="Verdana" w:hAnsi="Verdana"/>
                      <w:color w:val="000000" w:themeColor="text1"/>
                      <w:sz w:val="20"/>
                      <w:szCs w:val="20"/>
                    </w:rPr>
                    <w:t>z tytułu odstąpienia od kontraktu przez którąkolwiek ze Stron z przyczyn występujących po stronie Sprzedającego w wysokości 10% ceny określonej w §2.</w:t>
                  </w:r>
                </w:p>
                <w:p w14:paraId="4E99E747" w14:textId="77777777" w:rsidR="00C124C6" w:rsidRPr="00A30BD7" w:rsidRDefault="007B6259" w:rsidP="000612EC">
                  <w:pPr>
                    <w:pStyle w:val="Tekstpodstawowy"/>
                    <w:numPr>
                      <w:ilvl w:val="0"/>
                      <w:numId w:val="16"/>
                    </w:numPr>
                    <w:spacing w:line="276" w:lineRule="auto"/>
                    <w:ind w:left="334" w:hanging="357"/>
                    <w:jc w:val="both"/>
                    <w:rPr>
                      <w:rFonts w:ascii="Verdana" w:hAnsi="Verdana"/>
                      <w:color w:val="000000" w:themeColor="text1"/>
                      <w:sz w:val="20"/>
                    </w:rPr>
                  </w:pPr>
                  <w:r w:rsidRPr="00A30BD7">
                    <w:rPr>
                      <w:rFonts w:ascii="Verdana" w:hAnsi="Verdana"/>
                      <w:color w:val="000000" w:themeColor="text1"/>
                      <w:sz w:val="20"/>
                    </w:rPr>
                    <w:t xml:space="preserve">Kupujący zapłaci Sprzedającemu karę umowną za odstąpienie od kontraktu przez którąkolwiek ze Stron </w:t>
                  </w:r>
                  <w:r w:rsidRPr="00A30BD7">
                    <w:rPr>
                      <w:rFonts w:ascii="Verdana" w:hAnsi="Verdana"/>
                      <w:color w:val="000000" w:themeColor="text1"/>
                      <w:sz w:val="20"/>
                    </w:rPr>
                    <w:br/>
                    <w:t>z przyczyn występujących po stronie Kupującego w wysokości 10% ceny określonej w §2.</w:t>
                  </w:r>
                </w:p>
                <w:p w14:paraId="09CEA3E7" w14:textId="77777777" w:rsidR="00C124C6" w:rsidRPr="00A30BD7" w:rsidRDefault="00C124C6" w:rsidP="000612EC">
                  <w:pPr>
                    <w:pStyle w:val="Tekstpodstawowy"/>
                    <w:numPr>
                      <w:ilvl w:val="0"/>
                      <w:numId w:val="16"/>
                    </w:numPr>
                    <w:spacing w:line="276" w:lineRule="auto"/>
                    <w:ind w:left="334" w:hanging="357"/>
                    <w:jc w:val="both"/>
                    <w:rPr>
                      <w:rFonts w:ascii="Verdana" w:hAnsi="Verdana"/>
                      <w:color w:val="000000" w:themeColor="text1"/>
                      <w:sz w:val="20"/>
                    </w:rPr>
                  </w:pPr>
                  <w:r w:rsidRPr="00A30BD7">
                    <w:rPr>
                      <w:rFonts w:ascii="Verdana" w:hAnsi="Verdana"/>
                      <w:color w:val="000000" w:themeColor="text1"/>
                      <w:sz w:val="20"/>
                    </w:rPr>
                    <w:t xml:space="preserve">Jeżeli kary umowne nie pokryją poniesionej szkody, Strony niniejszej umowy zastrzegają sobie prawo dochodzenia odszkodowania uzupełniającego na zasadach określonych w art. 471 K.C. do wysokości poniesionej szkody. </w:t>
                  </w:r>
                </w:p>
                <w:p w14:paraId="67212416" w14:textId="6EFD6312" w:rsidR="00A5089F" w:rsidRPr="00A30BD7" w:rsidRDefault="00A5089F" w:rsidP="000612EC">
                  <w:pPr>
                    <w:pStyle w:val="Tekstpodstawowy"/>
                    <w:numPr>
                      <w:ilvl w:val="0"/>
                      <w:numId w:val="16"/>
                    </w:numPr>
                    <w:spacing w:line="276" w:lineRule="auto"/>
                    <w:ind w:left="334" w:hanging="357"/>
                    <w:jc w:val="both"/>
                    <w:rPr>
                      <w:rFonts w:ascii="Verdana" w:hAnsi="Verdana"/>
                      <w:color w:val="000000" w:themeColor="text1"/>
                      <w:sz w:val="20"/>
                    </w:rPr>
                  </w:pPr>
                  <w:r w:rsidRPr="00A30BD7">
                    <w:rPr>
                      <w:rFonts w:ascii="Verdana" w:hAnsi="Verdana"/>
                      <w:color w:val="000000" w:themeColor="text1"/>
                      <w:sz w:val="20"/>
                    </w:rPr>
                    <w:t>Łączna maksymalna wysokość kar umownych, których mogą dochodzić Strony nie może przekroczyć 20% wynagrodzenia netto, o którym mowa w § 2 ust. 1 umowy</w:t>
                  </w:r>
                </w:p>
                <w:p w14:paraId="5FAD602C" w14:textId="77777777" w:rsidR="00A5089F" w:rsidRPr="00A30BD7" w:rsidRDefault="00A5089F" w:rsidP="00A5089F">
                  <w:pPr>
                    <w:pStyle w:val="Tekstpodstawowy"/>
                    <w:spacing w:line="276" w:lineRule="auto"/>
                    <w:ind w:left="334"/>
                    <w:jc w:val="both"/>
                    <w:rPr>
                      <w:rFonts w:ascii="Verdana" w:hAnsi="Verdana"/>
                      <w:color w:val="000000" w:themeColor="text1"/>
                      <w:sz w:val="20"/>
                    </w:rPr>
                  </w:pPr>
                </w:p>
                <w:p w14:paraId="265F6FFD" w14:textId="48A77676" w:rsidR="007B6259" w:rsidRPr="00A30BD7" w:rsidRDefault="007B6259">
                  <w:pPr>
                    <w:pStyle w:val="Tekstpodstawowy"/>
                    <w:spacing w:line="276" w:lineRule="auto"/>
                    <w:ind w:left="334"/>
                    <w:jc w:val="both"/>
                    <w:rPr>
                      <w:rFonts w:ascii="Verdana" w:hAnsi="Verdana"/>
                      <w:color w:val="000000" w:themeColor="text1"/>
                      <w:sz w:val="20"/>
                    </w:rPr>
                  </w:pPr>
                </w:p>
                <w:p w14:paraId="5B786163" w14:textId="343CE89C" w:rsidR="00ED2894" w:rsidRPr="00A30BD7" w:rsidRDefault="00ED2894">
                  <w:pPr>
                    <w:pStyle w:val="Tekstpodstawowy"/>
                    <w:spacing w:line="276" w:lineRule="auto"/>
                    <w:ind w:left="334"/>
                    <w:jc w:val="both"/>
                    <w:rPr>
                      <w:rFonts w:ascii="Verdana" w:hAnsi="Verdana"/>
                      <w:color w:val="000000" w:themeColor="text1"/>
                      <w:sz w:val="20"/>
                    </w:rPr>
                  </w:pPr>
                </w:p>
                <w:p w14:paraId="1FB473C1" w14:textId="77777777" w:rsidR="00ED2894" w:rsidRPr="00A30BD7" w:rsidRDefault="00ED2894">
                  <w:pPr>
                    <w:pStyle w:val="Tekstpodstawowy"/>
                    <w:spacing w:line="276" w:lineRule="auto"/>
                    <w:ind w:left="334"/>
                    <w:jc w:val="both"/>
                    <w:rPr>
                      <w:rFonts w:ascii="Verdana" w:hAnsi="Verdana"/>
                      <w:color w:val="000000" w:themeColor="text1"/>
                      <w:sz w:val="20"/>
                    </w:rPr>
                  </w:pPr>
                </w:p>
                <w:p w14:paraId="3657FF4C" w14:textId="77777777" w:rsidR="007B6259" w:rsidRPr="00A30BD7" w:rsidRDefault="007B6259" w:rsidP="005A4B48">
                  <w:pPr>
                    <w:pStyle w:val="Nagwek3"/>
                    <w:numPr>
                      <w:ilvl w:val="0"/>
                      <w:numId w:val="6"/>
                    </w:numPr>
                    <w:spacing w:before="120" w:line="276" w:lineRule="auto"/>
                    <w:ind w:left="782" w:right="113"/>
                    <w:jc w:val="left"/>
                    <w:outlineLvl w:val="2"/>
                    <w:rPr>
                      <w:rFonts w:ascii="Verdana" w:hAnsi="Verdana"/>
                      <w:color w:val="000000" w:themeColor="text1"/>
                      <w:sz w:val="20"/>
                    </w:rPr>
                  </w:pPr>
                  <w:r w:rsidRPr="00A30BD7">
                    <w:rPr>
                      <w:rFonts w:ascii="Verdana" w:hAnsi="Verdana"/>
                      <w:color w:val="000000" w:themeColor="text1"/>
                      <w:sz w:val="20"/>
                    </w:rPr>
                    <w:t>PRAWO WŁAŚCIWE DLA KONTRAKTU ---</w:t>
                  </w:r>
                </w:p>
                <w:p w14:paraId="68E9DDE6" w14:textId="77777777" w:rsidR="007B6259" w:rsidRPr="00A30BD7" w:rsidRDefault="007B6259">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10.</w:t>
                  </w:r>
                </w:p>
                <w:p w14:paraId="6EF2B1D8" w14:textId="673AE65E" w:rsidR="007B6259" w:rsidRPr="00A30BD7" w:rsidRDefault="007B6259">
                  <w:pPr>
                    <w:pStyle w:val="Tekstpodstawowywcity"/>
                    <w:spacing w:line="276" w:lineRule="auto"/>
                    <w:ind w:left="113" w:right="113"/>
                    <w:rPr>
                      <w:rFonts w:ascii="Verdana" w:hAnsi="Verdana"/>
                      <w:color w:val="000000" w:themeColor="text1"/>
                      <w:sz w:val="20"/>
                    </w:rPr>
                  </w:pPr>
                  <w:r w:rsidRPr="00A30BD7">
                    <w:rPr>
                      <w:rFonts w:ascii="Verdana" w:hAnsi="Verdana"/>
                      <w:color w:val="000000" w:themeColor="text1"/>
                      <w:sz w:val="20"/>
                    </w:rPr>
                    <w:t>Wszelkie spory mogące wyniknąć z niniejszego kontraktu w czasie jego trwania jak również po jego zakończeniu będą rozstrzygane przez strony polubownie.</w:t>
                  </w:r>
                </w:p>
                <w:p w14:paraId="6F9D9DE2" w14:textId="66E75E4C" w:rsidR="007B6259" w:rsidRPr="00A30BD7" w:rsidRDefault="007B6259">
                  <w:pPr>
                    <w:pStyle w:val="Tekstpodstawowywcity"/>
                    <w:spacing w:line="276" w:lineRule="auto"/>
                    <w:ind w:left="113" w:right="113"/>
                    <w:rPr>
                      <w:rFonts w:ascii="Verdana" w:hAnsi="Verdana"/>
                      <w:color w:val="000000" w:themeColor="text1"/>
                      <w:sz w:val="20"/>
                    </w:rPr>
                  </w:pPr>
                  <w:r w:rsidRPr="00A30BD7">
                    <w:rPr>
                      <w:rFonts w:ascii="Verdana" w:hAnsi="Verdana"/>
                      <w:color w:val="000000" w:themeColor="text1"/>
                      <w:sz w:val="20"/>
                    </w:rPr>
                    <w:t xml:space="preserve">W przypadku gdy polubowne rozstrzygnięcie sporu będzie niemożliwe spór zostanie rozstrzygnięty przez sąd właściwy dla siedziby Kupującego. </w:t>
                  </w:r>
                </w:p>
              </w:tc>
            </w:tr>
            <w:tr w:rsidR="00A30BD7" w:rsidRPr="00A30BD7" w14:paraId="5036BAD3" w14:textId="77777777">
              <w:trPr>
                <w:trHeight w:val="2404"/>
              </w:trPr>
              <w:tc>
                <w:tcPr>
                  <w:tcW w:w="4361" w:type="dxa"/>
                  <w:tcBorders>
                    <w:top w:val="nil"/>
                    <w:left w:val="nil"/>
                    <w:bottom w:val="nil"/>
                    <w:right w:val="nil"/>
                  </w:tcBorders>
                </w:tcPr>
                <w:p w14:paraId="0F1916FD" w14:textId="14ED0FA5"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lastRenderedPageBreak/>
                    <w:t>§ 11.</w:t>
                  </w:r>
                </w:p>
                <w:p w14:paraId="1D89DBCD" w14:textId="77777777" w:rsidR="00C124C6" w:rsidRPr="00A30BD7" w:rsidRDefault="00C124C6" w:rsidP="00C124C6">
                  <w:pPr>
                    <w:suppressAutoHyphens/>
                    <w:jc w:val="both"/>
                    <w:rPr>
                      <w:color w:val="000000" w:themeColor="text1"/>
                      <w:lang w:val="en-US" w:eastAsia="zh-CN"/>
                    </w:rPr>
                  </w:pPr>
                  <w:r w:rsidRPr="00A30BD7">
                    <w:rPr>
                      <w:rFonts w:ascii="Verdana" w:hAnsi="Verdana" w:cs="Verdana"/>
                      <w:color w:val="000000" w:themeColor="text1"/>
                      <w:sz w:val="20"/>
                      <w:szCs w:val="20"/>
                      <w:lang w:val="en-US" w:eastAsia="zh-CN"/>
                    </w:rPr>
                    <w:t>Should any major change in the circumstances occur that would cause the performance of this Contract to be no longer in the public interest, which could not have been foreseen at the time of conclusion thereof, or should further performance of the Contract be capable of jeopardizing the State’s essential security interests or of endangering public safety, the Buyer may withdraw from the Contract within 30 days of learning of the above circumstances.</w:t>
                  </w:r>
                </w:p>
                <w:p w14:paraId="4CC210D4" w14:textId="77777777" w:rsidR="00C124C6" w:rsidRPr="00A30BD7" w:rsidRDefault="00C124C6" w:rsidP="00C124C6">
                  <w:pPr>
                    <w:suppressAutoHyphens/>
                    <w:jc w:val="both"/>
                    <w:rPr>
                      <w:color w:val="000000" w:themeColor="text1"/>
                      <w:szCs w:val="20"/>
                      <w:lang w:val="en-US" w:eastAsia="zh-CN"/>
                    </w:rPr>
                  </w:pPr>
                  <w:r w:rsidRPr="00A30BD7">
                    <w:rPr>
                      <w:rFonts w:ascii="Verdana" w:hAnsi="Verdana" w:cs="Verdana"/>
                      <w:color w:val="000000" w:themeColor="text1"/>
                      <w:sz w:val="20"/>
                      <w:szCs w:val="20"/>
                      <w:lang w:val="en-GB" w:eastAsia="zh-CN"/>
                    </w:rPr>
                    <w:t>In this case provisions concerning contractual penalties are not applicable.</w:t>
                  </w:r>
                </w:p>
                <w:p w14:paraId="2B7B7734" w14:textId="1E66D136" w:rsidR="00C124C6" w:rsidRPr="00A30BD7" w:rsidRDefault="00C124C6" w:rsidP="00C124C6">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1</w:t>
                  </w:r>
                  <w:r w:rsidR="00E12B16" w:rsidRPr="00A30BD7">
                    <w:rPr>
                      <w:rFonts w:ascii="Verdana" w:hAnsi="Verdana"/>
                      <w:b/>
                      <w:color w:val="000000" w:themeColor="text1"/>
                      <w:sz w:val="20"/>
                      <w:szCs w:val="20"/>
                      <w:lang w:val="en-GB"/>
                    </w:rPr>
                    <w:t>2</w:t>
                  </w:r>
                  <w:r w:rsidRPr="00A30BD7">
                    <w:rPr>
                      <w:rFonts w:ascii="Verdana" w:hAnsi="Verdana"/>
                      <w:b/>
                      <w:color w:val="000000" w:themeColor="text1"/>
                      <w:sz w:val="20"/>
                      <w:szCs w:val="20"/>
                      <w:lang w:val="en-GB"/>
                    </w:rPr>
                    <w:t>.</w:t>
                  </w:r>
                </w:p>
                <w:p w14:paraId="657DE642" w14:textId="48F94266" w:rsidR="00C124C6" w:rsidRPr="00A30BD7" w:rsidRDefault="00345CD1" w:rsidP="00E12B16">
                  <w:pPr>
                    <w:suppressAutoHyphens/>
                    <w:jc w:val="both"/>
                    <w:rPr>
                      <w:color w:val="000000" w:themeColor="text1"/>
                      <w:szCs w:val="20"/>
                      <w:lang w:val="en-US" w:eastAsia="zh-CN"/>
                    </w:rPr>
                  </w:pPr>
                  <w:r w:rsidRPr="00A30BD7">
                    <w:rPr>
                      <w:rFonts w:ascii="Verdana" w:hAnsi="Verdana" w:cs="Verdana"/>
                      <w:color w:val="000000" w:themeColor="text1"/>
                      <w:sz w:val="20"/>
                      <w:lang w:val="en-GB"/>
                    </w:rPr>
                    <w:t>This Contract will be governed by the Vienna Convention 1980 on contracts for the international sale of goods and to the extend not covered by the said convention the Contract will be governed by Polish substantive law including but not limited to regulations of the civil code and the Public Orders Bill</w:t>
                  </w:r>
                </w:p>
                <w:p w14:paraId="4BD0C404" w14:textId="22FC9B4E" w:rsidR="003F49EC" w:rsidRPr="00A30BD7" w:rsidRDefault="003F49EC" w:rsidP="00ED2894">
                  <w:pPr>
                    <w:pStyle w:val="Tekstpodstawowywcity"/>
                    <w:spacing w:line="276" w:lineRule="auto"/>
                    <w:ind w:right="113"/>
                    <w:rPr>
                      <w:rFonts w:ascii="Verdana" w:hAnsi="Verdana"/>
                      <w:color w:val="000000" w:themeColor="text1"/>
                      <w:sz w:val="20"/>
                      <w:lang w:val="en-GB"/>
                    </w:rPr>
                  </w:pPr>
                </w:p>
                <w:p w14:paraId="4FDECE9C" w14:textId="77777777" w:rsidR="003F49EC" w:rsidRPr="00A30BD7" w:rsidRDefault="003F49EC">
                  <w:pPr>
                    <w:pStyle w:val="Tekstpodstawowywcity"/>
                    <w:spacing w:line="276" w:lineRule="auto"/>
                    <w:ind w:left="113" w:right="113"/>
                    <w:rPr>
                      <w:rFonts w:ascii="Verdana" w:hAnsi="Verdana"/>
                      <w:color w:val="000000" w:themeColor="text1"/>
                      <w:sz w:val="20"/>
                      <w:lang w:val="en-GB"/>
                    </w:rPr>
                  </w:pPr>
                </w:p>
                <w:p w14:paraId="56DEE2E8" w14:textId="201AA2F1" w:rsidR="007B6259" w:rsidRPr="00A30BD7" w:rsidRDefault="007B6259" w:rsidP="003F49EC">
                  <w:pPr>
                    <w:pStyle w:val="Nagwek3"/>
                    <w:numPr>
                      <w:ilvl w:val="0"/>
                      <w:numId w:val="4"/>
                    </w:numPr>
                    <w:spacing w:line="276" w:lineRule="auto"/>
                    <w:ind w:left="782" w:right="113"/>
                    <w:outlineLvl w:val="2"/>
                    <w:rPr>
                      <w:rFonts w:ascii="Verdana" w:hAnsi="Verdana"/>
                      <w:b w:val="0"/>
                      <w:color w:val="000000" w:themeColor="text1"/>
                      <w:sz w:val="20"/>
                      <w:lang w:val="en-GB"/>
                    </w:rPr>
                  </w:pPr>
                  <w:r w:rsidRPr="00A30BD7">
                    <w:rPr>
                      <w:rFonts w:ascii="Verdana" w:hAnsi="Verdana"/>
                      <w:color w:val="000000" w:themeColor="text1"/>
                      <w:sz w:val="20"/>
                      <w:lang w:val="en-GB"/>
                    </w:rPr>
                    <w:t>FINAL PROVISIONS --</w:t>
                  </w:r>
                </w:p>
              </w:tc>
              <w:tc>
                <w:tcPr>
                  <w:tcW w:w="4358" w:type="dxa"/>
                  <w:tcBorders>
                    <w:top w:val="nil"/>
                    <w:left w:val="nil"/>
                    <w:bottom w:val="nil"/>
                    <w:right w:val="nil"/>
                  </w:tcBorders>
                </w:tcPr>
                <w:p w14:paraId="1EC1F28E" w14:textId="1188F5CE" w:rsidR="00C124C6" w:rsidRPr="00A30BD7" w:rsidRDefault="007B6259" w:rsidP="00E12B16">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11</w:t>
                  </w:r>
                  <w:r w:rsidR="00C124C6" w:rsidRPr="00A30BD7">
                    <w:rPr>
                      <w:rFonts w:ascii="Verdana" w:hAnsi="Verdana"/>
                      <w:b/>
                      <w:color w:val="000000" w:themeColor="text1"/>
                      <w:sz w:val="20"/>
                      <w:szCs w:val="20"/>
                    </w:rPr>
                    <w:t>.</w:t>
                  </w:r>
                </w:p>
                <w:p w14:paraId="1182FBD8" w14:textId="77777777" w:rsidR="00C124C6" w:rsidRPr="00A30BD7" w:rsidRDefault="00C124C6" w:rsidP="00C124C6">
                  <w:pPr>
                    <w:suppressAutoHyphens/>
                    <w:jc w:val="both"/>
                    <w:rPr>
                      <w:color w:val="000000" w:themeColor="text1"/>
                      <w:lang w:eastAsia="zh-CN"/>
                    </w:rPr>
                  </w:pPr>
                  <w:r w:rsidRPr="00A30BD7">
                    <w:rPr>
                      <w:rFonts w:ascii="Verdana" w:hAnsi="Verdana" w:cs="Verdana"/>
                      <w:color w:val="000000" w:themeColor="text1"/>
                      <w:sz w:val="20"/>
                      <w:szCs w:val="20"/>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30 dni od powzięcia wiadomości o powyższych okolicznościach.</w:t>
                  </w:r>
                </w:p>
                <w:p w14:paraId="6344F532" w14:textId="38750414" w:rsidR="00C124C6" w:rsidRPr="00A30BD7" w:rsidRDefault="00C124C6" w:rsidP="00ED2894">
                  <w:pPr>
                    <w:suppressAutoHyphens/>
                    <w:jc w:val="both"/>
                    <w:rPr>
                      <w:color w:val="000000" w:themeColor="text1"/>
                      <w:lang w:eastAsia="zh-CN"/>
                    </w:rPr>
                  </w:pPr>
                  <w:r w:rsidRPr="00A30BD7">
                    <w:rPr>
                      <w:rFonts w:ascii="Verdana" w:hAnsi="Verdana" w:cs="Verdana"/>
                      <w:color w:val="000000" w:themeColor="text1"/>
                      <w:sz w:val="20"/>
                      <w:szCs w:val="20"/>
                      <w:lang w:eastAsia="zh-CN"/>
                    </w:rPr>
                    <w:t>W tym wypadku postanowienia o karze umownej nie mają zastosowania.</w:t>
                  </w:r>
                </w:p>
                <w:p w14:paraId="11294DEA" w14:textId="52C054A9" w:rsidR="00C124C6" w:rsidRPr="00A30BD7" w:rsidRDefault="00C124C6" w:rsidP="00E12B16">
                  <w:pPr>
                    <w:spacing w:before="120" w:after="120" w:line="276" w:lineRule="auto"/>
                    <w:ind w:left="113" w:right="113"/>
                    <w:jc w:val="center"/>
                    <w:rPr>
                      <w:rFonts w:ascii="Verdana" w:hAnsi="Verdana"/>
                      <w:b/>
                      <w:color w:val="000000" w:themeColor="text1"/>
                      <w:sz w:val="20"/>
                      <w:szCs w:val="20"/>
                    </w:rPr>
                  </w:pPr>
                  <w:r w:rsidRPr="00A30BD7">
                    <w:rPr>
                      <w:rFonts w:ascii="Verdana" w:hAnsi="Verdana"/>
                      <w:b/>
                      <w:color w:val="000000" w:themeColor="text1"/>
                      <w:sz w:val="20"/>
                      <w:szCs w:val="20"/>
                    </w:rPr>
                    <w:t>§ 1</w:t>
                  </w:r>
                  <w:r w:rsidR="00E12B16" w:rsidRPr="00A30BD7">
                    <w:rPr>
                      <w:rFonts w:ascii="Verdana" w:hAnsi="Verdana"/>
                      <w:b/>
                      <w:color w:val="000000" w:themeColor="text1"/>
                      <w:sz w:val="20"/>
                      <w:szCs w:val="20"/>
                    </w:rPr>
                    <w:t>2</w:t>
                  </w:r>
                  <w:r w:rsidRPr="00A30BD7">
                    <w:rPr>
                      <w:rFonts w:ascii="Verdana" w:hAnsi="Verdana"/>
                      <w:b/>
                      <w:color w:val="000000" w:themeColor="text1"/>
                      <w:sz w:val="20"/>
                      <w:szCs w:val="20"/>
                    </w:rPr>
                    <w:t>.</w:t>
                  </w:r>
                </w:p>
                <w:p w14:paraId="1126A100" w14:textId="7C2A53B2" w:rsidR="00345CD1" w:rsidRPr="00A30BD7" w:rsidRDefault="00345CD1" w:rsidP="00345CD1">
                  <w:pPr>
                    <w:suppressAutoHyphens/>
                    <w:jc w:val="both"/>
                    <w:rPr>
                      <w:rFonts w:ascii="Verdana" w:hAnsi="Verdana" w:cs="Verdana"/>
                      <w:color w:val="000000" w:themeColor="text1"/>
                      <w:sz w:val="20"/>
                      <w:szCs w:val="20"/>
                      <w:lang w:eastAsia="zh-CN"/>
                    </w:rPr>
                  </w:pPr>
                  <w:r w:rsidRPr="00A30BD7">
                    <w:rPr>
                      <w:rFonts w:ascii="Verdana" w:hAnsi="Verdana" w:cs="Verdana"/>
                      <w:color w:val="000000" w:themeColor="text1"/>
                      <w:sz w:val="20"/>
                      <w:szCs w:val="20"/>
                      <w:lang w:eastAsia="zh-CN"/>
                    </w:rPr>
                    <w:t>Prawem rządzącym niniejszym kontraktem jest Konwencja Wiedeńska z 1980 r. o Umowach Międzynarodowej Sprzedaży</w:t>
                  </w:r>
                  <w:r w:rsidR="003F49EC" w:rsidRPr="00A30BD7">
                    <w:rPr>
                      <w:rFonts w:ascii="Verdana" w:hAnsi="Verdana" w:cs="Verdana"/>
                      <w:color w:val="000000" w:themeColor="text1"/>
                      <w:sz w:val="20"/>
                      <w:szCs w:val="20"/>
                      <w:lang w:eastAsia="zh-CN"/>
                    </w:rPr>
                    <w:t xml:space="preserve"> T</w:t>
                  </w:r>
                  <w:r w:rsidRPr="00A30BD7">
                    <w:rPr>
                      <w:rFonts w:ascii="Verdana" w:hAnsi="Verdana" w:cs="Verdana"/>
                      <w:color w:val="000000" w:themeColor="text1"/>
                      <w:sz w:val="20"/>
                      <w:szCs w:val="20"/>
                      <w:lang w:eastAsia="zh-CN"/>
                    </w:rPr>
                    <w:t>owarów,</w:t>
                  </w:r>
                  <w:r w:rsidR="003F49EC" w:rsidRPr="00A30BD7">
                    <w:rPr>
                      <w:rFonts w:ascii="Verdana" w:hAnsi="Verdana" w:cs="Verdana"/>
                      <w:color w:val="000000" w:themeColor="text1"/>
                      <w:sz w:val="20"/>
                      <w:szCs w:val="20"/>
                      <w:lang w:eastAsia="zh-CN"/>
                    </w:rPr>
                    <w:t xml:space="preserve"> </w:t>
                  </w:r>
                  <w:r w:rsidRPr="00A30BD7">
                    <w:rPr>
                      <w:rFonts w:ascii="Verdana" w:hAnsi="Verdana" w:cs="Verdana"/>
                      <w:color w:val="000000" w:themeColor="text1"/>
                      <w:sz w:val="20"/>
                      <w:szCs w:val="20"/>
                      <w:lang w:eastAsia="zh-CN"/>
                    </w:rPr>
                    <w:t>a w zakresie w niej nieuregulowanym, materialne prawo polskie w szczególności przepisy kodeksu cywilnego i ustawy Prawo zamówień publicznych.</w:t>
                  </w:r>
                </w:p>
                <w:p w14:paraId="7ED9CB19" w14:textId="77777777" w:rsidR="00ED2894" w:rsidRPr="00A30BD7" w:rsidRDefault="00ED2894" w:rsidP="00345CD1">
                  <w:pPr>
                    <w:suppressAutoHyphens/>
                    <w:jc w:val="both"/>
                    <w:rPr>
                      <w:color w:val="000000" w:themeColor="text1"/>
                      <w:szCs w:val="20"/>
                      <w:lang w:eastAsia="zh-CN"/>
                    </w:rPr>
                  </w:pPr>
                </w:p>
                <w:p w14:paraId="0FD97A71" w14:textId="77777777" w:rsidR="007B6259" w:rsidRPr="00A30BD7" w:rsidRDefault="007B6259">
                  <w:pPr>
                    <w:pStyle w:val="Tekstpodstawowywcity"/>
                    <w:spacing w:line="276" w:lineRule="auto"/>
                    <w:ind w:left="113" w:right="113"/>
                    <w:rPr>
                      <w:rFonts w:ascii="Verdana" w:hAnsi="Verdana"/>
                      <w:color w:val="000000" w:themeColor="text1"/>
                      <w:sz w:val="20"/>
                    </w:rPr>
                  </w:pPr>
                </w:p>
                <w:p w14:paraId="0D4FFA01" w14:textId="3CAF8002" w:rsidR="007B6259" w:rsidRPr="00A30BD7" w:rsidRDefault="007B6259" w:rsidP="002164D7">
                  <w:pPr>
                    <w:pStyle w:val="Nagwek3"/>
                    <w:numPr>
                      <w:ilvl w:val="0"/>
                      <w:numId w:val="6"/>
                    </w:numPr>
                    <w:spacing w:line="276" w:lineRule="auto"/>
                    <w:ind w:left="782" w:right="113"/>
                    <w:jc w:val="left"/>
                    <w:outlineLvl w:val="2"/>
                    <w:rPr>
                      <w:rFonts w:ascii="Verdana" w:hAnsi="Verdana"/>
                      <w:b w:val="0"/>
                      <w:color w:val="000000" w:themeColor="text1"/>
                      <w:sz w:val="20"/>
                    </w:rPr>
                  </w:pPr>
                  <w:r w:rsidRPr="00A30BD7">
                    <w:rPr>
                      <w:rFonts w:ascii="Verdana" w:hAnsi="Verdana"/>
                      <w:color w:val="000000" w:themeColor="text1"/>
                      <w:sz w:val="20"/>
                    </w:rPr>
                    <w:t>POSTANOWIENIA KOŃCOW</w:t>
                  </w:r>
                  <w:r w:rsidR="002164D7" w:rsidRPr="00A30BD7">
                    <w:rPr>
                      <w:rFonts w:ascii="Verdana" w:hAnsi="Verdana"/>
                      <w:color w:val="000000" w:themeColor="text1"/>
                      <w:sz w:val="20"/>
                    </w:rPr>
                    <w:t>E</w:t>
                  </w:r>
                </w:p>
              </w:tc>
            </w:tr>
            <w:tr w:rsidR="00A30BD7" w:rsidRPr="00A30BD7" w14:paraId="1BB7482D" w14:textId="77777777">
              <w:tc>
                <w:tcPr>
                  <w:tcW w:w="4361" w:type="dxa"/>
                  <w:tcBorders>
                    <w:top w:val="nil"/>
                    <w:left w:val="nil"/>
                    <w:bottom w:val="nil"/>
                    <w:right w:val="nil"/>
                  </w:tcBorders>
                </w:tcPr>
                <w:p w14:paraId="5EAA0EE9" w14:textId="77777777"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13.</w:t>
                  </w:r>
                </w:p>
                <w:p w14:paraId="3D0AEDD1" w14:textId="4ED0FED4" w:rsidR="007B6259" w:rsidRPr="00A30BD7" w:rsidRDefault="007B6259">
                  <w:pPr>
                    <w:pStyle w:val="Tekstpodstawowy2"/>
                    <w:spacing w:before="120" w:after="120" w:line="276" w:lineRule="auto"/>
                    <w:ind w:left="113" w:right="113"/>
                    <w:rPr>
                      <w:rFonts w:ascii="Verdana" w:hAnsi="Verdana"/>
                      <w:color w:val="000000" w:themeColor="text1"/>
                      <w:lang w:val="en-GB"/>
                    </w:rPr>
                  </w:pPr>
                  <w:r w:rsidRPr="00A30BD7">
                    <w:rPr>
                      <w:rFonts w:ascii="Verdana" w:hAnsi="Verdana"/>
                      <w:color w:val="000000" w:themeColor="text1"/>
                      <w:lang w:val="en-GB"/>
                    </w:rPr>
                    <w:t>The Appendices referred to herein constitute an integral part of this contract.</w:t>
                  </w:r>
                </w:p>
                <w:p w14:paraId="6752375A" w14:textId="77777777"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§14.</w:t>
                  </w:r>
                </w:p>
                <w:p w14:paraId="249639DF" w14:textId="77777777" w:rsidR="00345CD1" w:rsidRPr="00A30BD7" w:rsidRDefault="00345CD1" w:rsidP="000612EC">
                  <w:pPr>
                    <w:numPr>
                      <w:ilvl w:val="0"/>
                      <w:numId w:val="21"/>
                    </w:numPr>
                    <w:suppressAutoHyphens/>
                    <w:jc w:val="both"/>
                    <w:rPr>
                      <w:color w:val="000000" w:themeColor="text1"/>
                      <w:szCs w:val="20"/>
                      <w:lang w:val="en-US" w:eastAsia="zh-CN"/>
                    </w:rPr>
                  </w:pPr>
                  <w:r w:rsidRPr="00A30BD7">
                    <w:rPr>
                      <w:rFonts w:ascii="Verdana" w:hAnsi="Verdana" w:cs="Verdana"/>
                      <w:color w:val="000000" w:themeColor="text1"/>
                      <w:sz w:val="20"/>
                      <w:szCs w:val="20"/>
                      <w:lang w:val="en-US" w:eastAsia="zh-CN"/>
                    </w:rPr>
                    <w:t>Any amendments and additions to this Contract require to be made in writing otherwise they shall be null and void.</w:t>
                  </w:r>
                </w:p>
                <w:p w14:paraId="3236F761" w14:textId="77777777" w:rsidR="00345CD1" w:rsidRPr="00A30BD7" w:rsidRDefault="00345CD1" w:rsidP="000612EC">
                  <w:pPr>
                    <w:numPr>
                      <w:ilvl w:val="0"/>
                      <w:numId w:val="21"/>
                    </w:numPr>
                    <w:suppressAutoHyphens/>
                    <w:jc w:val="both"/>
                    <w:rPr>
                      <w:color w:val="000000" w:themeColor="text1"/>
                      <w:szCs w:val="20"/>
                      <w:lang w:val="en-US" w:eastAsia="zh-CN"/>
                    </w:rPr>
                  </w:pPr>
                  <w:r w:rsidRPr="00A30BD7">
                    <w:rPr>
                      <w:rFonts w:ascii="Verdana" w:hAnsi="Verdana" w:cs="Verdana"/>
                      <w:color w:val="000000" w:themeColor="text1"/>
                      <w:sz w:val="20"/>
                      <w:szCs w:val="20"/>
                      <w:lang w:val="en-US" w:eastAsia="zh-CN"/>
                    </w:rPr>
                    <w:t xml:space="preserve">The amendments referred to in § 14 (1) must be made in accordance with the provisions of Article 454 and 455 of the Act on Public Procurement.  </w:t>
                  </w:r>
                </w:p>
                <w:p w14:paraId="01BD1624" w14:textId="77777777" w:rsidR="00345CD1" w:rsidRPr="00A30BD7" w:rsidRDefault="00345CD1" w:rsidP="000612EC">
                  <w:pPr>
                    <w:numPr>
                      <w:ilvl w:val="0"/>
                      <w:numId w:val="21"/>
                    </w:numPr>
                    <w:suppressAutoHyphens/>
                    <w:jc w:val="both"/>
                    <w:rPr>
                      <w:color w:val="000000" w:themeColor="text1"/>
                      <w:szCs w:val="20"/>
                      <w:lang w:val="en-US" w:eastAsia="zh-CN"/>
                    </w:rPr>
                  </w:pPr>
                  <w:r w:rsidRPr="00A30BD7">
                    <w:rPr>
                      <w:rFonts w:ascii="Verdana" w:hAnsi="Verdana" w:cs="Verdana"/>
                      <w:color w:val="000000" w:themeColor="text1"/>
                      <w:sz w:val="20"/>
                      <w:szCs w:val="20"/>
                      <w:lang w:val="en-US" w:eastAsia="zh-CN"/>
                    </w:rPr>
                    <w:t>The provisions of this Contract may be amended with regard to the contents of the Contractor’s offer with respect to the following:</w:t>
                  </w:r>
                </w:p>
                <w:p w14:paraId="4E0704A5" w14:textId="77777777" w:rsidR="00345CD1" w:rsidRPr="00A30BD7" w:rsidRDefault="00345CD1" w:rsidP="00345CD1">
                  <w:pPr>
                    <w:suppressAutoHyphens/>
                    <w:jc w:val="both"/>
                    <w:rPr>
                      <w:rFonts w:ascii="Verdana" w:hAnsi="Verdana" w:cs="Verdana"/>
                      <w:color w:val="000000" w:themeColor="text1"/>
                      <w:sz w:val="20"/>
                      <w:szCs w:val="20"/>
                      <w:lang w:val="en-US" w:eastAsia="zh-CN"/>
                    </w:rPr>
                  </w:pPr>
                </w:p>
                <w:p w14:paraId="7E4A162A" w14:textId="77777777" w:rsidR="00345CD1" w:rsidRPr="00A30BD7" w:rsidRDefault="00345CD1" w:rsidP="000612EC">
                  <w:pPr>
                    <w:numPr>
                      <w:ilvl w:val="0"/>
                      <w:numId w:val="22"/>
                    </w:numPr>
                    <w:suppressAutoHyphens/>
                    <w:ind w:left="388"/>
                    <w:jc w:val="both"/>
                    <w:rPr>
                      <w:color w:val="000000" w:themeColor="text1"/>
                      <w:szCs w:val="20"/>
                      <w:lang w:val="en-US" w:eastAsia="zh-CN"/>
                    </w:rPr>
                  </w:pPr>
                  <w:r w:rsidRPr="00A30BD7">
                    <w:rPr>
                      <w:rFonts w:ascii="Verdana" w:hAnsi="Verdana" w:cs="Verdana"/>
                      <w:color w:val="000000" w:themeColor="text1"/>
                      <w:sz w:val="20"/>
                      <w:szCs w:val="20"/>
                      <w:lang w:val="en-US" w:eastAsia="zh-CN"/>
                    </w:rPr>
                    <w:t>the time of the delivery of the subject of the Contract if it is due to circumstances caused by or obstacles attributable to the contracting entity.</w:t>
                  </w:r>
                </w:p>
                <w:p w14:paraId="7B41537F" w14:textId="77777777" w:rsidR="00345CD1" w:rsidRPr="00A30BD7" w:rsidRDefault="00345CD1" w:rsidP="000612EC">
                  <w:pPr>
                    <w:numPr>
                      <w:ilvl w:val="0"/>
                      <w:numId w:val="22"/>
                    </w:numPr>
                    <w:suppressAutoHyphens/>
                    <w:ind w:left="388"/>
                    <w:jc w:val="both"/>
                    <w:rPr>
                      <w:color w:val="000000" w:themeColor="text1"/>
                      <w:szCs w:val="20"/>
                      <w:lang w:val="en-US" w:eastAsia="zh-CN"/>
                    </w:rPr>
                  </w:pPr>
                  <w:r w:rsidRPr="00A30BD7">
                    <w:rPr>
                      <w:rFonts w:ascii="Verdana" w:hAnsi="Verdana" w:cs="Verdana"/>
                      <w:color w:val="000000" w:themeColor="text1"/>
                      <w:sz w:val="20"/>
                      <w:szCs w:val="20"/>
                      <w:lang w:val="en-US" w:eastAsia="zh-CN"/>
                    </w:rPr>
                    <w:t>the amount of remuneration if the rate of VAT tax is changed.</w:t>
                  </w:r>
                </w:p>
                <w:p w14:paraId="142D344A" w14:textId="77777777" w:rsidR="00345CD1" w:rsidRPr="00A30BD7" w:rsidRDefault="00345CD1" w:rsidP="000612EC">
                  <w:pPr>
                    <w:numPr>
                      <w:ilvl w:val="0"/>
                      <w:numId w:val="22"/>
                    </w:numPr>
                    <w:suppressAutoHyphens/>
                    <w:ind w:left="388"/>
                    <w:jc w:val="both"/>
                    <w:rPr>
                      <w:color w:val="000000" w:themeColor="text1"/>
                      <w:szCs w:val="20"/>
                      <w:lang w:val="en-US" w:eastAsia="zh-CN"/>
                    </w:rPr>
                  </w:pPr>
                  <w:r w:rsidRPr="00A30BD7">
                    <w:rPr>
                      <w:rFonts w:ascii="Verdana" w:hAnsi="Verdana" w:cs="Verdana"/>
                      <w:color w:val="000000" w:themeColor="text1"/>
                      <w:sz w:val="20"/>
                      <w:szCs w:val="20"/>
                      <w:lang w:val="en-US" w:eastAsia="zh-CN"/>
                    </w:rPr>
                    <w:lastRenderedPageBreak/>
                    <w:t>an extension of the warranty period  in the case it is extended by the manufacturer or Contractor;</w:t>
                  </w:r>
                </w:p>
                <w:p w14:paraId="253BA5D2" w14:textId="77777777" w:rsidR="00345CD1" w:rsidRPr="00A30BD7" w:rsidRDefault="00345CD1" w:rsidP="000612EC">
                  <w:pPr>
                    <w:numPr>
                      <w:ilvl w:val="0"/>
                      <w:numId w:val="22"/>
                    </w:numPr>
                    <w:suppressAutoHyphens/>
                    <w:ind w:left="388"/>
                    <w:jc w:val="both"/>
                    <w:rPr>
                      <w:color w:val="000000" w:themeColor="text1"/>
                      <w:szCs w:val="20"/>
                      <w:lang w:val="en-US" w:eastAsia="zh-CN"/>
                    </w:rPr>
                  </w:pPr>
                  <w:r w:rsidRPr="00A30BD7">
                    <w:rPr>
                      <w:rFonts w:ascii="Verdana" w:hAnsi="Verdana" w:cs="Verdana"/>
                      <w:color w:val="000000" w:themeColor="text1"/>
                      <w:sz w:val="20"/>
                      <w:szCs w:val="20"/>
                      <w:lang w:val="en-US" w:eastAsia="zh-CN"/>
                    </w:rPr>
                    <w:t xml:space="preserve">improvement of quality or other parameters specific to a particular deliverable, replacement of the technology with an equivalent or a better one, or increasing the efficiency of the machinery and improvement of work safety, should the subject of the Contract or its components  offered by the Contractor be withdrawn from the market or its distribution be withheld by the manufacturer, or should manufacturing of the product be abandoned; </w:t>
                  </w:r>
                </w:p>
                <w:p w14:paraId="7C551FD5" w14:textId="77777777" w:rsidR="00345CD1" w:rsidRPr="00A30BD7" w:rsidRDefault="00345CD1" w:rsidP="000612EC">
                  <w:pPr>
                    <w:numPr>
                      <w:ilvl w:val="0"/>
                      <w:numId w:val="22"/>
                    </w:numPr>
                    <w:suppressAutoHyphens/>
                    <w:ind w:left="388"/>
                    <w:jc w:val="both"/>
                    <w:rPr>
                      <w:color w:val="000000" w:themeColor="text1"/>
                      <w:szCs w:val="20"/>
                      <w:lang w:val="en-US" w:eastAsia="zh-CN"/>
                    </w:rPr>
                  </w:pPr>
                  <w:r w:rsidRPr="00A30BD7">
                    <w:rPr>
                      <w:rFonts w:ascii="Verdana" w:hAnsi="Verdana" w:cs="Verdana"/>
                      <w:color w:val="000000" w:themeColor="text1"/>
                      <w:sz w:val="20"/>
                      <w:szCs w:val="20"/>
                      <w:lang w:val="en-US" w:eastAsia="zh-CN"/>
                    </w:rPr>
                    <w:t>any change in the amount of the remuneration which is due to the Contractor, if the condition referred to in § 14 (3)(b) occurs, shall relate only to this part of the subject matter of the Contract which has been performed in accordance with the deadlines specified in the Contract after the date on which the legislation changing the rate of VAT tax enters into force, and only to this part of the subject matter of the Contract to which the change in the rate of VAT tax is applicable.</w:t>
                  </w:r>
                </w:p>
                <w:p w14:paraId="68B33792" w14:textId="77777777" w:rsidR="00345CD1" w:rsidRPr="00A30BD7" w:rsidRDefault="00345CD1" w:rsidP="000612EC">
                  <w:pPr>
                    <w:numPr>
                      <w:ilvl w:val="0"/>
                      <w:numId w:val="22"/>
                    </w:numPr>
                    <w:suppressAutoHyphens/>
                    <w:ind w:left="388"/>
                    <w:jc w:val="both"/>
                    <w:rPr>
                      <w:color w:val="000000" w:themeColor="text1"/>
                      <w:szCs w:val="20"/>
                      <w:lang w:val="en-US" w:eastAsia="zh-CN"/>
                    </w:rPr>
                  </w:pPr>
                  <w:r w:rsidRPr="00A30BD7">
                    <w:rPr>
                      <w:rFonts w:ascii="Verdana" w:hAnsi="Verdana" w:cs="Verdana"/>
                      <w:color w:val="000000" w:themeColor="text1"/>
                      <w:sz w:val="20"/>
                      <w:szCs w:val="20"/>
                      <w:lang w:val="en-US" w:eastAsia="zh-CN"/>
                    </w:rPr>
                    <w:t>In the case of the amendment referred to in § 14 (3)(b), the net amount of the remuneration shall not be changed whereas the gross amount thereof shall be calculated on the basis of the new regulations.</w:t>
                  </w:r>
                </w:p>
                <w:p w14:paraId="3E67CC5B" w14:textId="77777777" w:rsidR="00345CD1" w:rsidRPr="00A30BD7" w:rsidRDefault="00345CD1" w:rsidP="000612EC">
                  <w:pPr>
                    <w:numPr>
                      <w:ilvl w:val="0"/>
                      <w:numId w:val="21"/>
                    </w:numPr>
                    <w:suppressAutoHyphens/>
                    <w:jc w:val="both"/>
                    <w:rPr>
                      <w:color w:val="000000" w:themeColor="text1"/>
                      <w:szCs w:val="20"/>
                      <w:lang w:val="en-US" w:eastAsia="zh-CN"/>
                    </w:rPr>
                  </w:pPr>
                  <w:r w:rsidRPr="00A30BD7">
                    <w:rPr>
                      <w:rFonts w:ascii="Verdana" w:hAnsi="Verdana" w:cs="Verdana"/>
                      <w:color w:val="000000" w:themeColor="text1"/>
                      <w:sz w:val="20"/>
                      <w:szCs w:val="20"/>
                      <w:lang w:val="en-US" w:eastAsia="zh-CN"/>
                    </w:rPr>
                    <w:t>The amendments referred to in § 14 (3) may be introduced on condition that the proposing Party submits a request containing: a description of the proposed amendments, justification of the amendments, calculation of the cost thereof, if the amendment is to influence the Contractor’s remuneration.</w:t>
                  </w:r>
                </w:p>
                <w:p w14:paraId="39313456" w14:textId="609CDADD" w:rsidR="007B6259" w:rsidRPr="00A30BD7" w:rsidRDefault="007B6259">
                  <w:pPr>
                    <w:pStyle w:val="Tekstpodstawowywcity"/>
                    <w:spacing w:line="276" w:lineRule="auto"/>
                    <w:ind w:left="113" w:right="113"/>
                    <w:rPr>
                      <w:rFonts w:ascii="Verdana" w:hAnsi="Verdana"/>
                      <w:color w:val="000000" w:themeColor="text1"/>
                      <w:sz w:val="20"/>
                      <w:lang w:val="en-US"/>
                    </w:rPr>
                  </w:pPr>
                </w:p>
                <w:p w14:paraId="7C85350F" w14:textId="1D518C6B" w:rsidR="00ED2894" w:rsidRPr="00A30BD7" w:rsidRDefault="00ED2894">
                  <w:pPr>
                    <w:pStyle w:val="Tekstpodstawowywcity"/>
                    <w:spacing w:line="276" w:lineRule="auto"/>
                    <w:ind w:left="113" w:right="113"/>
                    <w:rPr>
                      <w:rFonts w:ascii="Verdana" w:hAnsi="Verdana"/>
                      <w:color w:val="000000" w:themeColor="text1"/>
                      <w:sz w:val="20"/>
                      <w:lang w:val="en-US"/>
                    </w:rPr>
                  </w:pPr>
                </w:p>
                <w:p w14:paraId="78B966B1" w14:textId="1E076A38" w:rsidR="00ED2894" w:rsidRPr="00A30BD7" w:rsidRDefault="00ED2894" w:rsidP="00ED2894">
                  <w:pPr>
                    <w:pStyle w:val="Tekstpodstawowywcity"/>
                    <w:spacing w:line="276" w:lineRule="auto"/>
                    <w:ind w:right="113"/>
                    <w:rPr>
                      <w:rFonts w:ascii="Verdana" w:hAnsi="Verdana"/>
                      <w:color w:val="000000" w:themeColor="text1"/>
                      <w:sz w:val="20"/>
                      <w:lang w:val="en-US"/>
                    </w:rPr>
                  </w:pPr>
                </w:p>
                <w:p w14:paraId="1D82B086" w14:textId="77777777" w:rsidR="00A30BD7" w:rsidRPr="00A30BD7" w:rsidRDefault="00A30BD7" w:rsidP="00ED2894">
                  <w:pPr>
                    <w:pStyle w:val="Tekstpodstawowywcity"/>
                    <w:spacing w:line="276" w:lineRule="auto"/>
                    <w:ind w:right="113"/>
                    <w:rPr>
                      <w:rFonts w:ascii="Verdana" w:hAnsi="Verdana"/>
                      <w:color w:val="000000" w:themeColor="text1"/>
                      <w:sz w:val="20"/>
                      <w:lang w:val="en-US"/>
                    </w:rPr>
                  </w:pPr>
                </w:p>
                <w:p w14:paraId="28E89CCA" w14:textId="28CAE968" w:rsidR="00A30BD7" w:rsidRDefault="00A30BD7" w:rsidP="00A30BD7">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15.</w:t>
                  </w:r>
                </w:p>
                <w:p w14:paraId="14273AD8" w14:textId="77777777" w:rsidR="001958B4" w:rsidRPr="00A30BD7" w:rsidRDefault="001958B4" w:rsidP="001958B4">
                  <w:pPr>
                    <w:numPr>
                      <w:ilvl w:val="0"/>
                      <w:numId w:val="33"/>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 xml:space="preserve">The Parties provide the possibility of changing the level of the maximum remuneration, according to point .... of </w:t>
                  </w:r>
                  <w:r w:rsidRPr="00A30BD7">
                    <w:rPr>
                      <w:rFonts w:ascii="Calibri" w:eastAsia="Calibri" w:hAnsi="Calibri"/>
                      <w:color w:val="000000" w:themeColor="text1"/>
                      <w:sz w:val="22"/>
                      <w:szCs w:val="22"/>
                      <w:lang w:val="en" w:eastAsia="en-US"/>
                    </w:rPr>
                    <w:lastRenderedPageBreak/>
                    <w:t>Agreement due to changes in the prices of materials or costs related to the realization of the subject of the contract if these changes will affect the cost of implementation of the Agreement (hereinafter referred to as indexation of remuneration), with the stipulations that:</w:t>
                  </w:r>
                </w:p>
                <w:p w14:paraId="4009224C" w14:textId="77777777" w:rsidR="001958B4" w:rsidRPr="00A30BD7" w:rsidRDefault="001958B4" w:rsidP="001958B4">
                  <w:pPr>
                    <w:spacing w:after="160" w:line="256" w:lineRule="auto"/>
                    <w:contextualSpacing/>
                    <w:jc w:val="both"/>
                    <w:rPr>
                      <w:rFonts w:ascii="Calibri" w:eastAsia="Calibri" w:hAnsi="Calibri"/>
                      <w:color w:val="000000" w:themeColor="text1"/>
                      <w:sz w:val="22"/>
                      <w:szCs w:val="22"/>
                      <w:lang w:val="en-US" w:eastAsia="en-US"/>
                    </w:rPr>
                  </w:pPr>
                </w:p>
                <w:p w14:paraId="39758F6F" w14:textId="77777777" w:rsidR="001958B4" w:rsidRPr="00A30BD7" w:rsidRDefault="001958B4" w:rsidP="001958B4">
                  <w:pPr>
                    <w:numPr>
                      <w:ilvl w:val="0"/>
                      <w:numId w:val="35"/>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a change in the amount of remuneration shall be understood as its increase or decrease;</w:t>
                  </w:r>
                </w:p>
                <w:p w14:paraId="6E0C5649" w14:textId="77777777" w:rsidR="001958B4" w:rsidRPr="00A30BD7" w:rsidRDefault="001958B4" w:rsidP="001958B4">
                  <w:pPr>
                    <w:numPr>
                      <w:ilvl w:val="0"/>
                      <w:numId w:val="35"/>
                    </w:numPr>
                    <w:spacing w:after="160" w:line="256" w:lineRule="auto"/>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the measure of cost change will be the monthly consumer price index announced by the Central Statistical Office, specified in the table of monthly price indices of consumer goods and services, calculated as 100 = the corresponding month of the previous year;</w:t>
                  </w:r>
                </w:p>
                <w:p w14:paraId="6A571ADD" w14:textId="77777777" w:rsidR="001958B4" w:rsidRPr="00A30BD7" w:rsidRDefault="001958B4" w:rsidP="001958B4">
                  <w:pPr>
                    <w:numPr>
                      <w:ilvl w:val="0"/>
                      <w:numId w:val="35"/>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the first adjustment of the contractor's remuneration based on the indicator given in point b) may be made  after 6 full months of the contract's validity,  and each subsequent one after the expiry of another 6 full months,</w:t>
                  </w:r>
                </w:p>
                <w:p w14:paraId="2AAE834D" w14:textId="77777777" w:rsidR="001958B4" w:rsidRPr="00A30BD7" w:rsidRDefault="001958B4" w:rsidP="001958B4">
                  <w:pPr>
                    <w:numPr>
                      <w:ilvl w:val="0"/>
                      <w:numId w:val="35"/>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the basis for applying for a change in the amount of remuneration is the change in the monthly consumer price index referred to in point b) in relation to the corresponding month of the previous year by more than 4% percentage points,</w:t>
                  </w:r>
                </w:p>
                <w:p w14:paraId="03EFF3D9" w14:textId="77777777" w:rsidR="001958B4" w:rsidRPr="00A30BD7" w:rsidRDefault="001958B4" w:rsidP="001958B4">
                  <w:pPr>
                    <w:numPr>
                      <w:ilvl w:val="0"/>
                      <w:numId w:val="35"/>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val="en" w:eastAsia="en-US"/>
                    </w:rPr>
                    <w:t xml:space="preserve">The total maximum value of the change in remuneration as a result of the application of the provisions concerning the above-mentioned indexation may not exceed 5% of the contractor's remuneration referred to in point ..... Agreement. </w:t>
                  </w:r>
                </w:p>
                <w:p w14:paraId="276A7B43" w14:textId="77777777" w:rsidR="001958B4" w:rsidRDefault="001958B4" w:rsidP="001958B4">
                  <w:pPr>
                    <w:spacing w:after="160" w:line="256" w:lineRule="auto"/>
                    <w:ind w:left="720"/>
                    <w:contextualSpacing/>
                    <w:jc w:val="both"/>
                    <w:rPr>
                      <w:rFonts w:ascii="Calibri" w:eastAsia="Calibri" w:hAnsi="Calibri"/>
                      <w:color w:val="000000" w:themeColor="text1"/>
                      <w:sz w:val="22"/>
                      <w:szCs w:val="22"/>
                      <w:lang w:eastAsia="en-US"/>
                    </w:rPr>
                  </w:pPr>
                </w:p>
                <w:p w14:paraId="3B07925B" w14:textId="77777777" w:rsidR="001958B4" w:rsidRDefault="001958B4" w:rsidP="001958B4">
                  <w:pPr>
                    <w:spacing w:after="160" w:line="256" w:lineRule="auto"/>
                    <w:ind w:left="720"/>
                    <w:contextualSpacing/>
                    <w:jc w:val="both"/>
                    <w:rPr>
                      <w:rFonts w:ascii="Calibri" w:eastAsia="Calibri" w:hAnsi="Calibri"/>
                      <w:color w:val="000000" w:themeColor="text1"/>
                      <w:sz w:val="22"/>
                      <w:szCs w:val="22"/>
                      <w:lang w:eastAsia="en-US"/>
                    </w:rPr>
                  </w:pPr>
                </w:p>
                <w:p w14:paraId="2C867ECF" w14:textId="77777777" w:rsidR="001958B4" w:rsidRDefault="001958B4" w:rsidP="001958B4">
                  <w:pPr>
                    <w:spacing w:after="160" w:line="256" w:lineRule="auto"/>
                    <w:ind w:left="720"/>
                    <w:contextualSpacing/>
                    <w:jc w:val="both"/>
                    <w:rPr>
                      <w:rFonts w:ascii="Calibri" w:eastAsia="Calibri" w:hAnsi="Calibri"/>
                      <w:color w:val="000000" w:themeColor="text1"/>
                      <w:sz w:val="22"/>
                      <w:szCs w:val="22"/>
                      <w:lang w:eastAsia="en-US"/>
                    </w:rPr>
                  </w:pPr>
                </w:p>
                <w:p w14:paraId="3EBB8532" w14:textId="77777777" w:rsidR="001958B4" w:rsidRPr="00A30BD7" w:rsidRDefault="001958B4" w:rsidP="001958B4">
                  <w:pPr>
                    <w:spacing w:after="160" w:line="256" w:lineRule="auto"/>
                    <w:ind w:left="720"/>
                    <w:contextualSpacing/>
                    <w:jc w:val="both"/>
                    <w:rPr>
                      <w:rFonts w:ascii="Calibri" w:eastAsia="Calibri" w:hAnsi="Calibri"/>
                      <w:color w:val="000000" w:themeColor="text1"/>
                      <w:sz w:val="22"/>
                      <w:szCs w:val="22"/>
                      <w:lang w:eastAsia="en-US"/>
                    </w:rPr>
                  </w:pPr>
                </w:p>
                <w:p w14:paraId="3AF19945" w14:textId="77777777" w:rsidR="001958B4" w:rsidRPr="00A30BD7" w:rsidRDefault="001958B4" w:rsidP="001958B4">
                  <w:pPr>
                    <w:numPr>
                      <w:ilvl w:val="0"/>
                      <w:numId w:val="33"/>
                    </w:numPr>
                    <w:spacing w:after="160" w:line="256" w:lineRule="auto"/>
                    <w:contextualSpacing/>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A change in remuneration may be introduced at the request of the Parties, in accordance with the following rules:</w:t>
                  </w:r>
                </w:p>
                <w:p w14:paraId="6191B831" w14:textId="77777777" w:rsidR="001958B4" w:rsidRPr="00A30BD7" w:rsidRDefault="001958B4" w:rsidP="001958B4">
                  <w:pPr>
                    <w:numPr>
                      <w:ilvl w:val="0"/>
                      <w:numId w:val="38"/>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lastRenderedPageBreak/>
                    <w:t xml:space="preserve">the indexation of the Contractor's remuneration will apply only to the unfulfilled part of the contract, </w:t>
                  </w:r>
                </w:p>
                <w:p w14:paraId="2E541E9F" w14:textId="77777777" w:rsidR="001958B4" w:rsidRPr="00A30BD7" w:rsidRDefault="001958B4" w:rsidP="001958B4">
                  <w:pPr>
                    <w:numPr>
                      <w:ilvl w:val="0"/>
                      <w:numId w:val="38"/>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The Contractor shall indicate the percentage of the increase in remuneration, not exceeding the size of the adopted indicator, together with calculations illustrating the extent to which the change in the prices of materials or costs has increased the costs of contract performance.</w:t>
                  </w:r>
                </w:p>
                <w:p w14:paraId="6C278609" w14:textId="77777777" w:rsidR="001958B4" w:rsidRPr="00A30BD7" w:rsidRDefault="001958B4" w:rsidP="001958B4">
                  <w:pPr>
                    <w:numPr>
                      <w:ilvl w:val="0"/>
                      <w:numId w:val="38"/>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 xml:space="preserve">If the contractor demonstrates that the change in the prices of materials or costs of performing the contract is lower than the indexation rate referred to in paragraph 1 letter b), the remuneration will be indexed to the amount specified in the application.  </w:t>
                  </w:r>
                </w:p>
                <w:p w14:paraId="434E0406" w14:textId="77777777" w:rsidR="001958B4" w:rsidRPr="00A30BD7" w:rsidRDefault="001958B4" w:rsidP="001958B4">
                  <w:pPr>
                    <w:numPr>
                      <w:ilvl w:val="0"/>
                      <w:numId w:val="38"/>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 xml:space="preserve">If the contractor demonstrates that the change in the prices of materials or costs of performing the contract is higher than the indexation rate referred to in paragraph 1 letter b), the remuneration shall be indexed up to the amount of the indexation index. </w:t>
                  </w:r>
                </w:p>
                <w:p w14:paraId="22FD44A8" w14:textId="77777777" w:rsidR="001958B4" w:rsidRPr="00A30BD7" w:rsidRDefault="001958B4" w:rsidP="001958B4">
                  <w:pPr>
                    <w:numPr>
                      <w:ilvl w:val="0"/>
                      <w:numId w:val="38"/>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In the case of an application submitted by the Contractor, the Contracting Authority shall, within 14 days from the date of submission of the application, assess it and decide on a possible change in the amount of remuneration or refuse to make a change, presenting its position or may request additional explanations or documents.  The condition for making a change will be to demonstrate that the change in the prices of materials or costs related to the implementation of the contract had a real impact on the costs of performing the subject of the contract.</w:t>
                  </w:r>
                </w:p>
                <w:p w14:paraId="693F98C7" w14:textId="77777777" w:rsidR="001958B4" w:rsidRPr="00A30BD7" w:rsidRDefault="001958B4" w:rsidP="001958B4">
                  <w:pPr>
                    <w:numPr>
                      <w:ilvl w:val="0"/>
                      <w:numId w:val="38"/>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 xml:space="preserve">In the case of an application submitted by the Contracting Authority, the Contracting Authority shall indicate the percentage of remuneration reduction, not exceeding the size of the adopted index. </w:t>
                  </w:r>
                </w:p>
                <w:p w14:paraId="47D4E987" w14:textId="77777777" w:rsidR="001958B4" w:rsidRPr="00A30BD7" w:rsidRDefault="001958B4" w:rsidP="001958B4">
                  <w:pPr>
                    <w:spacing w:after="160" w:line="256" w:lineRule="auto"/>
                    <w:ind w:left="720"/>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lastRenderedPageBreak/>
                    <w:t>The contractor, within 14 days from the date of submission of the application, will assess it and decide on a possible change in the amount of remuneration or refuse to make a change, presenting its position.</w:t>
                  </w:r>
                </w:p>
                <w:p w14:paraId="4E0FB4B6" w14:textId="77777777" w:rsidR="001958B4" w:rsidRPr="00A30BD7" w:rsidRDefault="001958B4" w:rsidP="001958B4">
                  <w:pPr>
                    <w:spacing w:after="160" w:line="256" w:lineRule="auto"/>
                    <w:ind w:left="720"/>
                    <w:contextualSpacing/>
                    <w:jc w:val="both"/>
                    <w:rPr>
                      <w:rFonts w:ascii="Calibri" w:eastAsia="Calibri" w:hAnsi="Calibri"/>
                      <w:color w:val="000000" w:themeColor="text1"/>
                      <w:sz w:val="22"/>
                      <w:szCs w:val="22"/>
                      <w:lang w:val="en-US" w:eastAsia="en-US"/>
                    </w:rPr>
                  </w:pPr>
                </w:p>
                <w:p w14:paraId="4B948DB2" w14:textId="77777777" w:rsidR="001958B4" w:rsidRPr="00A30BD7" w:rsidRDefault="001958B4" w:rsidP="001958B4">
                  <w:pPr>
                    <w:numPr>
                      <w:ilvl w:val="0"/>
                      <w:numId w:val="33"/>
                    </w:numPr>
                    <w:spacing w:after="160" w:line="256" w:lineRule="auto"/>
                    <w:contextualSpacing/>
                    <w:jc w:val="both"/>
                    <w:rPr>
                      <w:rFonts w:ascii="Calibri" w:eastAsia="Calibri" w:hAnsi="Calibri"/>
                      <w:color w:val="000000" w:themeColor="text1"/>
                      <w:sz w:val="22"/>
                      <w:szCs w:val="22"/>
                      <w:lang w:val="en-US" w:eastAsia="en-US"/>
                    </w:rPr>
                  </w:pPr>
                  <w:r w:rsidRPr="00A30BD7">
                    <w:rPr>
                      <w:rFonts w:ascii="Calibri" w:eastAsia="Calibri" w:hAnsi="Calibri"/>
                      <w:color w:val="000000" w:themeColor="text1"/>
                      <w:sz w:val="22"/>
                      <w:szCs w:val="22"/>
                      <w:lang w:val="en" w:eastAsia="en-US"/>
                    </w:rPr>
                    <w:t>Contractor whose remuneration has been changed in accordance with § .... undertakes to change the remuneration due to the subcontractor  with whom it has concluded the contract, to the extent corresponding to changes in the prices of materials or costs related to the subcontractor's obligation (applies to the situation in which the subcontractor is indicated in the tender).</w:t>
                  </w:r>
                </w:p>
                <w:p w14:paraId="0B690D0E" w14:textId="77777777" w:rsidR="001958B4" w:rsidRPr="001958B4" w:rsidRDefault="001958B4" w:rsidP="00A30BD7">
                  <w:pPr>
                    <w:spacing w:before="120" w:after="120" w:line="276" w:lineRule="auto"/>
                    <w:ind w:left="113" w:right="113"/>
                    <w:jc w:val="center"/>
                    <w:rPr>
                      <w:rFonts w:ascii="Verdana" w:hAnsi="Verdana"/>
                      <w:b/>
                      <w:color w:val="000000" w:themeColor="text1"/>
                      <w:sz w:val="20"/>
                      <w:szCs w:val="20"/>
                      <w:lang w:val="en-US"/>
                    </w:rPr>
                  </w:pPr>
                </w:p>
                <w:p w14:paraId="18F027F4" w14:textId="77777777" w:rsidR="008C6C7F" w:rsidRPr="00A30BD7" w:rsidRDefault="008C6C7F" w:rsidP="00ED2894">
                  <w:pPr>
                    <w:pStyle w:val="Tekstpodstawowywcity"/>
                    <w:spacing w:line="276" w:lineRule="auto"/>
                    <w:ind w:right="113"/>
                    <w:rPr>
                      <w:rFonts w:ascii="Verdana" w:hAnsi="Verdana"/>
                      <w:color w:val="000000" w:themeColor="text1"/>
                      <w:sz w:val="20"/>
                    </w:rPr>
                  </w:pPr>
                </w:p>
                <w:p w14:paraId="2FB19F22" w14:textId="64462DAF" w:rsidR="007B6259" w:rsidRPr="00A30BD7" w:rsidRDefault="007B6259">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1</w:t>
                  </w:r>
                  <w:r w:rsidR="00A30BD7" w:rsidRPr="00A30BD7">
                    <w:rPr>
                      <w:rFonts w:ascii="Verdana" w:hAnsi="Verdana"/>
                      <w:b/>
                      <w:color w:val="000000" w:themeColor="text1"/>
                      <w:sz w:val="20"/>
                      <w:szCs w:val="20"/>
                      <w:lang w:val="en-GB"/>
                    </w:rPr>
                    <w:t>6</w:t>
                  </w:r>
                  <w:r w:rsidRPr="00A30BD7">
                    <w:rPr>
                      <w:rFonts w:ascii="Verdana" w:hAnsi="Verdana"/>
                      <w:b/>
                      <w:color w:val="000000" w:themeColor="text1"/>
                      <w:sz w:val="20"/>
                      <w:szCs w:val="20"/>
                      <w:lang w:val="en-GB"/>
                    </w:rPr>
                    <w:t>.</w:t>
                  </w:r>
                </w:p>
                <w:p w14:paraId="6C4B9E51" w14:textId="77777777" w:rsidR="00345CD1" w:rsidRPr="00A30BD7" w:rsidRDefault="00345CD1" w:rsidP="00345CD1">
                  <w:pPr>
                    <w:suppressAutoHyphens/>
                    <w:jc w:val="both"/>
                    <w:rPr>
                      <w:color w:val="000000" w:themeColor="text1"/>
                      <w:szCs w:val="20"/>
                      <w:lang w:val="en-US" w:eastAsia="zh-CN"/>
                    </w:rPr>
                  </w:pPr>
                  <w:r w:rsidRPr="00A30BD7">
                    <w:rPr>
                      <w:rFonts w:ascii="Verdana" w:hAnsi="Verdana" w:cs="Verdana"/>
                      <w:color w:val="000000" w:themeColor="text1"/>
                      <w:sz w:val="20"/>
                      <w:szCs w:val="20"/>
                      <w:lang w:val="en-US" w:eastAsia="zh-CN"/>
                    </w:rPr>
                    <w:t xml:space="preserve">This Contract shall be executed in two language versions: in Polish and in English, in 2 (two) counterparts. Each Party receives 1 (one) counterpart of each language version. In case of any queries, the Polish language version prevails.   </w:t>
                  </w:r>
                </w:p>
                <w:p w14:paraId="00F26441" w14:textId="77777777" w:rsidR="007B6259" w:rsidRPr="00A30BD7" w:rsidRDefault="007B6259">
                  <w:pPr>
                    <w:pStyle w:val="Tekstpodstawowywcity"/>
                    <w:spacing w:line="276" w:lineRule="auto"/>
                    <w:ind w:left="113" w:right="113"/>
                    <w:rPr>
                      <w:rFonts w:ascii="Verdana" w:hAnsi="Verdana"/>
                      <w:color w:val="000000" w:themeColor="text1"/>
                      <w:sz w:val="20"/>
                      <w:lang w:val="en-US"/>
                    </w:rPr>
                  </w:pPr>
                </w:p>
                <w:p w14:paraId="6DFCB5F3" w14:textId="77777777" w:rsidR="007B6259" w:rsidRPr="00A30BD7" w:rsidRDefault="007B6259">
                  <w:pPr>
                    <w:spacing w:after="240" w:line="276" w:lineRule="auto"/>
                    <w:jc w:val="center"/>
                    <w:rPr>
                      <w:rFonts w:ascii="Palatino Linotype" w:hAnsi="Palatino Linotype" w:cs="Courier New"/>
                      <w:b/>
                      <w:color w:val="000000" w:themeColor="text1"/>
                    </w:rPr>
                  </w:pPr>
                  <w:r w:rsidRPr="00A30BD7">
                    <w:rPr>
                      <w:rFonts w:ascii="Verdana" w:hAnsi="Verdana"/>
                      <w:b/>
                      <w:color w:val="000000" w:themeColor="text1"/>
                      <w:sz w:val="20"/>
                      <w:szCs w:val="20"/>
                      <w:lang w:val="en-US"/>
                    </w:rPr>
                    <w:t>SELLER   SPRZEDAJĄCY</w:t>
                  </w:r>
                </w:p>
              </w:tc>
              <w:tc>
                <w:tcPr>
                  <w:tcW w:w="4358" w:type="dxa"/>
                  <w:tcBorders>
                    <w:top w:val="nil"/>
                    <w:left w:val="nil"/>
                    <w:bottom w:val="nil"/>
                    <w:right w:val="nil"/>
                  </w:tcBorders>
                </w:tcPr>
                <w:p w14:paraId="12DD2F28" w14:textId="77777777" w:rsidR="007B6259" w:rsidRPr="00A30BD7" w:rsidRDefault="007B6259">
                  <w:pPr>
                    <w:spacing w:before="120" w:after="120" w:line="276" w:lineRule="auto"/>
                    <w:ind w:left="113"/>
                    <w:jc w:val="center"/>
                    <w:rPr>
                      <w:rFonts w:ascii="Verdana" w:hAnsi="Verdana"/>
                      <w:b/>
                      <w:color w:val="000000" w:themeColor="text1"/>
                      <w:sz w:val="20"/>
                      <w:szCs w:val="20"/>
                    </w:rPr>
                  </w:pPr>
                  <w:r w:rsidRPr="00A30BD7">
                    <w:rPr>
                      <w:rFonts w:ascii="Verdana" w:hAnsi="Verdana"/>
                      <w:b/>
                      <w:color w:val="000000" w:themeColor="text1"/>
                      <w:sz w:val="20"/>
                      <w:szCs w:val="20"/>
                    </w:rPr>
                    <w:lastRenderedPageBreak/>
                    <w:t>§ 13.</w:t>
                  </w:r>
                </w:p>
                <w:p w14:paraId="4A66C48F" w14:textId="04516C9B" w:rsidR="007B6259" w:rsidRPr="00A30BD7" w:rsidRDefault="007B6259">
                  <w:pPr>
                    <w:pStyle w:val="Tekstpodstawowy2"/>
                    <w:spacing w:line="276" w:lineRule="auto"/>
                    <w:ind w:left="113"/>
                    <w:rPr>
                      <w:rFonts w:ascii="Verdana" w:hAnsi="Verdana"/>
                      <w:color w:val="000000" w:themeColor="text1"/>
                    </w:rPr>
                  </w:pPr>
                  <w:r w:rsidRPr="00A30BD7">
                    <w:rPr>
                      <w:rFonts w:ascii="Verdana" w:hAnsi="Verdana"/>
                      <w:color w:val="000000" w:themeColor="text1"/>
                    </w:rPr>
                    <w:t>Załączniki wymienione w treści stanowią integralną część niniejszego kontraktu.</w:t>
                  </w:r>
                </w:p>
                <w:p w14:paraId="42C026CA" w14:textId="77777777" w:rsidR="00ED2894" w:rsidRPr="00A30BD7" w:rsidRDefault="00ED2894">
                  <w:pPr>
                    <w:pStyle w:val="Tekstpodstawowy2"/>
                    <w:spacing w:line="276" w:lineRule="auto"/>
                    <w:ind w:left="113"/>
                    <w:rPr>
                      <w:rFonts w:ascii="Verdana" w:hAnsi="Verdana"/>
                      <w:color w:val="000000" w:themeColor="text1"/>
                    </w:rPr>
                  </w:pPr>
                </w:p>
                <w:p w14:paraId="638F702C" w14:textId="06DEFF90" w:rsidR="007B6259" w:rsidRPr="00A30BD7" w:rsidRDefault="007B6259">
                  <w:pPr>
                    <w:spacing w:before="120" w:after="120" w:line="276" w:lineRule="auto"/>
                    <w:ind w:left="113"/>
                    <w:jc w:val="center"/>
                    <w:rPr>
                      <w:rFonts w:ascii="Verdana" w:hAnsi="Verdana"/>
                      <w:b/>
                      <w:color w:val="000000" w:themeColor="text1"/>
                      <w:sz w:val="20"/>
                      <w:szCs w:val="20"/>
                    </w:rPr>
                  </w:pPr>
                  <w:r w:rsidRPr="00A30BD7">
                    <w:rPr>
                      <w:rFonts w:ascii="Verdana" w:hAnsi="Verdana"/>
                      <w:b/>
                      <w:color w:val="000000" w:themeColor="text1"/>
                      <w:sz w:val="20"/>
                      <w:szCs w:val="20"/>
                    </w:rPr>
                    <w:t>§14.</w:t>
                  </w:r>
                </w:p>
                <w:p w14:paraId="05B595DD" w14:textId="77777777" w:rsidR="00345CD1" w:rsidRPr="00A30BD7" w:rsidRDefault="00345CD1" w:rsidP="000612EC">
                  <w:pPr>
                    <w:numPr>
                      <w:ilvl w:val="0"/>
                      <w:numId w:val="19"/>
                    </w:numPr>
                    <w:tabs>
                      <w:tab w:val="left" w:pos="360"/>
                    </w:tabs>
                    <w:suppressAutoHyphens/>
                    <w:ind w:left="360"/>
                    <w:jc w:val="both"/>
                    <w:rPr>
                      <w:color w:val="000000" w:themeColor="text1"/>
                      <w:szCs w:val="20"/>
                      <w:lang w:eastAsia="zh-CN"/>
                    </w:rPr>
                  </w:pPr>
                  <w:r w:rsidRPr="00A30BD7">
                    <w:rPr>
                      <w:rFonts w:ascii="Verdana" w:hAnsi="Verdana" w:cs="Verdana"/>
                      <w:color w:val="000000" w:themeColor="text1"/>
                      <w:sz w:val="20"/>
                      <w:szCs w:val="20"/>
                      <w:lang w:eastAsia="zh-CN"/>
                    </w:rPr>
                    <w:t>Wszelkie zmiany i uzupełnienia niniejszego kontraktu wymagają dla swej ważności formy pisemnej pod rygorem nieważności.</w:t>
                  </w:r>
                </w:p>
                <w:p w14:paraId="2242ECEB" w14:textId="77777777" w:rsidR="00345CD1" w:rsidRPr="00A30BD7" w:rsidRDefault="00345CD1" w:rsidP="000612EC">
                  <w:pPr>
                    <w:numPr>
                      <w:ilvl w:val="0"/>
                      <w:numId w:val="19"/>
                    </w:numPr>
                    <w:tabs>
                      <w:tab w:val="left" w:pos="360"/>
                    </w:tabs>
                    <w:suppressAutoHyphens/>
                    <w:ind w:left="360"/>
                    <w:jc w:val="both"/>
                    <w:rPr>
                      <w:color w:val="000000" w:themeColor="text1"/>
                      <w:lang w:eastAsia="zh-CN"/>
                    </w:rPr>
                  </w:pPr>
                  <w:r w:rsidRPr="00A30BD7">
                    <w:rPr>
                      <w:rFonts w:ascii="Verdana" w:hAnsi="Verdana" w:cs="Verdana"/>
                      <w:color w:val="000000" w:themeColor="text1"/>
                      <w:sz w:val="20"/>
                      <w:lang w:eastAsia="zh-CN"/>
                    </w:rPr>
                    <w:t xml:space="preserve">Zmiany umowy, o których mowa w ust. 1 muszą być dokonywane z zachowaniem przepisu art. </w:t>
                  </w:r>
                  <w:r w:rsidRPr="00A30BD7">
                    <w:rPr>
                      <w:color w:val="000000" w:themeColor="text1"/>
                      <w:kern w:val="2"/>
                      <w:lang w:eastAsia="zh-CN"/>
                    </w:rPr>
                    <w:t xml:space="preserve">454 oraz 455 ustawy Prawy zamówień publicznych.  </w:t>
                  </w:r>
                </w:p>
                <w:p w14:paraId="7C87BE99" w14:textId="77777777" w:rsidR="00345CD1" w:rsidRPr="00A30BD7" w:rsidRDefault="00345CD1" w:rsidP="000612EC">
                  <w:pPr>
                    <w:numPr>
                      <w:ilvl w:val="0"/>
                      <w:numId w:val="19"/>
                    </w:numPr>
                    <w:tabs>
                      <w:tab w:val="left" w:pos="360"/>
                    </w:tabs>
                    <w:suppressAutoHyphens/>
                    <w:spacing w:after="120"/>
                    <w:ind w:left="360"/>
                    <w:jc w:val="both"/>
                    <w:rPr>
                      <w:color w:val="000000" w:themeColor="text1"/>
                      <w:lang w:eastAsia="zh-CN"/>
                    </w:rPr>
                  </w:pPr>
                  <w:r w:rsidRPr="00A30BD7">
                    <w:rPr>
                      <w:rFonts w:ascii="Verdana" w:hAnsi="Verdana" w:cs="Verdana"/>
                      <w:color w:val="000000" w:themeColor="text1"/>
                      <w:sz w:val="20"/>
                      <w:szCs w:val="20"/>
                      <w:lang w:eastAsia="zh-CN"/>
                    </w:rPr>
                    <w:t>Dopuszcza się możliwość zmiany ustaleń niniejszej umowy w stosunku do treści oferty Wykonawcy w następującym zakresie</w:t>
                  </w:r>
                  <w:r w:rsidRPr="00A30BD7">
                    <w:rPr>
                      <w:color w:val="000000" w:themeColor="text1"/>
                      <w:kern w:val="2"/>
                      <w:lang w:eastAsia="zh-CN"/>
                    </w:rPr>
                    <w:t xml:space="preserve">: </w:t>
                  </w:r>
                </w:p>
                <w:p w14:paraId="7EA7DB81" w14:textId="77777777" w:rsidR="00345CD1" w:rsidRPr="00A30BD7" w:rsidRDefault="00345CD1" w:rsidP="000612EC">
                  <w:pPr>
                    <w:numPr>
                      <w:ilvl w:val="0"/>
                      <w:numId w:val="20"/>
                    </w:numPr>
                    <w:tabs>
                      <w:tab w:val="left" w:pos="360"/>
                    </w:tabs>
                    <w:suppressAutoHyphens/>
                    <w:spacing w:after="120"/>
                    <w:jc w:val="both"/>
                    <w:rPr>
                      <w:color w:val="000000" w:themeColor="text1"/>
                      <w:lang w:eastAsia="zh-CN"/>
                    </w:rPr>
                  </w:pPr>
                  <w:r w:rsidRPr="00A30BD7">
                    <w:rPr>
                      <w:rFonts w:ascii="Verdana" w:hAnsi="Verdana" w:cs="Verdana"/>
                      <w:color w:val="000000" w:themeColor="text1"/>
                      <w:sz w:val="20"/>
                      <w:szCs w:val="20"/>
                      <w:lang w:eastAsia="zh-CN"/>
                    </w:rPr>
                    <w:t xml:space="preserve">terminu realizacji przedmiotu zamówienia, gdy jest ona spowodowana następstwem okoliczności leżących po stronie Zamawiającego lub przeszkodami </w:t>
                  </w:r>
                  <w:r w:rsidRPr="00A30BD7">
                    <w:rPr>
                      <w:rFonts w:ascii="Verdana" w:hAnsi="Verdana" w:cs="Verdana"/>
                      <w:color w:val="000000" w:themeColor="text1"/>
                      <w:sz w:val="20"/>
                      <w:szCs w:val="20"/>
                      <w:lang w:eastAsia="zh-CN"/>
                    </w:rPr>
                    <w:lastRenderedPageBreak/>
                    <w:t xml:space="preserve">dającymi się przypisać Zamawiającemu. </w:t>
                  </w:r>
                </w:p>
                <w:p w14:paraId="089CE1AC" w14:textId="77777777" w:rsidR="00345CD1" w:rsidRPr="00A30BD7" w:rsidRDefault="00345CD1" w:rsidP="000612EC">
                  <w:pPr>
                    <w:numPr>
                      <w:ilvl w:val="0"/>
                      <w:numId w:val="20"/>
                    </w:numPr>
                    <w:tabs>
                      <w:tab w:val="left" w:pos="360"/>
                    </w:tabs>
                    <w:suppressAutoHyphens/>
                    <w:spacing w:after="120"/>
                    <w:jc w:val="both"/>
                    <w:rPr>
                      <w:color w:val="000000" w:themeColor="text1"/>
                      <w:lang w:eastAsia="zh-CN"/>
                    </w:rPr>
                  </w:pPr>
                  <w:r w:rsidRPr="00A30BD7">
                    <w:rPr>
                      <w:rFonts w:ascii="Verdana" w:hAnsi="Verdana" w:cs="Verdana"/>
                      <w:color w:val="000000" w:themeColor="text1"/>
                      <w:sz w:val="20"/>
                      <w:szCs w:val="20"/>
                      <w:lang w:eastAsia="zh-CN"/>
                    </w:rPr>
                    <w:t>wysokości wynagrodzenia w przypadku zmiany stawki podatku od towarów i usług.</w:t>
                  </w:r>
                </w:p>
                <w:p w14:paraId="058A3611" w14:textId="77777777" w:rsidR="00345CD1" w:rsidRPr="00A30BD7" w:rsidRDefault="00345CD1" w:rsidP="000612EC">
                  <w:pPr>
                    <w:numPr>
                      <w:ilvl w:val="0"/>
                      <w:numId w:val="20"/>
                    </w:numPr>
                    <w:tabs>
                      <w:tab w:val="left" w:pos="360"/>
                    </w:tabs>
                    <w:suppressAutoHyphens/>
                    <w:spacing w:after="120"/>
                    <w:jc w:val="both"/>
                    <w:rPr>
                      <w:color w:val="000000" w:themeColor="text1"/>
                      <w:lang w:eastAsia="zh-CN"/>
                    </w:rPr>
                  </w:pPr>
                  <w:r w:rsidRPr="00A30BD7">
                    <w:rPr>
                      <w:rFonts w:ascii="Verdana" w:hAnsi="Verdana" w:cs="Verdana"/>
                      <w:color w:val="000000" w:themeColor="text1"/>
                      <w:sz w:val="20"/>
                      <w:szCs w:val="20"/>
                      <w:lang w:eastAsia="zh-CN"/>
                    </w:rPr>
                    <w:t>wydłużenia terminu gwarancji, w sytuacji przedłużenia jej przez producenta lub Wykonawcę;</w:t>
                  </w:r>
                </w:p>
                <w:p w14:paraId="2248CE98" w14:textId="77777777" w:rsidR="00345CD1" w:rsidRPr="00A30BD7" w:rsidRDefault="00345CD1" w:rsidP="000612EC">
                  <w:pPr>
                    <w:numPr>
                      <w:ilvl w:val="0"/>
                      <w:numId w:val="20"/>
                    </w:numPr>
                    <w:tabs>
                      <w:tab w:val="left" w:pos="360"/>
                    </w:tabs>
                    <w:suppressAutoHyphens/>
                    <w:spacing w:after="120"/>
                    <w:jc w:val="both"/>
                    <w:rPr>
                      <w:color w:val="000000" w:themeColor="text1"/>
                      <w:lang w:eastAsia="zh-CN"/>
                    </w:rPr>
                  </w:pPr>
                  <w:r w:rsidRPr="00A30BD7">
                    <w:rPr>
                      <w:rFonts w:ascii="Verdana" w:hAnsi="Verdana" w:cs="Verdana"/>
                      <w:color w:val="000000" w:themeColor="text1"/>
                      <w:sz w:val="20"/>
                      <w:szCs w:val="20"/>
                      <w:lang w:eastAsia="zh-CN"/>
                    </w:rPr>
                    <w:t>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w:t>
                  </w:r>
                </w:p>
                <w:p w14:paraId="5E2A5B55" w14:textId="77777777" w:rsidR="00345CD1" w:rsidRPr="00A30BD7" w:rsidRDefault="00345CD1" w:rsidP="000612EC">
                  <w:pPr>
                    <w:numPr>
                      <w:ilvl w:val="0"/>
                      <w:numId w:val="20"/>
                    </w:numPr>
                    <w:tabs>
                      <w:tab w:val="left" w:pos="284"/>
                      <w:tab w:val="left" w:pos="360"/>
                    </w:tabs>
                    <w:suppressAutoHyphens/>
                    <w:spacing w:after="120"/>
                    <w:jc w:val="both"/>
                    <w:rPr>
                      <w:color w:val="000000" w:themeColor="text1"/>
                      <w:lang w:eastAsia="zh-CN"/>
                    </w:rPr>
                  </w:pPr>
                  <w:r w:rsidRPr="00A30BD7">
                    <w:rPr>
                      <w:color w:val="000000" w:themeColor="text1"/>
                      <w:kern w:val="2"/>
                      <w:lang w:eastAsia="zh-CN"/>
                    </w:rPr>
                    <w:t xml:space="preserve"> </w:t>
                  </w:r>
                  <w:r w:rsidRPr="00A30BD7">
                    <w:rPr>
                      <w:rFonts w:ascii="Verdana" w:hAnsi="Verdana" w:cs="Verdana"/>
                      <w:color w:val="000000" w:themeColor="text1"/>
                      <w:sz w:val="20"/>
                      <w:szCs w:val="20"/>
                      <w:lang w:eastAsia="zh-CN"/>
                    </w:rPr>
                    <w:t>Zmiana wysokości wynagrodzenia należnego Wykonawcy w przypadku zaistnienia przesłanki, o   której mowa w 3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9FEBBF9" w14:textId="77777777" w:rsidR="00345CD1" w:rsidRPr="00A30BD7" w:rsidRDefault="00345CD1" w:rsidP="000612EC">
                  <w:pPr>
                    <w:numPr>
                      <w:ilvl w:val="0"/>
                      <w:numId w:val="20"/>
                    </w:numPr>
                    <w:tabs>
                      <w:tab w:val="left" w:pos="284"/>
                      <w:tab w:val="left" w:pos="360"/>
                    </w:tabs>
                    <w:suppressAutoHyphens/>
                    <w:spacing w:after="120"/>
                    <w:jc w:val="both"/>
                    <w:rPr>
                      <w:color w:val="000000" w:themeColor="text1"/>
                      <w:lang w:eastAsia="zh-CN"/>
                    </w:rPr>
                  </w:pPr>
                  <w:r w:rsidRPr="00A30BD7">
                    <w:rPr>
                      <w:rFonts w:ascii="Verdana" w:hAnsi="Verdana" w:cs="Verdana"/>
                      <w:color w:val="000000" w:themeColor="text1"/>
                      <w:sz w:val="20"/>
                      <w:szCs w:val="20"/>
                      <w:lang w:eastAsia="zh-CN"/>
                    </w:rPr>
                    <w:t>W przypadku zmiany, o której mowa w ust. 3 pkt. b), wartość wynagrodzenia netto nie zmieni się, a wartość wynagrodzenia brutto zostanie wyliczona na podstawie nowych przepisów.</w:t>
                  </w:r>
                </w:p>
                <w:p w14:paraId="5C7E0F1B" w14:textId="77777777" w:rsidR="00345CD1" w:rsidRPr="00A30BD7" w:rsidRDefault="00345CD1" w:rsidP="000612EC">
                  <w:pPr>
                    <w:numPr>
                      <w:ilvl w:val="0"/>
                      <w:numId w:val="19"/>
                    </w:numPr>
                    <w:tabs>
                      <w:tab w:val="left" w:pos="360"/>
                    </w:tabs>
                    <w:suppressAutoHyphens/>
                    <w:spacing w:after="120"/>
                    <w:ind w:left="360"/>
                    <w:jc w:val="both"/>
                    <w:rPr>
                      <w:color w:val="000000" w:themeColor="text1"/>
                      <w:lang w:eastAsia="zh-CN"/>
                    </w:rPr>
                  </w:pPr>
                  <w:r w:rsidRPr="00A30BD7">
                    <w:rPr>
                      <w:rFonts w:ascii="Verdana" w:hAnsi="Verdana" w:cs="Verdana"/>
                      <w:color w:val="000000" w:themeColor="text1"/>
                      <w:sz w:val="20"/>
                      <w:szCs w:val="20"/>
                      <w:lang w:eastAsia="zh-CN"/>
                    </w:rPr>
                    <w:t>Warunkiem dokonania zmian, o których mowa w ust. 3 jest złożenie przez stronę inicjującą zmianę wniosku zawierającego: opis propozycji zmian, uzasadnienie zmian, obliczenie kosztów zmian, jeżeli zmiana będzie miała wpływ na wynagrodzenie wykonawcy.</w:t>
                  </w:r>
                </w:p>
                <w:p w14:paraId="778261DC" w14:textId="77777777" w:rsidR="00A30BD7" w:rsidRPr="001958B4" w:rsidRDefault="00A30BD7" w:rsidP="00A30BD7">
                  <w:pPr>
                    <w:spacing w:before="120" w:after="120" w:line="276" w:lineRule="auto"/>
                    <w:ind w:left="113" w:right="113"/>
                    <w:jc w:val="center"/>
                    <w:rPr>
                      <w:rFonts w:ascii="Verdana" w:hAnsi="Verdana"/>
                      <w:b/>
                      <w:color w:val="000000" w:themeColor="text1"/>
                      <w:sz w:val="20"/>
                      <w:szCs w:val="20"/>
                    </w:rPr>
                  </w:pPr>
                </w:p>
                <w:p w14:paraId="5CE3243F" w14:textId="4807FF82" w:rsidR="00A30BD7" w:rsidRDefault="00A30BD7" w:rsidP="00A30BD7">
                  <w:pPr>
                    <w:spacing w:before="120" w:after="120" w:line="276" w:lineRule="auto"/>
                    <w:ind w:left="113" w:right="113"/>
                    <w:jc w:val="center"/>
                    <w:rPr>
                      <w:rFonts w:ascii="Verdana" w:hAnsi="Verdana"/>
                      <w:b/>
                      <w:color w:val="000000" w:themeColor="text1"/>
                      <w:sz w:val="20"/>
                      <w:szCs w:val="20"/>
                      <w:lang w:val="en-GB"/>
                    </w:rPr>
                  </w:pPr>
                  <w:r w:rsidRPr="00A30BD7">
                    <w:rPr>
                      <w:rFonts w:ascii="Verdana" w:hAnsi="Verdana"/>
                      <w:b/>
                      <w:color w:val="000000" w:themeColor="text1"/>
                      <w:sz w:val="20"/>
                      <w:szCs w:val="20"/>
                      <w:lang w:val="en-GB"/>
                    </w:rPr>
                    <w:t>§ 15.</w:t>
                  </w:r>
                </w:p>
                <w:p w14:paraId="1463CB53" w14:textId="05D4E7EC" w:rsidR="001958B4" w:rsidRDefault="001958B4" w:rsidP="001958B4">
                  <w:pPr>
                    <w:numPr>
                      <w:ilvl w:val="0"/>
                      <w:numId w:val="29"/>
                    </w:numPr>
                    <w:spacing w:after="160" w:line="256" w:lineRule="auto"/>
                    <w:contextualSpacing/>
                    <w:jc w:val="both"/>
                    <w:rPr>
                      <w:rFonts w:ascii="Calibri" w:eastAsia="Calibri" w:hAnsi="Calibri"/>
                      <w:color w:val="000000" w:themeColor="text1"/>
                      <w:sz w:val="22"/>
                      <w:szCs w:val="22"/>
                      <w:lang w:eastAsia="en-US"/>
                    </w:rPr>
                  </w:pPr>
                  <w:r w:rsidRPr="00A30BD7">
                    <w:rPr>
                      <w:rFonts w:ascii="Verdana" w:hAnsi="Verdana" w:cs="Verdana"/>
                      <w:color w:val="000000" w:themeColor="text1"/>
                      <w:sz w:val="20"/>
                      <w:szCs w:val="20"/>
                      <w:lang w:eastAsia="zh-CN"/>
                    </w:rPr>
                    <w:t>Strony przewidują możliwość zmiany poziomu</w:t>
                  </w:r>
                  <w:r>
                    <w:rPr>
                      <w:rFonts w:ascii="Verdana" w:hAnsi="Verdana" w:cs="Verdana"/>
                      <w:color w:val="000000" w:themeColor="text1"/>
                      <w:sz w:val="20"/>
                      <w:szCs w:val="20"/>
                      <w:lang w:eastAsia="zh-CN"/>
                    </w:rPr>
                    <w:t xml:space="preserve"> </w:t>
                  </w:r>
                  <w:r w:rsidRPr="00A30BD7">
                    <w:rPr>
                      <w:rFonts w:ascii="Verdana" w:hAnsi="Verdana" w:cs="Verdana"/>
                      <w:color w:val="000000" w:themeColor="text1"/>
                      <w:sz w:val="20"/>
                      <w:szCs w:val="20"/>
                      <w:lang w:eastAsia="zh-CN"/>
                    </w:rPr>
                    <w:t>maksymalnego wynagrodzenia, o którym mowa w punkcie …. Umowy  w</w:t>
                  </w:r>
                  <w:r w:rsidRPr="00A30BD7">
                    <w:rPr>
                      <w:rFonts w:ascii="Calibri" w:eastAsia="Calibri" w:hAnsi="Calibri"/>
                      <w:color w:val="000000" w:themeColor="text1"/>
                      <w:sz w:val="22"/>
                      <w:szCs w:val="22"/>
                      <w:lang w:eastAsia="en-US"/>
                    </w:rPr>
                    <w:t xml:space="preserve"> związku ze </w:t>
                  </w:r>
                  <w:r w:rsidRPr="00A30BD7">
                    <w:rPr>
                      <w:rFonts w:ascii="Calibri" w:eastAsia="Calibri" w:hAnsi="Calibri"/>
                      <w:color w:val="000000" w:themeColor="text1"/>
                      <w:sz w:val="22"/>
                      <w:szCs w:val="22"/>
                      <w:lang w:eastAsia="en-US"/>
                    </w:rPr>
                    <w:lastRenderedPageBreak/>
                    <w:t>zmianami cen materiałów lub kosztów związanych z realizacją przedmiotu umowy jeżeli zmiany te będą miały wpływ na koszt wykonania Umowy (dalej jako waloryzacja wynagrodzenia), z zastrzeżeniem, że:</w:t>
                  </w:r>
                </w:p>
                <w:p w14:paraId="53D20CB2" w14:textId="60B6BBFD" w:rsidR="000B7216" w:rsidRDefault="000B7216" w:rsidP="000B7216">
                  <w:pPr>
                    <w:spacing w:after="160" w:line="256" w:lineRule="auto"/>
                    <w:contextualSpacing/>
                    <w:jc w:val="both"/>
                    <w:rPr>
                      <w:rFonts w:ascii="Calibri" w:eastAsia="Calibri" w:hAnsi="Calibri"/>
                      <w:color w:val="000000" w:themeColor="text1"/>
                      <w:sz w:val="22"/>
                      <w:szCs w:val="22"/>
                      <w:lang w:eastAsia="en-US"/>
                    </w:rPr>
                  </w:pPr>
                </w:p>
                <w:p w14:paraId="5D56D18B" w14:textId="77777777" w:rsidR="000B7216" w:rsidRPr="00A30BD7" w:rsidRDefault="000B7216" w:rsidP="000B7216">
                  <w:pPr>
                    <w:spacing w:after="160" w:line="256" w:lineRule="auto"/>
                    <w:contextualSpacing/>
                    <w:jc w:val="both"/>
                    <w:rPr>
                      <w:rFonts w:ascii="Calibri" w:eastAsia="Calibri" w:hAnsi="Calibri"/>
                      <w:color w:val="000000" w:themeColor="text1"/>
                      <w:sz w:val="22"/>
                      <w:szCs w:val="22"/>
                      <w:lang w:eastAsia="en-US"/>
                    </w:rPr>
                  </w:pPr>
                </w:p>
                <w:p w14:paraId="537BD956" w14:textId="77777777" w:rsidR="001958B4" w:rsidRPr="00A30BD7" w:rsidRDefault="001958B4" w:rsidP="001958B4">
                  <w:pPr>
                    <w:numPr>
                      <w:ilvl w:val="0"/>
                      <w:numId w:val="30"/>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przez zmianę wysokości wynagrodzenia rozumie się jego podwyższenie, jak i obniżenie;</w:t>
                  </w:r>
                </w:p>
                <w:p w14:paraId="514D9C32" w14:textId="77777777" w:rsidR="001958B4" w:rsidRPr="00A30BD7" w:rsidRDefault="001958B4" w:rsidP="001958B4">
                  <w:pPr>
                    <w:numPr>
                      <w:ilvl w:val="0"/>
                      <w:numId w:val="30"/>
                    </w:numPr>
                    <w:spacing w:after="160" w:line="256" w:lineRule="auto"/>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miernikiem zmiany kosztów będzie miesięczny wskaźnik cen towarów i usług konsumpcyjnych ogłaszany przez Główny Urząd Statystyczny, określony w tabeli miesięcznych wskaźników cen towarów i usług konsumpcyjnych, liczony jako 100= analogiczny miesiąc poprzedniego roku;</w:t>
                  </w:r>
                </w:p>
                <w:p w14:paraId="296E0FD8" w14:textId="77777777" w:rsidR="001958B4" w:rsidRPr="00A30BD7" w:rsidRDefault="001958B4" w:rsidP="001958B4">
                  <w:pPr>
                    <w:numPr>
                      <w:ilvl w:val="0"/>
                      <w:numId w:val="30"/>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pierwsza waloryzacja wynagrodzenia wykonawcy w oparciu o  wskaźnik podany w lit. b)  może zostać dokonana po upływie 6 pełnych miesięcy obowiązywania umowy, a każda następna po upływie kolejnych 6 pełnych miesięcy,</w:t>
                  </w:r>
                </w:p>
                <w:p w14:paraId="7E629799" w14:textId="77777777" w:rsidR="001958B4" w:rsidRPr="00A30BD7" w:rsidRDefault="001958B4" w:rsidP="001958B4">
                  <w:pPr>
                    <w:numPr>
                      <w:ilvl w:val="0"/>
                      <w:numId w:val="30"/>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 xml:space="preserve">podstawą do wystąpienia o zmianę wysokości wynagrodzenia jest zmiana miesięcznego wskaźnika cen towarów i usług konsumpcyjnych, o którym mowa w lit. b), w stosunku do analogicznego miesiąca roku poprzedniego o więcej niż 4% punktów procentowych, </w:t>
                  </w:r>
                </w:p>
                <w:p w14:paraId="275EC963" w14:textId="77777777" w:rsidR="001958B4" w:rsidRPr="00A30BD7" w:rsidRDefault="001958B4" w:rsidP="001958B4">
                  <w:pPr>
                    <w:numPr>
                      <w:ilvl w:val="0"/>
                      <w:numId w:val="30"/>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 xml:space="preserve">łączna maksymalna wartość zmiany wynagrodzenia w efekcie zastosowania postanowień dotyczących w/w waloryzacji, nie może prze kroczyć  5 %  wysokości wynagrodzenia wykonawcy, o którym mowa w punkcie ….. Umowy. </w:t>
                  </w:r>
                </w:p>
                <w:p w14:paraId="7A6097BA" w14:textId="77777777" w:rsidR="001958B4" w:rsidRPr="00A30BD7" w:rsidRDefault="001958B4" w:rsidP="001958B4">
                  <w:pPr>
                    <w:spacing w:after="160" w:line="256" w:lineRule="auto"/>
                    <w:ind w:left="720"/>
                    <w:contextualSpacing/>
                    <w:jc w:val="both"/>
                    <w:rPr>
                      <w:rFonts w:ascii="Calibri" w:eastAsia="Calibri" w:hAnsi="Calibri"/>
                      <w:color w:val="000000" w:themeColor="text1"/>
                      <w:sz w:val="22"/>
                      <w:szCs w:val="22"/>
                      <w:lang w:eastAsia="en-US"/>
                    </w:rPr>
                  </w:pPr>
                </w:p>
                <w:p w14:paraId="66A9C6AF" w14:textId="77777777" w:rsidR="001958B4" w:rsidRPr="00A30BD7" w:rsidRDefault="001958B4" w:rsidP="001958B4">
                  <w:pPr>
                    <w:numPr>
                      <w:ilvl w:val="0"/>
                      <w:numId w:val="29"/>
                    </w:numPr>
                    <w:spacing w:after="160" w:line="256" w:lineRule="auto"/>
                    <w:contextualSpacing/>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Zmiana wynagrodzenia, może zostać wprowadzona na wniosek Stron, zgodnie z poniższymi zasadami:</w:t>
                  </w:r>
                </w:p>
                <w:p w14:paraId="1A381B31" w14:textId="77777777" w:rsidR="001958B4" w:rsidRPr="00A30BD7" w:rsidRDefault="001958B4" w:rsidP="001958B4">
                  <w:pPr>
                    <w:numPr>
                      <w:ilvl w:val="0"/>
                      <w:numId w:val="31"/>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lastRenderedPageBreak/>
                    <w:t xml:space="preserve">waloryzacja wynagrodzenia Wykonawcy będzie dotyczyła tylko niezrealizowanej części zamówienia, </w:t>
                  </w:r>
                </w:p>
                <w:p w14:paraId="7577E4B0" w14:textId="77777777" w:rsidR="001958B4" w:rsidRPr="00A30BD7" w:rsidRDefault="001958B4" w:rsidP="001958B4">
                  <w:pPr>
                    <w:numPr>
                      <w:ilvl w:val="0"/>
                      <w:numId w:val="31"/>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Wykonawca wskazuje wielkość procentową zwiększenia wynagrodzenia, nieprzekraczającą wielkości przyjętego wskaźnika, wraz z kalkulacjami obrazującymi, w jakim stopniu zmiana cen materiałów lub kosztów wpłynęła na zwiększenie kosztów realizacji umowy.</w:t>
                  </w:r>
                </w:p>
                <w:p w14:paraId="138D357E" w14:textId="77777777" w:rsidR="001958B4" w:rsidRPr="00A30BD7" w:rsidRDefault="001958B4" w:rsidP="001958B4">
                  <w:pPr>
                    <w:numPr>
                      <w:ilvl w:val="0"/>
                      <w:numId w:val="31"/>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 xml:space="preserve">W przypadku wykazania przez wykonawcę, iż zmiana cen materiałów lub kosztów realizacji umowy jest niższa niż wskaźnik waloryzacji o którym mowa w ust. 1 lit. b), wynagrodzenie zostanie zwaloryzowane do wysokości określonej we wniosku.  </w:t>
                  </w:r>
                </w:p>
                <w:p w14:paraId="2B49D880" w14:textId="77777777" w:rsidR="001958B4" w:rsidRPr="00A30BD7" w:rsidRDefault="001958B4" w:rsidP="001958B4">
                  <w:pPr>
                    <w:numPr>
                      <w:ilvl w:val="0"/>
                      <w:numId w:val="31"/>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 xml:space="preserve">W przypadku wykazania przez wykonawcę, iż zmiana cen materiałów lub kosztów realizacji umowy jest wyższa niż wskaźnik waloryzacji, o którym mowa w ust. 1 lit. b), wynagrodzenie zostanie zwaloryzowane maksymalnie do wysokości wskaźnika waloryzacji. </w:t>
                  </w:r>
                </w:p>
                <w:p w14:paraId="4B03630B" w14:textId="77777777" w:rsidR="001958B4" w:rsidRPr="00A30BD7" w:rsidRDefault="001958B4" w:rsidP="001958B4">
                  <w:pPr>
                    <w:numPr>
                      <w:ilvl w:val="0"/>
                      <w:numId w:val="31"/>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W przypadku wniosku  złożonego przez Wykonawcę, Zamawiający, w terminie 14 dni od dnia złożenia wniosku, dokona jego oceny  i podejmie decyzję o ewentualnej zmianie wysokości wynagrodzenia lub  odmówi wprowadzania zmiany, przedstawiając swoje stanowisko lub może zażądać dodatkowych wyjaśnień lub dokumentów.  Warunkiem dokonania zmiany będzie wykazanie, że zmiana cen materiałów lub kosztów związanych z realizacją umowy miała faktyczny wpływ na koszty wykonania przedmiotu umowy.</w:t>
                  </w:r>
                </w:p>
                <w:p w14:paraId="5BFB6DD8" w14:textId="77777777" w:rsidR="001958B4" w:rsidRPr="00A30BD7" w:rsidRDefault="001958B4" w:rsidP="001958B4">
                  <w:pPr>
                    <w:numPr>
                      <w:ilvl w:val="0"/>
                      <w:numId w:val="31"/>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 xml:space="preserve">W przypadku wniosku  złożonego przez Zamawiającego, Zamawiający wskazuje wielkość procentową obniżenia wynagrodzenia, nieprzekraczającą wielkości przyjętego wskaźnika. </w:t>
                  </w:r>
                </w:p>
                <w:p w14:paraId="57B1D0EF" w14:textId="77777777" w:rsidR="001958B4" w:rsidRPr="00A30BD7" w:rsidRDefault="001958B4" w:rsidP="001958B4">
                  <w:pPr>
                    <w:spacing w:after="160" w:line="256" w:lineRule="auto"/>
                    <w:ind w:left="720"/>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lastRenderedPageBreak/>
                    <w:t>Wykonawca, w terminie 14 dni od dnia złożenia wniosku, dokona jego oceny i podejmie decyzję o ewentualnej zmianie wysokości wynagrodzenia lub  odmówi wprowadzania zmiany, przedstawiając swoje stanowisko.</w:t>
                  </w:r>
                </w:p>
                <w:p w14:paraId="5BA93604" w14:textId="77777777" w:rsidR="001958B4" w:rsidRPr="00A30BD7" w:rsidRDefault="001958B4" w:rsidP="001958B4">
                  <w:pPr>
                    <w:spacing w:after="160" w:line="256" w:lineRule="auto"/>
                    <w:ind w:left="720"/>
                    <w:contextualSpacing/>
                    <w:jc w:val="both"/>
                    <w:rPr>
                      <w:rFonts w:ascii="Calibri" w:eastAsia="Calibri" w:hAnsi="Calibri"/>
                      <w:color w:val="000000" w:themeColor="text1"/>
                      <w:sz w:val="22"/>
                      <w:szCs w:val="22"/>
                      <w:lang w:eastAsia="en-US"/>
                    </w:rPr>
                  </w:pPr>
                </w:p>
                <w:p w14:paraId="058A2574" w14:textId="77777777" w:rsidR="001958B4" w:rsidRPr="00A30BD7" w:rsidRDefault="001958B4" w:rsidP="001958B4">
                  <w:pPr>
                    <w:numPr>
                      <w:ilvl w:val="0"/>
                      <w:numId w:val="29"/>
                    </w:numPr>
                    <w:spacing w:after="160" w:line="256" w:lineRule="auto"/>
                    <w:contextualSpacing/>
                    <w:jc w:val="both"/>
                    <w:rPr>
                      <w:rFonts w:ascii="Calibri" w:eastAsia="Calibri" w:hAnsi="Calibri"/>
                      <w:color w:val="000000" w:themeColor="text1"/>
                      <w:sz w:val="22"/>
                      <w:szCs w:val="22"/>
                      <w:lang w:eastAsia="en-US"/>
                    </w:rPr>
                  </w:pPr>
                  <w:r w:rsidRPr="00A30BD7">
                    <w:rPr>
                      <w:rFonts w:ascii="Calibri" w:eastAsia="Calibri" w:hAnsi="Calibri"/>
                      <w:color w:val="000000" w:themeColor="text1"/>
                      <w:sz w:val="22"/>
                      <w:szCs w:val="22"/>
                      <w:lang w:eastAsia="en-US"/>
                    </w:rPr>
                    <w:t>Wykonawca, którego wynagrodzenie zostało zmienione zgodnie z § …. zobowiązuje się do zmiany wynagrodzenia przysługującego podwykonawcy, z którym zawarł umowę, w zakresie odpowiadającym zmianom cen materiałów lub kosztów dotyczących zobowiązania podwykonawcy (dotyczy sytuacji, w której w ofercie wskazano podwykonawcę).</w:t>
                  </w:r>
                </w:p>
                <w:p w14:paraId="75E1FC42" w14:textId="77777777" w:rsidR="001958B4" w:rsidRPr="001958B4" w:rsidRDefault="001958B4" w:rsidP="00A30BD7">
                  <w:pPr>
                    <w:spacing w:before="120" w:after="120" w:line="276" w:lineRule="auto"/>
                    <w:ind w:left="113" w:right="113"/>
                    <w:jc w:val="center"/>
                    <w:rPr>
                      <w:rFonts w:ascii="Verdana" w:hAnsi="Verdana"/>
                      <w:b/>
                      <w:color w:val="000000" w:themeColor="text1"/>
                      <w:sz w:val="20"/>
                      <w:szCs w:val="20"/>
                    </w:rPr>
                  </w:pPr>
                </w:p>
                <w:p w14:paraId="33FEE1F3" w14:textId="77777777" w:rsidR="00345CD1" w:rsidRPr="001958B4" w:rsidRDefault="00345CD1" w:rsidP="00A30BD7">
                  <w:pPr>
                    <w:spacing w:before="120" w:after="120" w:line="276" w:lineRule="auto"/>
                    <w:rPr>
                      <w:rFonts w:ascii="Verdana" w:hAnsi="Verdana"/>
                      <w:b/>
                      <w:color w:val="000000" w:themeColor="text1"/>
                      <w:sz w:val="20"/>
                      <w:szCs w:val="20"/>
                    </w:rPr>
                  </w:pPr>
                </w:p>
                <w:p w14:paraId="78F4C36B" w14:textId="73536DFC" w:rsidR="007B6259" w:rsidRPr="00A30BD7" w:rsidRDefault="007B6259">
                  <w:pPr>
                    <w:spacing w:before="120" w:after="120" w:line="276" w:lineRule="auto"/>
                    <w:ind w:left="113"/>
                    <w:jc w:val="center"/>
                    <w:rPr>
                      <w:rFonts w:ascii="Verdana" w:hAnsi="Verdana"/>
                      <w:b/>
                      <w:color w:val="000000" w:themeColor="text1"/>
                      <w:sz w:val="20"/>
                      <w:szCs w:val="20"/>
                    </w:rPr>
                  </w:pPr>
                  <w:r w:rsidRPr="00A30BD7">
                    <w:rPr>
                      <w:rFonts w:ascii="Verdana" w:hAnsi="Verdana"/>
                      <w:b/>
                      <w:color w:val="000000" w:themeColor="text1"/>
                      <w:sz w:val="20"/>
                      <w:szCs w:val="20"/>
                    </w:rPr>
                    <w:t>§ 1</w:t>
                  </w:r>
                  <w:r w:rsidR="00A30BD7" w:rsidRPr="00A30BD7">
                    <w:rPr>
                      <w:rFonts w:ascii="Verdana" w:hAnsi="Verdana"/>
                      <w:b/>
                      <w:color w:val="000000" w:themeColor="text1"/>
                      <w:sz w:val="20"/>
                      <w:szCs w:val="20"/>
                    </w:rPr>
                    <w:t>6</w:t>
                  </w:r>
                  <w:r w:rsidRPr="00A30BD7">
                    <w:rPr>
                      <w:rFonts w:ascii="Verdana" w:hAnsi="Verdana"/>
                      <w:b/>
                      <w:color w:val="000000" w:themeColor="text1"/>
                      <w:sz w:val="20"/>
                      <w:szCs w:val="20"/>
                    </w:rPr>
                    <w:t>.</w:t>
                  </w:r>
                </w:p>
                <w:p w14:paraId="563F8927" w14:textId="77777777" w:rsidR="00345CD1" w:rsidRPr="00A30BD7" w:rsidRDefault="00345CD1" w:rsidP="00345CD1">
                  <w:pPr>
                    <w:suppressAutoHyphens/>
                    <w:jc w:val="both"/>
                    <w:rPr>
                      <w:color w:val="000000" w:themeColor="text1"/>
                      <w:szCs w:val="20"/>
                      <w:lang w:eastAsia="zh-CN"/>
                    </w:rPr>
                  </w:pPr>
                  <w:r w:rsidRPr="00A30BD7">
                    <w:rPr>
                      <w:rFonts w:ascii="Verdana" w:hAnsi="Verdana" w:cs="Verdana"/>
                      <w:color w:val="000000" w:themeColor="text1"/>
                      <w:sz w:val="20"/>
                      <w:szCs w:val="20"/>
                      <w:lang w:eastAsia="zh-CN"/>
                    </w:rPr>
                    <w:t xml:space="preserve">Kontrakt został sporządzony w dwóch wersjach językowych: polskiej i angielskiej, po 2 (dwa) egzemplarze. Każda ze Stron otrzymuje po 1 (jednym) jednobrzmiącym egzemplarzu każdej wersji językowej. W razie wątpliwości wiążąca jest polska wersja językowa. </w:t>
                  </w:r>
                </w:p>
                <w:p w14:paraId="7F7E4462" w14:textId="77777777" w:rsidR="007B6259" w:rsidRPr="00A30BD7" w:rsidRDefault="007B6259">
                  <w:pPr>
                    <w:pStyle w:val="Tekstpodstawowywcity"/>
                    <w:spacing w:line="276" w:lineRule="auto"/>
                    <w:rPr>
                      <w:rFonts w:ascii="Verdana" w:hAnsi="Verdana"/>
                      <w:color w:val="000000" w:themeColor="text1"/>
                      <w:sz w:val="20"/>
                    </w:rPr>
                  </w:pPr>
                </w:p>
                <w:p w14:paraId="2A1250EC" w14:textId="77777777" w:rsidR="007B6259" w:rsidRPr="00A30BD7" w:rsidRDefault="007B6259">
                  <w:pPr>
                    <w:pStyle w:val="Nagwek6"/>
                    <w:spacing w:line="276" w:lineRule="auto"/>
                    <w:ind w:left="113"/>
                    <w:outlineLvl w:val="5"/>
                    <w:rPr>
                      <w:rFonts w:ascii="Verdana" w:hAnsi="Verdana"/>
                      <w:color w:val="000000" w:themeColor="text1"/>
                      <w:sz w:val="20"/>
                    </w:rPr>
                  </w:pPr>
                  <w:r w:rsidRPr="00A30BD7">
                    <w:rPr>
                      <w:rFonts w:ascii="Verdana" w:hAnsi="Verdana"/>
                      <w:b/>
                      <w:color w:val="000000" w:themeColor="text1"/>
                      <w:sz w:val="20"/>
                    </w:rPr>
                    <w:t>KUPUJĄCY   BUYER</w:t>
                  </w:r>
                </w:p>
              </w:tc>
            </w:tr>
          </w:tbl>
          <w:p w14:paraId="6158A30A" w14:textId="77777777" w:rsidR="007B6259" w:rsidRPr="00A30BD7" w:rsidRDefault="007B6259">
            <w:pPr>
              <w:rPr>
                <w:color w:val="000000" w:themeColor="text1"/>
              </w:rPr>
            </w:pPr>
          </w:p>
        </w:tc>
        <w:tc>
          <w:tcPr>
            <w:tcW w:w="4530" w:type="dxa"/>
          </w:tcPr>
          <w:p w14:paraId="2073956B" w14:textId="77777777" w:rsidR="007B6259" w:rsidRPr="00A30BD7" w:rsidRDefault="007B6259">
            <w:pPr>
              <w:rPr>
                <w:color w:val="000000" w:themeColor="text1"/>
              </w:rPr>
            </w:pPr>
          </w:p>
        </w:tc>
      </w:tr>
    </w:tbl>
    <w:p w14:paraId="37A89DAA" w14:textId="77777777" w:rsidR="007B6259" w:rsidRPr="00A30BD7" w:rsidRDefault="007B6259" w:rsidP="007B6259">
      <w:pPr>
        <w:spacing w:line="276" w:lineRule="auto"/>
        <w:jc w:val="center"/>
        <w:rPr>
          <w:rFonts w:ascii="Palatino Linotype" w:hAnsi="Palatino Linotype"/>
          <w:color w:val="000000" w:themeColor="text1"/>
          <w:sz w:val="22"/>
          <w:szCs w:val="22"/>
          <w:u w:val="single"/>
        </w:rPr>
      </w:pPr>
    </w:p>
    <w:p w14:paraId="52CBEEB2" w14:textId="0C8B0329" w:rsidR="00A1443B" w:rsidRPr="00A30BD7" w:rsidRDefault="00A1443B">
      <w:pPr>
        <w:rPr>
          <w:color w:val="000000" w:themeColor="text1"/>
        </w:rPr>
      </w:pPr>
    </w:p>
    <w:p w14:paraId="4C04F716" w14:textId="1EC65253" w:rsidR="000612EC" w:rsidRPr="00A30BD7" w:rsidRDefault="000612EC">
      <w:pPr>
        <w:rPr>
          <w:color w:val="000000" w:themeColor="text1"/>
        </w:rPr>
      </w:pPr>
    </w:p>
    <w:p w14:paraId="3951047B" w14:textId="1B59EEC5" w:rsidR="000612EC" w:rsidRPr="00A30BD7" w:rsidRDefault="000612EC">
      <w:pPr>
        <w:rPr>
          <w:color w:val="000000" w:themeColor="text1"/>
        </w:rPr>
      </w:pPr>
    </w:p>
    <w:p w14:paraId="6429C6B8" w14:textId="5A71CA74" w:rsidR="000612EC" w:rsidRPr="00A30BD7" w:rsidRDefault="000612EC">
      <w:pPr>
        <w:rPr>
          <w:color w:val="000000" w:themeColor="text1"/>
        </w:rPr>
      </w:pPr>
    </w:p>
    <w:p w14:paraId="5A70BB46" w14:textId="22A6CE1F" w:rsidR="000612EC" w:rsidRPr="00A30BD7" w:rsidRDefault="000612EC">
      <w:pPr>
        <w:rPr>
          <w:color w:val="000000" w:themeColor="text1"/>
        </w:rPr>
      </w:pPr>
    </w:p>
    <w:p w14:paraId="743E492F" w14:textId="11E75E32" w:rsidR="000612EC" w:rsidRPr="00A30BD7" w:rsidRDefault="000612EC">
      <w:pPr>
        <w:rPr>
          <w:color w:val="000000" w:themeColor="text1"/>
        </w:rPr>
      </w:pPr>
    </w:p>
    <w:p w14:paraId="74156307" w14:textId="1AA873F0" w:rsidR="000612EC" w:rsidRPr="00A30BD7" w:rsidRDefault="000612EC">
      <w:pPr>
        <w:rPr>
          <w:color w:val="000000" w:themeColor="text1"/>
        </w:rPr>
      </w:pPr>
    </w:p>
    <w:p w14:paraId="4B747290" w14:textId="6BB0DF97" w:rsidR="000612EC" w:rsidRPr="00A30BD7" w:rsidRDefault="000612EC">
      <w:pPr>
        <w:rPr>
          <w:color w:val="000000" w:themeColor="text1"/>
        </w:rPr>
      </w:pPr>
    </w:p>
    <w:p w14:paraId="7B7EA4E1" w14:textId="2413E480" w:rsidR="000612EC" w:rsidRPr="00A30BD7" w:rsidRDefault="000612EC">
      <w:pPr>
        <w:rPr>
          <w:color w:val="000000" w:themeColor="text1"/>
        </w:rPr>
      </w:pPr>
    </w:p>
    <w:p w14:paraId="3BFCD672" w14:textId="3AEAB109" w:rsidR="000612EC" w:rsidRDefault="000612EC">
      <w:pPr>
        <w:rPr>
          <w:color w:val="000000" w:themeColor="text1"/>
        </w:rPr>
      </w:pPr>
    </w:p>
    <w:p w14:paraId="58967EFC" w14:textId="42F108AA" w:rsidR="00170C3A" w:rsidRDefault="00170C3A">
      <w:pPr>
        <w:rPr>
          <w:color w:val="000000" w:themeColor="text1"/>
        </w:rPr>
      </w:pPr>
    </w:p>
    <w:p w14:paraId="33E631DB" w14:textId="57C177F4" w:rsidR="00170C3A" w:rsidRDefault="00170C3A">
      <w:pPr>
        <w:rPr>
          <w:color w:val="000000" w:themeColor="text1"/>
        </w:rPr>
      </w:pPr>
    </w:p>
    <w:p w14:paraId="3423A5EE" w14:textId="4E5251C5" w:rsidR="00170C3A" w:rsidRDefault="00170C3A">
      <w:pPr>
        <w:rPr>
          <w:color w:val="000000" w:themeColor="text1"/>
        </w:rPr>
      </w:pPr>
    </w:p>
    <w:p w14:paraId="4717CBF5" w14:textId="6880D8C2" w:rsidR="00170C3A" w:rsidRDefault="00170C3A">
      <w:pPr>
        <w:rPr>
          <w:color w:val="000000" w:themeColor="text1"/>
        </w:rPr>
      </w:pPr>
    </w:p>
    <w:p w14:paraId="32087061" w14:textId="65F6B6F0" w:rsidR="00170C3A" w:rsidRDefault="00170C3A">
      <w:pPr>
        <w:rPr>
          <w:color w:val="000000" w:themeColor="text1"/>
        </w:rPr>
      </w:pPr>
    </w:p>
    <w:p w14:paraId="44D4FA57" w14:textId="7D036E3F" w:rsidR="00170C3A" w:rsidRDefault="00170C3A">
      <w:pPr>
        <w:rPr>
          <w:color w:val="000000" w:themeColor="text1"/>
        </w:rPr>
      </w:pPr>
    </w:p>
    <w:p w14:paraId="07A973C1" w14:textId="040685F2" w:rsidR="00170C3A" w:rsidRDefault="00170C3A">
      <w:pPr>
        <w:rPr>
          <w:color w:val="000000" w:themeColor="text1"/>
        </w:rPr>
      </w:pPr>
    </w:p>
    <w:p w14:paraId="094D48B1" w14:textId="079587BF" w:rsidR="00170C3A" w:rsidRDefault="00170C3A">
      <w:pPr>
        <w:rPr>
          <w:color w:val="000000" w:themeColor="text1"/>
        </w:rPr>
      </w:pPr>
    </w:p>
    <w:p w14:paraId="0E854CDB" w14:textId="77777777" w:rsidR="00170C3A" w:rsidRPr="00A30BD7" w:rsidRDefault="00170C3A">
      <w:pPr>
        <w:rPr>
          <w:color w:val="000000" w:themeColor="text1"/>
        </w:rPr>
      </w:pPr>
    </w:p>
    <w:p w14:paraId="304C1CD0" w14:textId="6624C86B" w:rsidR="000612EC" w:rsidRPr="00A30BD7" w:rsidRDefault="000612EC">
      <w:pPr>
        <w:rPr>
          <w:color w:val="000000" w:themeColor="text1"/>
        </w:rPr>
      </w:pPr>
    </w:p>
    <w:p w14:paraId="2C298FF5" w14:textId="3B764989" w:rsidR="000612EC" w:rsidRPr="00A30BD7" w:rsidRDefault="000612EC">
      <w:pPr>
        <w:rPr>
          <w:color w:val="000000" w:themeColor="text1"/>
        </w:rPr>
      </w:pPr>
    </w:p>
    <w:p w14:paraId="50AE57C4" w14:textId="160B3264" w:rsidR="000612EC" w:rsidRPr="00A30BD7" w:rsidRDefault="000612EC">
      <w:pPr>
        <w:rPr>
          <w:color w:val="000000" w:themeColor="text1"/>
        </w:rPr>
      </w:pPr>
    </w:p>
    <w:p w14:paraId="33F68226" w14:textId="77777777" w:rsidR="000612EC" w:rsidRPr="00A30BD7" w:rsidRDefault="000612EC" w:rsidP="000612EC">
      <w:pPr>
        <w:widowControl w:val="0"/>
        <w:autoSpaceDE w:val="0"/>
        <w:autoSpaceDN w:val="0"/>
        <w:jc w:val="both"/>
        <w:textAlignment w:val="baseline"/>
        <w:rPr>
          <w:color w:val="000000" w:themeColor="text1"/>
          <w:lang w:val="en-US"/>
        </w:rPr>
      </w:pPr>
      <w:r w:rsidRPr="00A30BD7">
        <w:rPr>
          <w:color w:val="000000" w:themeColor="text1"/>
          <w:lang w:val="en-US"/>
        </w:rPr>
        <w:t>.....................................… </w:t>
      </w:r>
    </w:p>
    <w:p w14:paraId="12EBAF05" w14:textId="77777777" w:rsidR="000612EC" w:rsidRPr="00A30BD7" w:rsidRDefault="000612EC" w:rsidP="000612EC">
      <w:pPr>
        <w:widowControl w:val="0"/>
        <w:autoSpaceDE w:val="0"/>
        <w:autoSpaceDN w:val="0"/>
        <w:ind w:firstLine="709"/>
        <w:textAlignment w:val="baseline"/>
        <w:rPr>
          <w:color w:val="000000" w:themeColor="text1"/>
          <w:lang w:val="en-US"/>
        </w:rPr>
      </w:pPr>
      <w:r w:rsidRPr="00A30BD7">
        <w:rPr>
          <w:color w:val="000000" w:themeColor="text1"/>
          <w:lang w:val="en-US"/>
        </w:rPr>
        <w:t>ENTITY</w:t>
      </w:r>
    </w:p>
    <w:p w14:paraId="76A603AB" w14:textId="77777777" w:rsidR="000612EC" w:rsidRPr="00A30BD7" w:rsidRDefault="000612EC" w:rsidP="000612EC">
      <w:pPr>
        <w:widowControl w:val="0"/>
        <w:autoSpaceDE w:val="0"/>
        <w:autoSpaceDN w:val="0"/>
        <w:textAlignment w:val="baseline"/>
        <w:rPr>
          <w:color w:val="000000" w:themeColor="text1"/>
          <w:lang w:val="en-US"/>
        </w:rPr>
      </w:pPr>
    </w:p>
    <w:p w14:paraId="59E7A171" w14:textId="77777777" w:rsidR="000612EC" w:rsidRPr="00A30BD7" w:rsidRDefault="000612EC" w:rsidP="000612EC">
      <w:pPr>
        <w:widowControl w:val="0"/>
        <w:autoSpaceDE w:val="0"/>
        <w:autoSpaceDN w:val="0"/>
        <w:textAlignment w:val="baseline"/>
        <w:rPr>
          <w:color w:val="000000" w:themeColor="text1"/>
          <w:lang w:val="en-US"/>
        </w:rPr>
      </w:pPr>
    </w:p>
    <w:p w14:paraId="262962AA" w14:textId="77777777" w:rsidR="000612EC" w:rsidRPr="00A30BD7" w:rsidRDefault="000612EC" w:rsidP="000612EC">
      <w:pPr>
        <w:widowControl w:val="0"/>
        <w:autoSpaceDE w:val="0"/>
        <w:autoSpaceDN w:val="0"/>
        <w:jc w:val="both"/>
        <w:textAlignment w:val="baseline"/>
        <w:rPr>
          <w:color w:val="000000" w:themeColor="text1"/>
          <w:lang w:val="en-US"/>
        </w:rPr>
      </w:pPr>
      <w:r w:rsidRPr="00A30BD7">
        <w:rPr>
          <w:color w:val="000000" w:themeColor="text1"/>
          <w:lang w:val="en-US"/>
        </w:rPr>
        <w:t>.....................................…</w:t>
      </w:r>
    </w:p>
    <w:p w14:paraId="1CBADBD7" w14:textId="77777777" w:rsidR="000612EC" w:rsidRPr="00A30BD7" w:rsidRDefault="000612EC" w:rsidP="000612EC">
      <w:pPr>
        <w:widowControl w:val="0"/>
        <w:autoSpaceDE w:val="0"/>
        <w:autoSpaceDN w:val="0"/>
        <w:ind w:left="851"/>
        <w:textAlignment w:val="baseline"/>
        <w:rPr>
          <w:color w:val="000000" w:themeColor="text1"/>
          <w:lang w:val="en-US"/>
        </w:rPr>
      </w:pPr>
      <w:r w:rsidRPr="00A30BD7">
        <w:rPr>
          <w:color w:val="000000" w:themeColor="text1"/>
          <w:lang w:val="en-US"/>
        </w:rPr>
        <w:t xml:space="preserve"> TIN </w:t>
      </w:r>
    </w:p>
    <w:p w14:paraId="479096E7" w14:textId="77777777" w:rsidR="000612EC" w:rsidRPr="00A30BD7" w:rsidRDefault="000612EC" w:rsidP="000612EC">
      <w:pPr>
        <w:widowControl w:val="0"/>
        <w:autoSpaceDE w:val="0"/>
        <w:autoSpaceDN w:val="0"/>
        <w:spacing w:before="90"/>
        <w:ind w:left="720" w:right="110"/>
        <w:jc w:val="both"/>
        <w:outlineLvl w:val="0"/>
        <w:rPr>
          <w:rFonts w:eastAsia="Verdana"/>
          <w:b/>
          <w:bCs/>
          <w:color w:val="000000" w:themeColor="text1"/>
          <w:lang w:val="en-US" w:eastAsia="en-US"/>
        </w:rPr>
      </w:pPr>
    </w:p>
    <w:p w14:paraId="10FA06EB" w14:textId="77777777" w:rsidR="000612EC" w:rsidRPr="00A30BD7" w:rsidRDefault="000612EC" w:rsidP="000612EC">
      <w:pPr>
        <w:widowControl w:val="0"/>
        <w:autoSpaceDE w:val="0"/>
        <w:autoSpaceDN w:val="0"/>
        <w:jc w:val="center"/>
        <w:textAlignment w:val="baseline"/>
        <w:rPr>
          <w:b/>
          <w:bCs/>
          <w:color w:val="000000" w:themeColor="text1"/>
          <w:lang w:val="en-US"/>
        </w:rPr>
      </w:pPr>
    </w:p>
    <w:p w14:paraId="62E82788" w14:textId="77777777" w:rsidR="000612EC" w:rsidRPr="00A30BD7" w:rsidRDefault="000612EC" w:rsidP="000612EC">
      <w:pPr>
        <w:widowControl w:val="0"/>
        <w:autoSpaceDE w:val="0"/>
        <w:autoSpaceDN w:val="0"/>
        <w:jc w:val="center"/>
        <w:textAlignment w:val="baseline"/>
        <w:rPr>
          <w:b/>
          <w:bCs/>
          <w:color w:val="000000" w:themeColor="text1"/>
          <w:lang w:val="en-US"/>
        </w:rPr>
      </w:pPr>
    </w:p>
    <w:p w14:paraId="7F417527" w14:textId="77777777" w:rsidR="000612EC" w:rsidRPr="00A30BD7" w:rsidRDefault="000612EC" w:rsidP="000612EC">
      <w:pPr>
        <w:widowControl w:val="0"/>
        <w:autoSpaceDE w:val="0"/>
        <w:autoSpaceDN w:val="0"/>
        <w:jc w:val="center"/>
        <w:textAlignment w:val="baseline"/>
        <w:rPr>
          <w:b/>
          <w:color w:val="000000" w:themeColor="text1"/>
          <w:lang w:val="en-US"/>
        </w:rPr>
      </w:pPr>
      <w:r w:rsidRPr="00A30BD7">
        <w:rPr>
          <w:rFonts w:eastAsia="Verdana"/>
          <w:b/>
          <w:color w:val="000000" w:themeColor="text1"/>
          <w:lang w:val="en-US"/>
        </w:rPr>
        <w:t>THE STATEMENT</w:t>
      </w:r>
    </w:p>
    <w:p w14:paraId="0D3856D3" w14:textId="77777777" w:rsidR="000612EC" w:rsidRPr="00A30BD7" w:rsidRDefault="000612EC" w:rsidP="000612EC">
      <w:pPr>
        <w:jc w:val="center"/>
        <w:textAlignment w:val="baseline"/>
        <w:rPr>
          <w:rFonts w:eastAsia="Verdana"/>
          <w:b/>
          <w:bCs/>
          <w:color w:val="000000" w:themeColor="text1"/>
          <w:lang w:val="en-US" w:eastAsia="en-US"/>
        </w:rPr>
      </w:pPr>
      <w:r w:rsidRPr="00A30BD7">
        <w:rPr>
          <w:b/>
          <w:color w:val="000000" w:themeColor="text1"/>
          <w:lang w:val="en-US"/>
        </w:rPr>
        <w:t>ABOUT AFFILIATED ENTITIES</w:t>
      </w:r>
    </w:p>
    <w:p w14:paraId="4567A7A8" w14:textId="77777777" w:rsidR="000612EC" w:rsidRPr="00A30BD7" w:rsidRDefault="000612EC" w:rsidP="000612EC">
      <w:pPr>
        <w:widowControl w:val="0"/>
        <w:autoSpaceDE w:val="0"/>
        <w:autoSpaceDN w:val="0"/>
        <w:spacing w:before="90"/>
        <w:ind w:right="110"/>
        <w:jc w:val="both"/>
        <w:outlineLvl w:val="0"/>
        <w:rPr>
          <w:color w:val="000000" w:themeColor="text1"/>
          <w:lang w:val="en-US"/>
        </w:rPr>
      </w:pPr>
      <w:r w:rsidRPr="00A30BD7">
        <w:rPr>
          <w:rFonts w:eastAsia="Verdana"/>
          <w:color w:val="000000" w:themeColor="text1"/>
          <w:lang w:val="en-US"/>
        </w:rPr>
        <w:t xml:space="preserve">Acting on behalf of </w:t>
      </w:r>
      <w:r w:rsidRPr="00A30BD7">
        <w:rPr>
          <w:color w:val="000000" w:themeColor="text1"/>
          <w:lang w:val="en-US"/>
        </w:rPr>
        <w:t>………………………………, (further as: „</w:t>
      </w:r>
      <w:r w:rsidRPr="00A30BD7">
        <w:rPr>
          <w:b/>
          <w:bCs/>
          <w:color w:val="000000" w:themeColor="text1"/>
          <w:lang w:val="en-US"/>
        </w:rPr>
        <w:t>Entity</w:t>
      </w:r>
      <w:r w:rsidRPr="00A30BD7">
        <w:rPr>
          <w:color w:val="000000" w:themeColor="text1"/>
          <w:lang w:val="en-US"/>
        </w:rPr>
        <w:t>”) declares that Entity:</w:t>
      </w:r>
    </w:p>
    <w:p w14:paraId="3497AB0E" w14:textId="77777777" w:rsidR="000612EC" w:rsidRPr="00A30BD7" w:rsidRDefault="000612EC" w:rsidP="000612EC">
      <w:pPr>
        <w:widowControl w:val="0"/>
        <w:numPr>
          <w:ilvl w:val="0"/>
          <w:numId w:val="23"/>
        </w:numPr>
        <w:autoSpaceDE w:val="0"/>
        <w:autoSpaceDN w:val="0"/>
        <w:spacing w:before="90"/>
        <w:ind w:right="110"/>
        <w:jc w:val="both"/>
        <w:outlineLvl w:val="0"/>
        <w:rPr>
          <w:rFonts w:eastAsia="Verdana"/>
          <w:color w:val="000000" w:themeColor="text1"/>
          <w:lang w:val="en-US" w:eastAsia="en-US"/>
        </w:rPr>
      </w:pPr>
      <w:r w:rsidRPr="00A30BD7">
        <w:rPr>
          <w:rFonts w:eastAsia="Verdana"/>
          <w:b/>
          <w:bCs/>
          <w:color w:val="000000" w:themeColor="text1"/>
          <w:lang w:val="en-US"/>
        </w:rPr>
        <w:t>Is / is not</w:t>
      </w:r>
      <w:r w:rsidRPr="00A30BD7">
        <w:rPr>
          <w:rFonts w:eastAsia="Verdana"/>
          <w:color w:val="000000" w:themeColor="text1"/>
          <w:vertAlign w:val="superscript"/>
          <w:lang w:val="en-US"/>
        </w:rPr>
        <w:footnoteReference w:id="1"/>
      </w:r>
      <w:r w:rsidRPr="00A30BD7">
        <w:rPr>
          <w:rFonts w:eastAsia="Verdana"/>
          <w:color w:val="000000" w:themeColor="text1"/>
          <w:lang w:val="en-US"/>
        </w:rPr>
        <w:t xml:space="preserve"> an affiliated entity</w:t>
      </w:r>
      <w:r w:rsidRPr="00A30BD7">
        <w:rPr>
          <w:rFonts w:eastAsia="Verdana"/>
          <w:color w:val="000000" w:themeColor="text1"/>
          <w:vertAlign w:val="superscript"/>
          <w:lang w:val="en-US"/>
        </w:rPr>
        <w:footnoteReference w:id="2"/>
      </w:r>
      <w:r w:rsidRPr="00A30BD7">
        <w:rPr>
          <w:rFonts w:eastAsia="Verdana"/>
          <w:color w:val="000000" w:themeColor="text1"/>
          <w:lang w:val="en-US"/>
        </w:rPr>
        <w:t xml:space="preserve"> to </w:t>
      </w:r>
      <w:proofErr w:type="spellStart"/>
      <w:r w:rsidRPr="00A30BD7">
        <w:rPr>
          <w:rFonts w:eastAsia="Verdana"/>
          <w:color w:val="000000" w:themeColor="text1"/>
          <w:lang w:val="en-US"/>
        </w:rPr>
        <w:t>Akademia</w:t>
      </w:r>
      <w:proofErr w:type="spellEnd"/>
      <w:r w:rsidRPr="00A30BD7">
        <w:rPr>
          <w:rFonts w:eastAsia="Verdana"/>
          <w:color w:val="000000" w:themeColor="text1"/>
          <w:lang w:val="en-US"/>
        </w:rPr>
        <w:t xml:space="preserve"> </w:t>
      </w:r>
      <w:proofErr w:type="spellStart"/>
      <w:r w:rsidRPr="00A30BD7">
        <w:rPr>
          <w:rFonts w:eastAsia="Verdana"/>
          <w:color w:val="000000" w:themeColor="text1"/>
          <w:lang w:val="en-US"/>
        </w:rPr>
        <w:t>Górniczo-Hutnicza</w:t>
      </w:r>
      <w:proofErr w:type="spellEnd"/>
      <w:r w:rsidRPr="00A30BD7">
        <w:rPr>
          <w:rFonts w:eastAsia="Verdana"/>
          <w:color w:val="000000" w:themeColor="text1"/>
          <w:lang w:val="en-US"/>
        </w:rPr>
        <w:t xml:space="preserve"> University of Science and Technology within the meaning of the art. 11a of the Polish Corporate Income Tax Act of 15th March 1992;</w:t>
      </w:r>
    </w:p>
    <w:p w14:paraId="3989F574" w14:textId="77777777" w:rsidR="000612EC" w:rsidRPr="00A30BD7" w:rsidRDefault="000612EC" w:rsidP="000612EC">
      <w:pPr>
        <w:widowControl w:val="0"/>
        <w:numPr>
          <w:ilvl w:val="0"/>
          <w:numId w:val="23"/>
        </w:numPr>
        <w:autoSpaceDE w:val="0"/>
        <w:autoSpaceDN w:val="0"/>
        <w:spacing w:before="90"/>
        <w:ind w:right="110"/>
        <w:jc w:val="both"/>
        <w:outlineLvl w:val="0"/>
        <w:rPr>
          <w:rFonts w:eastAsia="Verdana"/>
          <w:color w:val="000000" w:themeColor="text1"/>
          <w:lang w:val="en-US"/>
        </w:rPr>
      </w:pPr>
      <w:r w:rsidRPr="00A30BD7">
        <w:rPr>
          <w:rFonts w:eastAsia="Verdana"/>
          <w:b/>
          <w:bCs/>
          <w:color w:val="000000" w:themeColor="text1"/>
          <w:lang w:val="en-US"/>
        </w:rPr>
        <w:t>Has / has not</w:t>
      </w:r>
      <w:r w:rsidRPr="00A30BD7">
        <w:rPr>
          <w:rFonts w:eastAsia="Verdana"/>
          <w:color w:val="000000" w:themeColor="text1"/>
          <w:vertAlign w:val="superscript"/>
          <w:lang w:val="en-US"/>
        </w:rPr>
        <w:footnoteReference w:id="3"/>
      </w:r>
      <w:r w:rsidRPr="00A30BD7">
        <w:rPr>
          <w:rFonts w:eastAsia="Verdana"/>
          <w:color w:val="000000" w:themeColor="text1"/>
          <w:lang w:val="en-US"/>
        </w:rPr>
        <w:t xml:space="preserve"> the place of residence, registered office or management </w:t>
      </w:r>
      <w:r w:rsidRPr="00A30BD7">
        <w:rPr>
          <w:rFonts w:eastAsia="Verdana"/>
          <w:color w:val="000000" w:themeColor="text1"/>
          <w:lang w:val="en-US"/>
        </w:rPr>
        <w:br/>
        <w:t>in a territory or a state applying harmful tax competition</w:t>
      </w:r>
      <w:r w:rsidRPr="00A30BD7">
        <w:rPr>
          <w:rFonts w:eastAsia="Verdana"/>
          <w:color w:val="000000" w:themeColor="text1"/>
          <w:vertAlign w:val="superscript"/>
          <w:lang w:val="en-US"/>
        </w:rPr>
        <w:footnoteReference w:id="4"/>
      </w:r>
      <w:r w:rsidRPr="00A30BD7">
        <w:rPr>
          <w:rFonts w:eastAsia="Verdana"/>
          <w:color w:val="000000" w:themeColor="text1"/>
          <w:lang w:val="en-US"/>
        </w:rPr>
        <w:t>;</w:t>
      </w:r>
    </w:p>
    <w:p w14:paraId="7C9A33E9" w14:textId="77777777" w:rsidR="000612EC" w:rsidRPr="00A30BD7" w:rsidRDefault="000612EC" w:rsidP="000612EC">
      <w:pPr>
        <w:widowControl w:val="0"/>
        <w:numPr>
          <w:ilvl w:val="0"/>
          <w:numId w:val="23"/>
        </w:numPr>
        <w:autoSpaceDE w:val="0"/>
        <w:autoSpaceDN w:val="0"/>
        <w:spacing w:before="90"/>
        <w:ind w:right="110"/>
        <w:jc w:val="both"/>
        <w:outlineLvl w:val="0"/>
        <w:rPr>
          <w:rFonts w:eastAsia="Verdana"/>
          <w:color w:val="000000" w:themeColor="text1"/>
          <w:lang w:val="en-US"/>
        </w:rPr>
      </w:pPr>
      <w:r w:rsidRPr="00A30BD7">
        <w:rPr>
          <w:rFonts w:eastAsia="Verdana"/>
          <w:color w:val="000000" w:themeColor="text1"/>
          <w:lang w:val="en-US"/>
        </w:rPr>
        <w:lastRenderedPageBreak/>
        <w:t>The beneficial owner</w:t>
      </w:r>
      <w:r w:rsidRPr="00A30BD7">
        <w:rPr>
          <w:rFonts w:eastAsia="Verdana"/>
          <w:color w:val="000000" w:themeColor="text1"/>
          <w:vertAlign w:val="superscript"/>
          <w:lang w:val="en-US"/>
        </w:rPr>
        <w:footnoteReference w:id="5"/>
      </w:r>
      <w:r w:rsidRPr="00A30BD7">
        <w:rPr>
          <w:rFonts w:eastAsia="Verdana"/>
          <w:color w:val="000000" w:themeColor="text1"/>
          <w:lang w:val="en-US"/>
        </w:rPr>
        <w:t xml:space="preserve"> </w:t>
      </w:r>
      <w:r w:rsidRPr="00A30BD7">
        <w:rPr>
          <w:rFonts w:eastAsia="Verdana"/>
          <w:b/>
          <w:bCs/>
          <w:color w:val="000000" w:themeColor="text1"/>
          <w:lang w:val="en-US"/>
        </w:rPr>
        <w:t>has / has not</w:t>
      </w:r>
      <w:r w:rsidRPr="00A30BD7">
        <w:rPr>
          <w:rFonts w:eastAsia="Verdana"/>
          <w:color w:val="000000" w:themeColor="text1"/>
          <w:vertAlign w:val="superscript"/>
          <w:lang w:val="en-US"/>
        </w:rPr>
        <w:footnoteReference w:id="6"/>
      </w:r>
      <w:r w:rsidRPr="00A30BD7">
        <w:rPr>
          <w:rFonts w:eastAsia="Verdana"/>
          <w:color w:val="000000" w:themeColor="text1"/>
          <w:lang w:val="en-US"/>
        </w:rPr>
        <w:t xml:space="preserve"> their place of residence, registered office or management in a territory or a state applying harmful tax competition</w:t>
      </w:r>
      <w:r w:rsidRPr="00A30BD7">
        <w:rPr>
          <w:rFonts w:eastAsia="Verdana"/>
          <w:color w:val="000000" w:themeColor="text1"/>
          <w:vertAlign w:val="superscript"/>
          <w:lang w:val="en-US"/>
        </w:rPr>
        <w:t>4</w:t>
      </w:r>
      <w:r w:rsidRPr="00A30BD7">
        <w:rPr>
          <w:rFonts w:eastAsia="Verdana"/>
          <w:color w:val="000000" w:themeColor="text1"/>
          <w:lang w:val="en-US"/>
        </w:rPr>
        <w:t>;</w:t>
      </w:r>
    </w:p>
    <w:p w14:paraId="42C66A81" w14:textId="77777777" w:rsidR="000612EC" w:rsidRPr="00A30BD7" w:rsidRDefault="000612EC" w:rsidP="000612EC">
      <w:pPr>
        <w:widowControl w:val="0"/>
        <w:numPr>
          <w:ilvl w:val="0"/>
          <w:numId w:val="23"/>
        </w:numPr>
        <w:autoSpaceDE w:val="0"/>
        <w:autoSpaceDN w:val="0"/>
        <w:spacing w:before="90"/>
        <w:ind w:right="110"/>
        <w:jc w:val="both"/>
        <w:outlineLvl w:val="0"/>
        <w:rPr>
          <w:rFonts w:eastAsia="Verdana"/>
          <w:b/>
          <w:bCs/>
          <w:color w:val="000000" w:themeColor="text1"/>
          <w:lang w:val="en-US"/>
        </w:rPr>
      </w:pPr>
      <w:r w:rsidRPr="00A30BD7">
        <w:rPr>
          <w:rFonts w:eastAsia="Verdana"/>
          <w:b/>
          <w:bCs/>
          <w:color w:val="000000" w:themeColor="text1"/>
          <w:lang w:val="en-US"/>
        </w:rPr>
        <w:t>Is / is not</w:t>
      </w:r>
      <w:r w:rsidRPr="00A30BD7">
        <w:rPr>
          <w:rFonts w:eastAsia="Verdana"/>
          <w:color w:val="000000" w:themeColor="text1"/>
          <w:vertAlign w:val="superscript"/>
          <w:lang w:val="en-US"/>
        </w:rPr>
        <w:footnoteReference w:id="7"/>
      </w:r>
      <w:r w:rsidRPr="00A30BD7">
        <w:rPr>
          <w:rFonts w:eastAsia="Verdana"/>
          <w:color w:val="000000" w:themeColor="text1"/>
          <w:lang w:val="en-US"/>
        </w:rPr>
        <w:t xml:space="preserve"> a controlled foreign corporation</w:t>
      </w:r>
      <w:r w:rsidRPr="00A30BD7">
        <w:rPr>
          <w:rFonts w:eastAsia="Verdana"/>
          <w:color w:val="000000" w:themeColor="text1"/>
          <w:vertAlign w:val="superscript"/>
          <w:lang w:val="en-US"/>
        </w:rPr>
        <w:footnoteReference w:id="8"/>
      </w:r>
      <w:r w:rsidRPr="00A30BD7">
        <w:rPr>
          <w:rFonts w:eastAsia="Verdana"/>
          <w:color w:val="000000" w:themeColor="text1"/>
          <w:lang w:val="en-US"/>
        </w:rPr>
        <w:t xml:space="preserve"> to </w:t>
      </w:r>
      <w:proofErr w:type="spellStart"/>
      <w:r w:rsidRPr="00A30BD7">
        <w:rPr>
          <w:rFonts w:eastAsia="Verdana"/>
          <w:color w:val="000000" w:themeColor="text1"/>
          <w:lang w:val="en-US"/>
        </w:rPr>
        <w:t>Akademia</w:t>
      </w:r>
      <w:proofErr w:type="spellEnd"/>
      <w:r w:rsidRPr="00A30BD7">
        <w:rPr>
          <w:rFonts w:eastAsia="Verdana"/>
          <w:color w:val="000000" w:themeColor="text1"/>
          <w:lang w:val="en-US"/>
        </w:rPr>
        <w:t xml:space="preserve"> </w:t>
      </w:r>
      <w:proofErr w:type="spellStart"/>
      <w:r w:rsidRPr="00A30BD7">
        <w:rPr>
          <w:rFonts w:eastAsia="Verdana"/>
          <w:color w:val="000000" w:themeColor="text1"/>
          <w:lang w:val="en-US"/>
        </w:rPr>
        <w:t>Górniczo-Hutnicza</w:t>
      </w:r>
      <w:proofErr w:type="spellEnd"/>
      <w:r w:rsidRPr="00A30BD7">
        <w:rPr>
          <w:rFonts w:eastAsia="Verdana"/>
          <w:color w:val="000000" w:themeColor="text1"/>
          <w:lang w:val="en-US"/>
        </w:rPr>
        <w:t xml:space="preserve"> University of Science and Technology in accordance with art. 24a of the Corporate Income Tax Act of 15th March 1992.</w:t>
      </w:r>
    </w:p>
    <w:p w14:paraId="50F0B041" w14:textId="77777777" w:rsidR="000612EC" w:rsidRPr="00A30BD7" w:rsidRDefault="000612EC" w:rsidP="000612EC">
      <w:pPr>
        <w:widowControl w:val="0"/>
        <w:autoSpaceDE w:val="0"/>
        <w:autoSpaceDN w:val="0"/>
        <w:spacing w:before="90"/>
        <w:ind w:left="720" w:right="110"/>
        <w:jc w:val="both"/>
        <w:outlineLvl w:val="0"/>
        <w:rPr>
          <w:rFonts w:eastAsia="Verdana"/>
          <w:b/>
          <w:bCs/>
          <w:color w:val="000000" w:themeColor="text1"/>
          <w:lang w:val="en-US"/>
        </w:rPr>
      </w:pPr>
    </w:p>
    <w:p w14:paraId="3CA67BD7" w14:textId="77777777" w:rsidR="000612EC" w:rsidRPr="00A30BD7" w:rsidRDefault="000612EC" w:rsidP="000612EC">
      <w:pPr>
        <w:spacing w:line="276" w:lineRule="auto"/>
        <w:jc w:val="both"/>
        <w:rPr>
          <w:rFonts w:eastAsia="Verdana"/>
          <w:color w:val="000000" w:themeColor="text1"/>
          <w:lang w:val="en-US"/>
        </w:rPr>
      </w:pPr>
      <w:r w:rsidRPr="00A30BD7">
        <w:rPr>
          <w:rFonts w:eastAsia="Verdana"/>
          <w:color w:val="000000" w:themeColor="text1"/>
          <w:lang w:val="en-US"/>
        </w:rPr>
        <w:t>In</w:t>
      </w:r>
      <w:r w:rsidRPr="00A30BD7">
        <w:rPr>
          <w:color w:val="000000" w:themeColor="text1"/>
          <w:lang w:val="en-US"/>
        </w:rPr>
        <w:t xml:space="preserve"> the case of changing the above data, the entity shall inform immediately </w:t>
      </w:r>
      <w:proofErr w:type="spellStart"/>
      <w:r w:rsidRPr="00A30BD7">
        <w:rPr>
          <w:color w:val="000000" w:themeColor="text1"/>
          <w:lang w:val="en-US"/>
        </w:rPr>
        <w:t>Akademia</w:t>
      </w:r>
      <w:proofErr w:type="spellEnd"/>
      <w:r w:rsidRPr="00A30BD7">
        <w:rPr>
          <w:color w:val="000000" w:themeColor="text1"/>
          <w:lang w:val="en-US"/>
        </w:rPr>
        <w:t xml:space="preserve"> </w:t>
      </w:r>
      <w:proofErr w:type="spellStart"/>
      <w:r w:rsidRPr="00A30BD7">
        <w:rPr>
          <w:color w:val="000000" w:themeColor="text1"/>
          <w:lang w:val="en-US"/>
        </w:rPr>
        <w:t>Górniczo-Hutnicza</w:t>
      </w:r>
      <w:proofErr w:type="spellEnd"/>
      <w:r w:rsidRPr="00A30BD7">
        <w:rPr>
          <w:color w:val="000000" w:themeColor="text1"/>
          <w:lang w:val="en-US"/>
        </w:rPr>
        <w:t xml:space="preserve"> University of Science and Technology about it. </w:t>
      </w:r>
    </w:p>
    <w:p w14:paraId="59E9B2DB" w14:textId="77777777" w:rsidR="000612EC" w:rsidRPr="00A30BD7" w:rsidRDefault="000612EC" w:rsidP="000612EC">
      <w:pPr>
        <w:widowControl w:val="0"/>
        <w:autoSpaceDE w:val="0"/>
        <w:autoSpaceDN w:val="0"/>
        <w:spacing w:before="90"/>
        <w:ind w:right="110"/>
        <w:jc w:val="both"/>
        <w:outlineLvl w:val="0"/>
        <w:rPr>
          <w:rFonts w:eastAsia="Verdana"/>
          <w:color w:val="000000" w:themeColor="text1"/>
          <w:lang w:val="en-US"/>
        </w:rPr>
      </w:pPr>
    </w:p>
    <w:p w14:paraId="757F6DE5" w14:textId="77777777" w:rsidR="000612EC" w:rsidRPr="00A30BD7" w:rsidRDefault="000612EC" w:rsidP="000612EC">
      <w:pPr>
        <w:widowControl w:val="0"/>
        <w:autoSpaceDE w:val="0"/>
        <w:autoSpaceDN w:val="0"/>
        <w:spacing w:before="90"/>
        <w:ind w:right="110"/>
        <w:jc w:val="both"/>
        <w:outlineLvl w:val="0"/>
        <w:rPr>
          <w:rFonts w:eastAsia="Verdana"/>
          <w:color w:val="000000" w:themeColor="text1"/>
          <w:lang w:val="en-US"/>
        </w:rPr>
      </w:pPr>
    </w:p>
    <w:p w14:paraId="34A7F170" w14:textId="77777777" w:rsidR="000612EC" w:rsidRPr="00A30BD7" w:rsidRDefault="000612EC" w:rsidP="000612EC">
      <w:pPr>
        <w:widowControl w:val="0"/>
        <w:autoSpaceDE w:val="0"/>
        <w:autoSpaceDN w:val="0"/>
        <w:spacing w:before="90"/>
        <w:ind w:right="110"/>
        <w:jc w:val="both"/>
        <w:outlineLvl w:val="0"/>
        <w:rPr>
          <w:rFonts w:eastAsia="Verdana"/>
          <w:color w:val="000000" w:themeColor="text1"/>
          <w:lang w:val="en-US"/>
        </w:rPr>
      </w:pPr>
    </w:p>
    <w:p w14:paraId="29E62A49" w14:textId="77777777" w:rsidR="000612EC" w:rsidRPr="00A30BD7" w:rsidRDefault="000612EC" w:rsidP="000612EC">
      <w:pPr>
        <w:ind w:left="8508"/>
        <w:rPr>
          <w:b/>
          <w:bCs/>
          <w:color w:val="000000" w:themeColor="text1"/>
          <w:kern w:val="2"/>
          <w:lang w:val="en-GB" w:eastAsia="ar-SA"/>
        </w:rPr>
      </w:pPr>
    </w:p>
    <w:p w14:paraId="7DF0E8C4" w14:textId="77777777" w:rsidR="000612EC" w:rsidRPr="00A30BD7" w:rsidRDefault="000612EC" w:rsidP="000612EC">
      <w:pPr>
        <w:ind w:left="8508"/>
        <w:rPr>
          <w:b/>
          <w:bCs/>
          <w:color w:val="000000" w:themeColor="text1"/>
          <w:lang w:val="en-GB"/>
        </w:rPr>
      </w:pPr>
    </w:p>
    <w:p w14:paraId="1E1E9487" w14:textId="77777777" w:rsidR="000612EC" w:rsidRPr="00A30BD7" w:rsidRDefault="000612EC" w:rsidP="000612EC">
      <w:pPr>
        <w:rPr>
          <w:b/>
          <w:bCs/>
          <w:color w:val="000000" w:themeColor="text1"/>
          <w:lang w:val="en-GB"/>
        </w:rPr>
      </w:pPr>
    </w:p>
    <w:p w14:paraId="1634B31F" w14:textId="77777777" w:rsidR="000612EC" w:rsidRPr="00A30BD7" w:rsidRDefault="000612EC" w:rsidP="000612EC">
      <w:pPr>
        <w:rPr>
          <w:b/>
          <w:bCs/>
          <w:color w:val="000000" w:themeColor="text1"/>
        </w:rPr>
      </w:pPr>
      <w:r w:rsidRPr="00A30BD7">
        <w:rPr>
          <w:b/>
          <w:bCs/>
          <w:color w:val="000000" w:themeColor="text1"/>
        </w:rPr>
        <w:t>………………………………………..</w:t>
      </w:r>
    </w:p>
    <w:p w14:paraId="7EC868F3" w14:textId="77777777" w:rsidR="000612EC" w:rsidRPr="00A30BD7" w:rsidRDefault="000612EC" w:rsidP="000612EC">
      <w:pPr>
        <w:rPr>
          <w:b/>
          <w:bCs/>
          <w:color w:val="000000" w:themeColor="text1"/>
        </w:rPr>
      </w:pPr>
      <w:r w:rsidRPr="00A30BD7">
        <w:rPr>
          <w:b/>
          <w:bCs/>
          <w:color w:val="000000" w:themeColor="text1"/>
        </w:rPr>
        <w:t>(</w:t>
      </w:r>
      <w:proofErr w:type="spellStart"/>
      <w:r w:rsidRPr="00A30BD7">
        <w:rPr>
          <w:b/>
          <w:bCs/>
          <w:color w:val="000000" w:themeColor="text1"/>
        </w:rPr>
        <w:t>Contractor’s</w:t>
      </w:r>
      <w:proofErr w:type="spellEnd"/>
      <w:r w:rsidRPr="00A30BD7">
        <w:rPr>
          <w:b/>
          <w:bCs/>
          <w:color w:val="000000" w:themeColor="text1"/>
        </w:rPr>
        <w:t xml:space="preserve"> </w:t>
      </w:r>
      <w:proofErr w:type="spellStart"/>
      <w:r w:rsidRPr="00A30BD7">
        <w:rPr>
          <w:b/>
          <w:bCs/>
          <w:color w:val="000000" w:themeColor="text1"/>
        </w:rPr>
        <w:t>legible</w:t>
      </w:r>
      <w:proofErr w:type="spellEnd"/>
      <w:r w:rsidRPr="00A30BD7">
        <w:rPr>
          <w:b/>
          <w:bCs/>
          <w:color w:val="000000" w:themeColor="text1"/>
        </w:rPr>
        <w:t xml:space="preserve"> </w:t>
      </w:r>
      <w:proofErr w:type="spellStart"/>
      <w:r w:rsidRPr="00A30BD7">
        <w:rPr>
          <w:b/>
          <w:bCs/>
          <w:color w:val="000000" w:themeColor="text1"/>
        </w:rPr>
        <w:t>signature</w:t>
      </w:r>
      <w:proofErr w:type="spellEnd"/>
      <w:r w:rsidRPr="00A30BD7">
        <w:rPr>
          <w:b/>
          <w:bCs/>
          <w:color w:val="000000" w:themeColor="text1"/>
        </w:rPr>
        <w:t>)</w:t>
      </w:r>
    </w:p>
    <w:p w14:paraId="696F376C" w14:textId="77777777" w:rsidR="000612EC" w:rsidRPr="00A30BD7" w:rsidRDefault="000612EC" w:rsidP="000612EC">
      <w:pPr>
        <w:ind w:left="8508"/>
        <w:rPr>
          <w:b/>
          <w:bCs/>
          <w:color w:val="000000" w:themeColor="text1"/>
        </w:rPr>
      </w:pPr>
    </w:p>
    <w:p w14:paraId="6AAE21E4" w14:textId="77777777" w:rsidR="000612EC" w:rsidRPr="00A30BD7" w:rsidRDefault="000612EC" w:rsidP="000612EC">
      <w:pPr>
        <w:ind w:left="8508"/>
        <w:rPr>
          <w:b/>
          <w:bCs/>
          <w:color w:val="000000" w:themeColor="text1"/>
        </w:rPr>
      </w:pPr>
    </w:p>
    <w:p w14:paraId="35572B1A" w14:textId="77777777" w:rsidR="000612EC" w:rsidRPr="00A30BD7" w:rsidRDefault="000612EC" w:rsidP="000612EC">
      <w:pPr>
        <w:ind w:left="8508"/>
        <w:rPr>
          <w:b/>
          <w:bCs/>
          <w:color w:val="000000" w:themeColor="text1"/>
        </w:rPr>
      </w:pPr>
    </w:p>
    <w:p w14:paraId="6C1D6746" w14:textId="77777777" w:rsidR="000612EC" w:rsidRPr="00A30BD7" w:rsidRDefault="000612EC" w:rsidP="000612EC">
      <w:pPr>
        <w:ind w:left="8508"/>
        <w:rPr>
          <w:b/>
          <w:bCs/>
          <w:color w:val="000000" w:themeColor="text1"/>
        </w:rPr>
      </w:pPr>
    </w:p>
    <w:p w14:paraId="3F0FD8AC" w14:textId="77777777" w:rsidR="000612EC" w:rsidRPr="00A30BD7" w:rsidRDefault="000612EC" w:rsidP="000612EC">
      <w:pPr>
        <w:widowControl w:val="0"/>
        <w:autoSpaceDE w:val="0"/>
        <w:autoSpaceDN w:val="0"/>
        <w:jc w:val="right"/>
        <w:textAlignment w:val="baseline"/>
        <w:rPr>
          <w:color w:val="000000" w:themeColor="text1"/>
        </w:rPr>
      </w:pPr>
      <w:r w:rsidRPr="00A30BD7">
        <w:rPr>
          <w:color w:val="000000" w:themeColor="text1"/>
        </w:rPr>
        <w:t>Załącznik nr 2 do umowy</w:t>
      </w:r>
    </w:p>
    <w:p w14:paraId="5DF81C38" w14:textId="77777777" w:rsidR="000612EC" w:rsidRPr="00A30BD7" w:rsidRDefault="000612EC" w:rsidP="000612EC">
      <w:pPr>
        <w:widowControl w:val="0"/>
        <w:autoSpaceDE w:val="0"/>
        <w:autoSpaceDN w:val="0"/>
        <w:jc w:val="both"/>
        <w:textAlignment w:val="baseline"/>
        <w:rPr>
          <w:color w:val="000000" w:themeColor="text1"/>
        </w:rPr>
      </w:pPr>
    </w:p>
    <w:p w14:paraId="125F731A" w14:textId="77777777" w:rsidR="000612EC" w:rsidRPr="00A30BD7" w:rsidRDefault="000612EC" w:rsidP="000612EC">
      <w:pPr>
        <w:widowControl w:val="0"/>
        <w:autoSpaceDE w:val="0"/>
        <w:autoSpaceDN w:val="0"/>
        <w:jc w:val="both"/>
        <w:textAlignment w:val="baseline"/>
        <w:rPr>
          <w:color w:val="000000" w:themeColor="text1"/>
        </w:rPr>
      </w:pPr>
    </w:p>
    <w:p w14:paraId="72CF6F5A" w14:textId="77777777" w:rsidR="000612EC" w:rsidRPr="00A30BD7" w:rsidRDefault="000612EC" w:rsidP="000612EC">
      <w:pPr>
        <w:widowControl w:val="0"/>
        <w:autoSpaceDE w:val="0"/>
        <w:autoSpaceDN w:val="0"/>
        <w:jc w:val="both"/>
        <w:textAlignment w:val="baseline"/>
        <w:rPr>
          <w:color w:val="000000" w:themeColor="text1"/>
        </w:rPr>
      </w:pPr>
      <w:r w:rsidRPr="00A30BD7">
        <w:rPr>
          <w:color w:val="000000" w:themeColor="text1"/>
        </w:rPr>
        <w:t>.....................................… </w:t>
      </w:r>
    </w:p>
    <w:p w14:paraId="1AEFD7C5" w14:textId="77777777" w:rsidR="000612EC" w:rsidRPr="00A30BD7" w:rsidRDefault="000612EC" w:rsidP="000612EC">
      <w:pPr>
        <w:widowControl w:val="0"/>
        <w:autoSpaceDE w:val="0"/>
        <w:autoSpaceDN w:val="0"/>
        <w:ind w:firstLine="555"/>
        <w:textAlignment w:val="baseline"/>
        <w:rPr>
          <w:color w:val="000000" w:themeColor="text1"/>
        </w:rPr>
      </w:pPr>
      <w:r w:rsidRPr="00A30BD7">
        <w:rPr>
          <w:color w:val="000000" w:themeColor="text1"/>
        </w:rPr>
        <w:t>Nazwa Wykonawcy</w:t>
      </w:r>
    </w:p>
    <w:p w14:paraId="7E354EA5" w14:textId="77777777" w:rsidR="000612EC" w:rsidRPr="00A30BD7" w:rsidRDefault="000612EC" w:rsidP="000612EC">
      <w:pPr>
        <w:widowControl w:val="0"/>
        <w:autoSpaceDE w:val="0"/>
        <w:autoSpaceDN w:val="0"/>
        <w:textAlignment w:val="baseline"/>
        <w:rPr>
          <w:color w:val="000000" w:themeColor="text1"/>
        </w:rPr>
      </w:pPr>
    </w:p>
    <w:p w14:paraId="5E1704FA" w14:textId="77777777" w:rsidR="000612EC" w:rsidRPr="00A30BD7" w:rsidRDefault="000612EC" w:rsidP="000612EC">
      <w:pPr>
        <w:widowControl w:val="0"/>
        <w:autoSpaceDE w:val="0"/>
        <w:autoSpaceDN w:val="0"/>
        <w:jc w:val="both"/>
        <w:textAlignment w:val="baseline"/>
        <w:rPr>
          <w:color w:val="000000" w:themeColor="text1"/>
        </w:rPr>
      </w:pPr>
      <w:r w:rsidRPr="00A30BD7">
        <w:rPr>
          <w:color w:val="000000" w:themeColor="text1"/>
        </w:rPr>
        <w:t>.....................................…</w:t>
      </w:r>
    </w:p>
    <w:p w14:paraId="3426E089" w14:textId="77777777" w:rsidR="000612EC" w:rsidRPr="00A30BD7" w:rsidRDefault="000612EC" w:rsidP="000612EC">
      <w:pPr>
        <w:widowControl w:val="0"/>
        <w:autoSpaceDE w:val="0"/>
        <w:autoSpaceDN w:val="0"/>
        <w:ind w:firstLine="840"/>
        <w:textAlignment w:val="baseline"/>
        <w:rPr>
          <w:color w:val="000000" w:themeColor="text1"/>
        </w:rPr>
      </w:pPr>
      <w:r w:rsidRPr="00A30BD7">
        <w:rPr>
          <w:color w:val="000000" w:themeColor="text1"/>
        </w:rPr>
        <w:t>NIP</w:t>
      </w:r>
      <w:r w:rsidRPr="00A30BD7">
        <w:rPr>
          <w:color w:val="000000" w:themeColor="text1"/>
        </w:rPr>
        <w:tab/>
        <w:t> </w:t>
      </w:r>
    </w:p>
    <w:p w14:paraId="5280A8F5" w14:textId="77777777" w:rsidR="000612EC" w:rsidRPr="00A30BD7" w:rsidRDefault="000612EC" w:rsidP="000612EC">
      <w:pPr>
        <w:widowControl w:val="0"/>
        <w:autoSpaceDE w:val="0"/>
        <w:autoSpaceDN w:val="0"/>
        <w:spacing w:before="90"/>
        <w:ind w:left="115" w:right="110"/>
        <w:jc w:val="both"/>
        <w:outlineLvl w:val="0"/>
        <w:rPr>
          <w:rFonts w:eastAsia="Verdana"/>
          <w:b/>
          <w:bCs/>
          <w:color w:val="000000" w:themeColor="text1"/>
          <w:lang w:eastAsia="en-US"/>
        </w:rPr>
      </w:pPr>
    </w:p>
    <w:p w14:paraId="2CDE99E5" w14:textId="77777777" w:rsidR="000612EC" w:rsidRPr="00A30BD7" w:rsidRDefault="000612EC" w:rsidP="000612EC">
      <w:pPr>
        <w:widowControl w:val="0"/>
        <w:autoSpaceDE w:val="0"/>
        <w:autoSpaceDN w:val="0"/>
        <w:spacing w:before="90"/>
        <w:ind w:right="110"/>
        <w:jc w:val="both"/>
        <w:outlineLvl w:val="0"/>
        <w:rPr>
          <w:rFonts w:eastAsia="Verdana"/>
          <w:b/>
          <w:bCs/>
          <w:color w:val="000000" w:themeColor="text1"/>
        </w:rPr>
      </w:pPr>
    </w:p>
    <w:p w14:paraId="72C2A654" w14:textId="77777777" w:rsidR="000612EC" w:rsidRPr="00A30BD7" w:rsidRDefault="000612EC" w:rsidP="000612EC">
      <w:pPr>
        <w:widowControl w:val="0"/>
        <w:autoSpaceDE w:val="0"/>
        <w:autoSpaceDN w:val="0"/>
        <w:jc w:val="center"/>
        <w:textAlignment w:val="baseline"/>
        <w:rPr>
          <w:b/>
          <w:bCs/>
          <w:color w:val="000000" w:themeColor="text1"/>
        </w:rPr>
      </w:pPr>
    </w:p>
    <w:p w14:paraId="3073D0F0" w14:textId="77777777" w:rsidR="000612EC" w:rsidRPr="00A30BD7" w:rsidRDefault="000612EC" w:rsidP="000612EC">
      <w:pPr>
        <w:widowControl w:val="0"/>
        <w:autoSpaceDE w:val="0"/>
        <w:autoSpaceDN w:val="0"/>
        <w:jc w:val="center"/>
        <w:textAlignment w:val="baseline"/>
        <w:rPr>
          <w:b/>
          <w:bCs/>
          <w:color w:val="000000" w:themeColor="text1"/>
        </w:rPr>
      </w:pPr>
    </w:p>
    <w:p w14:paraId="66235ABB" w14:textId="77777777" w:rsidR="000612EC" w:rsidRPr="00A30BD7" w:rsidRDefault="000612EC" w:rsidP="000612EC">
      <w:pPr>
        <w:widowControl w:val="0"/>
        <w:autoSpaceDE w:val="0"/>
        <w:autoSpaceDN w:val="0"/>
        <w:jc w:val="center"/>
        <w:textAlignment w:val="baseline"/>
        <w:rPr>
          <w:b/>
          <w:bCs/>
          <w:color w:val="000000" w:themeColor="text1"/>
        </w:rPr>
      </w:pPr>
      <w:r w:rsidRPr="00A30BD7">
        <w:rPr>
          <w:b/>
          <w:bCs/>
          <w:color w:val="000000" w:themeColor="text1"/>
        </w:rPr>
        <w:t>OŚWIADCZENIE DLA CELÓW PODATKOWYCH</w:t>
      </w:r>
    </w:p>
    <w:p w14:paraId="755CA613" w14:textId="77777777" w:rsidR="000612EC" w:rsidRPr="00A30BD7" w:rsidRDefault="000612EC" w:rsidP="000612EC">
      <w:pPr>
        <w:widowControl w:val="0"/>
        <w:autoSpaceDE w:val="0"/>
        <w:autoSpaceDN w:val="0"/>
        <w:jc w:val="center"/>
        <w:textAlignment w:val="baseline"/>
        <w:rPr>
          <w:b/>
          <w:bCs/>
          <w:color w:val="000000" w:themeColor="text1"/>
        </w:rPr>
      </w:pPr>
      <w:r w:rsidRPr="00A30BD7">
        <w:rPr>
          <w:b/>
          <w:bCs/>
          <w:color w:val="000000" w:themeColor="text1"/>
        </w:rPr>
        <w:t xml:space="preserve">DOTYCZĄCE PODMIOTÓW POWIĄZANYCH </w:t>
      </w:r>
    </w:p>
    <w:p w14:paraId="7E5C278D" w14:textId="77777777" w:rsidR="000612EC" w:rsidRPr="00A30BD7" w:rsidRDefault="000612EC" w:rsidP="000612EC">
      <w:pPr>
        <w:widowControl w:val="0"/>
        <w:autoSpaceDE w:val="0"/>
        <w:autoSpaceDN w:val="0"/>
        <w:jc w:val="center"/>
        <w:textAlignment w:val="baseline"/>
        <w:rPr>
          <w:b/>
          <w:bCs/>
          <w:color w:val="000000" w:themeColor="text1"/>
        </w:rPr>
      </w:pPr>
    </w:p>
    <w:p w14:paraId="306647C8" w14:textId="77777777" w:rsidR="000612EC" w:rsidRPr="00A30BD7" w:rsidRDefault="000612EC" w:rsidP="000612EC">
      <w:pPr>
        <w:widowControl w:val="0"/>
        <w:autoSpaceDE w:val="0"/>
        <w:autoSpaceDN w:val="0"/>
        <w:textAlignment w:val="baseline"/>
        <w:rPr>
          <w:color w:val="000000" w:themeColor="text1"/>
        </w:rPr>
      </w:pPr>
      <w:r w:rsidRPr="00A30BD7">
        <w:rPr>
          <w:color w:val="000000" w:themeColor="text1"/>
        </w:rPr>
        <w:t>Działając w imieniu ………………………………, (dalej jako: „</w:t>
      </w:r>
      <w:r w:rsidRPr="00A30BD7">
        <w:rPr>
          <w:b/>
          <w:bCs/>
          <w:color w:val="000000" w:themeColor="text1"/>
        </w:rPr>
        <w:t>Podmiot</w:t>
      </w:r>
      <w:r w:rsidRPr="00A30BD7">
        <w:rPr>
          <w:color w:val="000000" w:themeColor="text1"/>
        </w:rPr>
        <w:t>”) niniejszym oświadcza, że Podmiot:</w:t>
      </w:r>
    </w:p>
    <w:p w14:paraId="5EDC8B5C" w14:textId="77777777" w:rsidR="000612EC" w:rsidRPr="00A30BD7" w:rsidRDefault="000612EC" w:rsidP="000612EC">
      <w:pPr>
        <w:widowControl w:val="0"/>
        <w:numPr>
          <w:ilvl w:val="0"/>
          <w:numId w:val="24"/>
        </w:numPr>
        <w:autoSpaceDE w:val="0"/>
        <w:autoSpaceDN w:val="0"/>
        <w:spacing w:line="276" w:lineRule="auto"/>
        <w:contextualSpacing/>
        <w:jc w:val="both"/>
        <w:textAlignment w:val="baseline"/>
        <w:rPr>
          <w:color w:val="000000" w:themeColor="text1"/>
        </w:rPr>
      </w:pPr>
      <w:r w:rsidRPr="00A30BD7">
        <w:rPr>
          <w:b/>
          <w:bCs/>
          <w:color w:val="000000" w:themeColor="text1"/>
        </w:rPr>
        <w:t>jest / nie jest</w:t>
      </w:r>
      <w:r w:rsidRPr="00A30BD7">
        <w:rPr>
          <w:color w:val="000000" w:themeColor="text1"/>
          <w:vertAlign w:val="superscript"/>
        </w:rPr>
        <w:footnoteReference w:id="9"/>
      </w:r>
      <w:r w:rsidRPr="00A30BD7">
        <w:rPr>
          <w:color w:val="000000" w:themeColor="text1"/>
        </w:rPr>
        <w:t xml:space="preserve"> podmiotem powiązanym z Akademią Górniczo-Hutniczą </w:t>
      </w:r>
      <w:r w:rsidRPr="00A30BD7">
        <w:rPr>
          <w:color w:val="000000" w:themeColor="text1"/>
        </w:rPr>
        <w:br/>
        <w:t>im. Stanisława Staszica w Krakowie w rozumieniu art. 11a Ustawy o podatku dochodowym od osób prawnych z dnia 15 marca 1992 r.</w:t>
      </w:r>
      <w:r w:rsidRPr="00A30BD7">
        <w:rPr>
          <w:color w:val="000000" w:themeColor="text1"/>
          <w:vertAlign w:val="superscript"/>
        </w:rPr>
        <w:footnoteReference w:id="10"/>
      </w:r>
      <w:r w:rsidRPr="00A30BD7">
        <w:rPr>
          <w:color w:val="000000" w:themeColor="text1"/>
        </w:rPr>
        <w:t>;</w:t>
      </w:r>
    </w:p>
    <w:p w14:paraId="4DDB421B" w14:textId="77777777" w:rsidR="000612EC" w:rsidRPr="00A30BD7" w:rsidRDefault="000612EC" w:rsidP="000612EC">
      <w:pPr>
        <w:widowControl w:val="0"/>
        <w:numPr>
          <w:ilvl w:val="0"/>
          <w:numId w:val="24"/>
        </w:numPr>
        <w:autoSpaceDE w:val="0"/>
        <w:autoSpaceDN w:val="0"/>
        <w:spacing w:line="276" w:lineRule="auto"/>
        <w:contextualSpacing/>
        <w:jc w:val="both"/>
        <w:textAlignment w:val="baseline"/>
        <w:rPr>
          <w:color w:val="000000" w:themeColor="text1"/>
        </w:rPr>
      </w:pPr>
      <w:r w:rsidRPr="00A30BD7">
        <w:rPr>
          <w:rFonts w:eastAsia="Calibri"/>
          <w:b/>
          <w:bCs/>
          <w:color w:val="000000" w:themeColor="text1"/>
        </w:rPr>
        <w:t>jest / nie</w:t>
      </w:r>
      <w:r w:rsidRPr="00A30BD7">
        <w:rPr>
          <w:rFonts w:eastAsia="Calibri"/>
          <w:color w:val="000000" w:themeColor="text1"/>
        </w:rPr>
        <w:t xml:space="preserve"> </w:t>
      </w:r>
      <w:r w:rsidRPr="00A30BD7">
        <w:rPr>
          <w:rFonts w:eastAsia="Calibri"/>
          <w:b/>
          <w:bCs/>
          <w:color w:val="000000" w:themeColor="text1"/>
        </w:rPr>
        <w:t>jest</w:t>
      </w:r>
      <w:r w:rsidRPr="00A30BD7">
        <w:rPr>
          <w:rFonts w:eastAsia="Calibri"/>
          <w:color w:val="000000" w:themeColor="text1"/>
          <w:vertAlign w:val="superscript"/>
        </w:rPr>
        <w:footnoteReference w:id="11"/>
      </w:r>
      <w:r w:rsidRPr="00A30BD7">
        <w:rPr>
          <w:rFonts w:eastAsia="Calibri"/>
          <w:color w:val="000000" w:themeColor="text1"/>
        </w:rPr>
        <w:t xml:space="preserve"> podmiotem mającym miejsce zamieszkania, siedzibę lub zarząd na terytorium lub w kraju stosującym szkodliwą konkurencję podatkową</w:t>
      </w:r>
      <w:r w:rsidRPr="00A30BD7">
        <w:rPr>
          <w:rFonts w:eastAsia="Calibri"/>
          <w:color w:val="000000" w:themeColor="text1"/>
          <w:vertAlign w:val="superscript"/>
        </w:rPr>
        <w:footnoteReference w:id="12"/>
      </w:r>
      <w:r w:rsidRPr="00A30BD7">
        <w:rPr>
          <w:rFonts w:eastAsia="Calibri"/>
          <w:color w:val="000000" w:themeColor="text1"/>
        </w:rPr>
        <w:t xml:space="preserve"> </w:t>
      </w:r>
    </w:p>
    <w:p w14:paraId="6F83DF0C" w14:textId="77777777" w:rsidR="000612EC" w:rsidRPr="00A30BD7" w:rsidRDefault="000612EC" w:rsidP="000612EC">
      <w:pPr>
        <w:widowControl w:val="0"/>
        <w:numPr>
          <w:ilvl w:val="0"/>
          <w:numId w:val="24"/>
        </w:numPr>
        <w:autoSpaceDE w:val="0"/>
        <w:autoSpaceDN w:val="0"/>
        <w:spacing w:line="276" w:lineRule="auto"/>
        <w:contextualSpacing/>
        <w:jc w:val="both"/>
        <w:textAlignment w:val="baseline"/>
        <w:rPr>
          <w:color w:val="000000" w:themeColor="text1"/>
        </w:rPr>
      </w:pPr>
      <w:r w:rsidRPr="00A30BD7">
        <w:rPr>
          <w:rFonts w:eastAsia="Calibri"/>
          <w:color w:val="000000" w:themeColor="text1"/>
        </w:rPr>
        <w:t>rzeczywisty właściciel</w:t>
      </w:r>
      <w:r w:rsidRPr="00A30BD7">
        <w:rPr>
          <w:rFonts w:eastAsia="Calibri"/>
          <w:color w:val="000000" w:themeColor="text1"/>
          <w:vertAlign w:val="superscript"/>
        </w:rPr>
        <w:footnoteReference w:id="13"/>
      </w:r>
      <w:r w:rsidRPr="00A30BD7">
        <w:rPr>
          <w:rFonts w:eastAsia="Calibri"/>
          <w:color w:val="000000" w:themeColor="text1"/>
        </w:rPr>
        <w:t xml:space="preserve"> Podmiotu </w:t>
      </w:r>
      <w:r w:rsidRPr="00A30BD7">
        <w:rPr>
          <w:rFonts w:eastAsia="Calibri"/>
          <w:b/>
          <w:bCs/>
          <w:color w:val="000000" w:themeColor="text1"/>
        </w:rPr>
        <w:t>jest / nie jest</w:t>
      </w:r>
      <w:r w:rsidRPr="00A30BD7">
        <w:rPr>
          <w:rFonts w:eastAsia="Calibri"/>
          <w:color w:val="000000" w:themeColor="text1"/>
          <w:vertAlign w:val="superscript"/>
        </w:rPr>
        <w:footnoteReference w:id="14"/>
      </w:r>
      <w:r w:rsidRPr="00A30BD7">
        <w:rPr>
          <w:rFonts w:eastAsia="Calibri"/>
          <w:color w:val="000000" w:themeColor="text1"/>
        </w:rPr>
        <w:t xml:space="preserve"> podmiotem mającym miejsce zamieszkania, siedzibę lub zarząd na terytorium lub w kraju stosującym szkodliwą konkurencję podatkową</w:t>
      </w:r>
      <w:r w:rsidRPr="00A30BD7">
        <w:rPr>
          <w:rFonts w:eastAsia="Calibri"/>
          <w:color w:val="000000" w:themeColor="text1"/>
          <w:vertAlign w:val="superscript"/>
        </w:rPr>
        <w:t>4</w:t>
      </w:r>
      <w:r w:rsidRPr="00A30BD7">
        <w:rPr>
          <w:rFonts w:eastAsia="Calibri"/>
          <w:color w:val="000000" w:themeColor="text1"/>
        </w:rPr>
        <w:t xml:space="preserve"> </w:t>
      </w:r>
    </w:p>
    <w:p w14:paraId="3110B603" w14:textId="77777777" w:rsidR="000612EC" w:rsidRPr="00A30BD7" w:rsidRDefault="000612EC" w:rsidP="000612EC">
      <w:pPr>
        <w:widowControl w:val="0"/>
        <w:numPr>
          <w:ilvl w:val="0"/>
          <w:numId w:val="24"/>
        </w:numPr>
        <w:autoSpaceDE w:val="0"/>
        <w:autoSpaceDN w:val="0"/>
        <w:spacing w:line="276" w:lineRule="auto"/>
        <w:contextualSpacing/>
        <w:jc w:val="both"/>
        <w:rPr>
          <w:rFonts w:eastAsia="Calibri"/>
          <w:color w:val="000000" w:themeColor="text1"/>
          <w:lang w:eastAsia="en-US"/>
        </w:rPr>
      </w:pPr>
      <w:r w:rsidRPr="00A30BD7">
        <w:rPr>
          <w:rFonts w:eastAsia="Calibri"/>
          <w:color w:val="000000" w:themeColor="text1"/>
        </w:rPr>
        <w:t xml:space="preserve">Podmiot </w:t>
      </w:r>
      <w:r w:rsidRPr="00A30BD7">
        <w:rPr>
          <w:rFonts w:eastAsia="Calibri"/>
          <w:b/>
          <w:bCs/>
          <w:color w:val="000000" w:themeColor="text1"/>
        </w:rPr>
        <w:t>stanowi / nie stanowi</w:t>
      </w:r>
      <w:r w:rsidRPr="00A30BD7">
        <w:rPr>
          <w:color w:val="000000" w:themeColor="text1"/>
          <w:vertAlign w:val="superscript"/>
        </w:rPr>
        <w:footnoteReference w:id="15"/>
      </w:r>
      <w:r w:rsidRPr="00A30BD7">
        <w:rPr>
          <w:color w:val="000000" w:themeColor="text1"/>
        </w:rPr>
        <w:t xml:space="preserve"> </w:t>
      </w:r>
      <w:r w:rsidRPr="00A30BD7">
        <w:rPr>
          <w:rFonts w:eastAsia="Calibri"/>
          <w:b/>
          <w:bCs/>
          <w:color w:val="000000" w:themeColor="text1"/>
        </w:rPr>
        <w:t xml:space="preserve"> </w:t>
      </w:r>
      <w:r w:rsidRPr="00A30BD7">
        <w:rPr>
          <w:rFonts w:eastAsia="Calibri"/>
          <w:color w:val="000000" w:themeColor="text1"/>
        </w:rPr>
        <w:t>dla Akademia Górniczo-Hutnicza im. Stanisława Staszica w Krakowie zagranicznej jednostki kontrolowanej</w:t>
      </w:r>
      <w:r w:rsidRPr="00A30BD7">
        <w:rPr>
          <w:rFonts w:eastAsia="Calibri"/>
          <w:color w:val="000000" w:themeColor="text1"/>
          <w:vertAlign w:val="superscript"/>
        </w:rPr>
        <w:footnoteReference w:id="16"/>
      </w:r>
      <w:r w:rsidRPr="00A30BD7">
        <w:rPr>
          <w:rFonts w:eastAsia="Calibri"/>
          <w:color w:val="000000" w:themeColor="text1"/>
        </w:rPr>
        <w:t xml:space="preserve"> w rozumieniu art. 24a </w:t>
      </w:r>
      <w:r w:rsidRPr="00A30BD7">
        <w:rPr>
          <w:rFonts w:eastAsia="Calibri"/>
          <w:color w:val="000000" w:themeColor="text1"/>
        </w:rPr>
        <w:lastRenderedPageBreak/>
        <w:t>ustawy z dnia 15 lutego 1992 r. o podatku dochodowym od osób prawnych.</w:t>
      </w:r>
    </w:p>
    <w:p w14:paraId="6923653B" w14:textId="77777777" w:rsidR="000612EC" w:rsidRPr="00A30BD7" w:rsidRDefault="000612EC" w:rsidP="000612EC">
      <w:pPr>
        <w:spacing w:line="276" w:lineRule="auto"/>
        <w:ind w:left="780"/>
        <w:contextualSpacing/>
        <w:textAlignment w:val="baseline"/>
        <w:rPr>
          <w:color w:val="000000" w:themeColor="text1"/>
        </w:rPr>
      </w:pPr>
    </w:p>
    <w:p w14:paraId="0DEF87F7" w14:textId="77777777" w:rsidR="000612EC" w:rsidRPr="00A30BD7" w:rsidRDefault="000612EC" w:rsidP="000612EC">
      <w:pPr>
        <w:spacing w:line="276" w:lineRule="auto"/>
        <w:jc w:val="both"/>
        <w:rPr>
          <w:rFonts w:eastAsia="Calibri"/>
          <w:color w:val="000000" w:themeColor="text1"/>
          <w:lang w:eastAsia="en-US"/>
        </w:rPr>
      </w:pPr>
      <w:r w:rsidRPr="00A30BD7">
        <w:rPr>
          <w:rFonts w:eastAsia="Calibri"/>
          <w:color w:val="000000" w:themeColor="text1"/>
        </w:rPr>
        <w:t>W przypadku zmiany powyższych danych  zobowiązuje się do niezwłocznego poinformowania Akademii Górniczo-Hutniczej im. Stanisława Staszica w Krakowie o zaistniałej zmianie.</w:t>
      </w:r>
    </w:p>
    <w:p w14:paraId="393FC80D" w14:textId="77777777" w:rsidR="000612EC" w:rsidRPr="00A30BD7" w:rsidRDefault="000612EC" w:rsidP="000612EC">
      <w:pPr>
        <w:widowControl w:val="0"/>
        <w:autoSpaceDE w:val="0"/>
        <w:autoSpaceDN w:val="0"/>
        <w:spacing w:before="90"/>
        <w:ind w:right="110"/>
        <w:jc w:val="both"/>
        <w:outlineLvl w:val="0"/>
        <w:rPr>
          <w:rFonts w:eastAsia="Verdana"/>
          <w:b/>
          <w:bCs/>
          <w:color w:val="000000" w:themeColor="text1"/>
        </w:rPr>
      </w:pPr>
    </w:p>
    <w:p w14:paraId="5EEA72D6" w14:textId="77777777" w:rsidR="000612EC" w:rsidRPr="00A30BD7" w:rsidRDefault="000612EC" w:rsidP="000612EC">
      <w:pPr>
        <w:widowControl w:val="0"/>
        <w:autoSpaceDE w:val="0"/>
        <w:autoSpaceDN w:val="0"/>
        <w:spacing w:before="90"/>
        <w:ind w:right="110"/>
        <w:jc w:val="both"/>
        <w:outlineLvl w:val="0"/>
        <w:rPr>
          <w:rFonts w:eastAsia="Verdana"/>
          <w:b/>
          <w:bCs/>
          <w:color w:val="000000" w:themeColor="text1"/>
        </w:rPr>
      </w:pPr>
    </w:p>
    <w:p w14:paraId="63446CF5" w14:textId="77777777" w:rsidR="000612EC" w:rsidRPr="00A30BD7" w:rsidRDefault="000612EC" w:rsidP="000612EC">
      <w:pPr>
        <w:widowControl w:val="0"/>
        <w:autoSpaceDE w:val="0"/>
        <w:autoSpaceDN w:val="0"/>
        <w:spacing w:before="90"/>
        <w:ind w:right="110"/>
        <w:jc w:val="both"/>
        <w:outlineLvl w:val="0"/>
        <w:rPr>
          <w:rFonts w:eastAsia="Verdana"/>
          <w:b/>
          <w:bCs/>
          <w:color w:val="000000" w:themeColor="text1"/>
        </w:rPr>
      </w:pPr>
    </w:p>
    <w:p w14:paraId="5314DE73" w14:textId="77777777" w:rsidR="000612EC" w:rsidRPr="00A30BD7" w:rsidRDefault="000612EC" w:rsidP="000612EC">
      <w:pPr>
        <w:spacing w:line="360" w:lineRule="auto"/>
        <w:jc w:val="both"/>
        <w:rPr>
          <w:rFonts w:eastAsia="Calibri"/>
          <w:color w:val="000000" w:themeColor="text1"/>
          <w:lang w:val="x-none" w:eastAsia="x-none"/>
        </w:rPr>
      </w:pPr>
    </w:p>
    <w:tbl>
      <w:tblPr>
        <w:tblW w:w="0" w:type="auto"/>
        <w:tblInd w:w="4957" w:type="dxa"/>
        <w:tblLook w:val="04A0" w:firstRow="1" w:lastRow="0" w:firstColumn="1" w:lastColumn="0" w:noHBand="0" w:noVBand="1"/>
      </w:tblPr>
      <w:tblGrid>
        <w:gridCol w:w="4115"/>
      </w:tblGrid>
      <w:tr w:rsidR="00A30BD7" w:rsidRPr="00A30BD7" w14:paraId="32B39B78" w14:textId="77777777" w:rsidTr="000612EC">
        <w:tc>
          <w:tcPr>
            <w:tcW w:w="4105" w:type="dxa"/>
            <w:hideMark/>
          </w:tcPr>
          <w:p w14:paraId="62A6CDBF" w14:textId="77777777" w:rsidR="000612EC" w:rsidRPr="00A30BD7" w:rsidRDefault="000612EC">
            <w:pPr>
              <w:spacing w:line="360" w:lineRule="auto"/>
              <w:jc w:val="both"/>
              <w:rPr>
                <w:rFonts w:eastAsia="Calibri"/>
                <w:color w:val="000000" w:themeColor="text1"/>
                <w:lang w:eastAsia="x-none"/>
              </w:rPr>
            </w:pPr>
            <w:r w:rsidRPr="00A30BD7">
              <w:rPr>
                <w:rFonts w:eastAsia="Calibri"/>
                <w:color w:val="000000" w:themeColor="text1"/>
                <w:lang w:eastAsia="x-none"/>
              </w:rPr>
              <w:t>……………………………………………………………………………………</w:t>
            </w:r>
          </w:p>
          <w:p w14:paraId="34300EC6" w14:textId="77777777" w:rsidR="000612EC" w:rsidRPr="00A30BD7" w:rsidRDefault="000612EC">
            <w:pPr>
              <w:spacing w:line="276" w:lineRule="auto"/>
              <w:jc w:val="center"/>
              <w:rPr>
                <w:rFonts w:eastAsia="Calibri"/>
                <w:i/>
                <w:iCs/>
                <w:color w:val="000000" w:themeColor="text1"/>
                <w:lang w:eastAsia="x-none"/>
              </w:rPr>
            </w:pPr>
            <w:r w:rsidRPr="00A30BD7">
              <w:rPr>
                <w:rFonts w:eastAsia="Calibri"/>
                <w:i/>
                <w:iCs/>
                <w:color w:val="000000" w:themeColor="text1"/>
                <w:lang w:eastAsia="x-none"/>
              </w:rPr>
              <w:t>(pieczęć firmowa i podpis osoby upoważnionej/</w:t>
            </w:r>
            <w:proofErr w:type="spellStart"/>
            <w:r w:rsidRPr="00A30BD7">
              <w:rPr>
                <w:rFonts w:eastAsia="Calibri"/>
                <w:i/>
                <w:iCs/>
                <w:color w:val="000000" w:themeColor="text1"/>
                <w:lang w:eastAsia="x-none"/>
              </w:rPr>
              <w:t>ych</w:t>
            </w:r>
            <w:proofErr w:type="spellEnd"/>
            <w:r w:rsidRPr="00A30BD7">
              <w:rPr>
                <w:rFonts w:eastAsia="Calibri"/>
                <w:i/>
                <w:iCs/>
                <w:color w:val="000000" w:themeColor="text1"/>
                <w:lang w:eastAsia="x-none"/>
              </w:rPr>
              <w:t xml:space="preserve"> do reprezentacji)</w:t>
            </w:r>
          </w:p>
        </w:tc>
      </w:tr>
    </w:tbl>
    <w:p w14:paraId="2F6026C2" w14:textId="77777777" w:rsidR="000612EC" w:rsidRPr="00A30BD7" w:rsidRDefault="000612EC" w:rsidP="000612EC">
      <w:pPr>
        <w:spacing w:line="360" w:lineRule="auto"/>
        <w:jc w:val="both"/>
        <w:rPr>
          <w:rFonts w:eastAsia="Calibri"/>
          <w:color w:val="000000" w:themeColor="text1"/>
          <w:lang w:eastAsia="x-none"/>
        </w:rPr>
      </w:pPr>
    </w:p>
    <w:p w14:paraId="16BBA3FD" w14:textId="77777777" w:rsidR="000612EC" w:rsidRPr="00A30BD7" w:rsidRDefault="000612EC" w:rsidP="000612EC">
      <w:pPr>
        <w:rPr>
          <w:b/>
          <w:bCs/>
          <w:color w:val="000000" w:themeColor="text1"/>
        </w:rPr>
      </w:pPr>
    </w:p>
    <w:p w14:paraId="378EEDA3" w14:textId="77777777" w:rsidR="000612EC" w:rsidRPr="00A30BD7" w:rsidRDefault="000612EC" w:rsidP="000612EC">
      <w:pPr>
        <w:spacing w:line="276" w:lineRule="auto"/>
        <w:rPr>
          <w:rFonts w:ascii="Verdana" w:hAnsi="Verdana"/>
          <w:color w:val="000000" w:themeColor="text1"/>
          <w:sz w:val="20"/>
          <w:szCs w:val="20"/>
          <w:u w:val="single"/>
        </w:rPr>
      </w:pPr>
    </w:p>
    <w:p w14:paraId="013F600F" w14:textId="77777777" w:rsidR="000612EC" w:rsidRPr="00A30BD7" w:rsidRDefault="000612EC" w:rsidP="000612EC">
      <w:pPr>
        <w:rPr>
          <w:rFonts w:asciiTheme="minorHAnsi" w:eastAsiaTheme="minorHAnsi" w:hAnsiTheme="minorHAnsi" w:cstheme="minorBidi"/>
          <w:color w:val="000000" w:themeColor="text1"/>
          <w:sz w:val="22"/>
          <w:szCs w:val="22"/>
          <w:lang w:eastAsia="en-US"/>
        </w:rPr>
      </w:pPr>
    </w:p>
    <w:p w14:paraId="4698ECD6" w14:textId="77777777" w:rsidR="000612EC" w:rsidRPr="00A30BD7" w:rsidRDefault="000612EC">
      <w:pPr>
        <w:rPr>
          <w:color w:val="000000" w:themeColor="text1"/>
        </w:rPr>
      </w:pPr>
    </w:p>
    <w:sectPr w:rsidR="000612EC" w:rsidRPr="00A30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4B42" w14:textId="77777777" w:rsidR="005023C5" w:rsidRDefault="005023C5" w:rsidP="00EB1927">
      <w:r>
        <w:separator/>
      </w:r>
    </w:p>
  </w:endnote>
  <w:endnote w:type="continuationSeparator" w:id="0">
    <w:p w14:paraId="4B2B026C" w14:textId="77777777" w:rsidR="005023C5" w:rsidRDefault="005023C5" w:rsidP="00EB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3D62" w14:textId="77777777" w:rsidR="005023C5" w:rsidRDefault="005023C5" w:rsidP="00EB1927">
      <w:r>
        <w:separator/>
      </w:r>
    </w:p>
  </w:footnote>
  <w:footnote w:type="continuationSeparator" w:id="0">
    <w:p w14:paraId="5FB3D065" w14:textId="77777777" w:rsidR="005023C5" w:rsidRDefault="005023C5" w:rsidP="00EB1927">
      <w:r>
        <w:continuationSeparator/>
      </w:r>
    </w:p>
  </w:footnote>
  <w:footnote w:id="1">
    <w:p w14:paraId="7754CAC1" w14:textId="77777777" w:rsidR="000612EC" w:rsidRDefault="000612EC" w:rsidP="000612EC">
      <w:pPr>
        <w:pStyle w:val="Tekstprzypisudolnego"/>
        <w:jc w:val="both"/>
        <w:rPr>
          <w:rFonts w:ascii="Verdana" w:hAnsi="Verdana" w:cs="Arial"/>
          <w:sz w:val="16"/>
          <w:szCs w:val="16"/>
          <w:lang w:val="en-US"/>
        </w:rPr>
      </w:pPr>
      <w:r>
        <w:rPr>
          <w:rStyle w:val="Odwoanieprzypisudolnego"/>
          <w:rFonts w:ascii="Verdana" w:hAnsi="Verdana"/>
          <w:sz w:val="16"/>
          <w:szCs w:val="16"/>
        </w:rPr>
        <w:footnoteRef/>
      </w:r>
      <w:r>
        <w:rPr>
          <w:rFonts w:ascii="Verdana" w:hAnsi="Verdana"/>
          <w:sz w:val="16"/>
          <w:szCs w:val="16"/>
          <w:lang w:val="en-US"/>
        </w:rPr>
        <w:t xml:space="preserve"> </w:t>
      </w:r>
      <w:r>
        <w:rPr>
          <w:rFonts w:ascii="Verdana" w:hAnsi="Verdana" w:cs="Arial"/>
          <w:sz w:val="16"/>
          <w:szCs w:val="16"/>
          <w:lang w:val="en-US"/>
        </w:rPr>
        <w:t>Delete as appropriate;</w:t>
      </w:r>
    </w:p>
  </w:footnote>
  <w:footnote w:id="2">
    <w:p w14:paraId="0AF34DDF" w14:textId="77777777" w:rsidR="000612EC" w:rsidRDefault="000612EC" w:rsidP="000612EC">
      <w:pPr>
        <w:pStyle w:val="Tekstprzypisudolnego"/>
        <w:jc w:val="both"/>
        <w:rPr>
          <w:rFonts w:ascii="Verdana" w:hAnsi="Verdana"/>
          <w:sz w:val="16"/>
          <w:szCs w:val="16"/>
          <w:lang w:val="en-US"/>
        </w:rPr>
      </w:pPr>
      <w:r>
        <w:rPr>
          <w:rStyle w:val="Odwoanieprzypisudolnego"/>
          <w:rFonts w:ascii="Verdana" w:hAnsi="Verdana"/>
          <w:sz w:val="16"/>
          <w:szCs w:val="16"/>
        </w:rPr>
        <w:footnoteRef/>
      </w:r>
      <w:r>
        <w:rPr>
          <w:rFonts w:ascii="Verdana" w:hAnsi="Verdana"/>
          <w:sz w:val="16"/>
          <w:szCs w:val="16"/>
          <w:lang w:val="en-US"/>
        </w:rPr>
        <w:t xml:space="preserve"> In accordance with the Tax Act </w:t>
      </w:r>
      <w:r>
        <w:rPr>
          <w:rFonts w:ascii="Verdana" w:hAnsi="Verdana"/>
          <w:b/>
          <w:bCs/>
          <w:sz w:val="16"/>
          <w:szCs w:val="16"/>
          <w:lang w:val="en-US"/>
        </w:rPr>
        <w:t>an affiliated entity</w:t>
      </w:r>
      <w:r>
        <w:rPr>
          <w:rFonts w:ascii="Verdana" w:hAnsi="Verdana"/>
          <w:sz w:val="16"/>
          <w:szCs w:val="16"/>
          <w:lang w:val="en-US"/>
        </w:rPr>
        <w:t xml:space="preserve"> means:</w:t>
      </w:r>
    </w:p>
    <w:p w14:paraId="32FF177D"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1) entities of which one entity exercises a significant influence on at least one other entity or</w:t>
      </w:r>
    </w:p>
    <w:p w14:paraId="7F34E814"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2) entities on which a significant influence is exercised by:</w:t>
      </w:r>
    </w:p>
    <w:p w14:paraId="2BB84705" w14:textId="77777777" w:rsidR="000612EC" w:rsidRDefault="000612EC" w:rsidP="000612EC">
      <w:pPr>
        <w:pStyle w:val="Tekstprzypisudolnego"/>
        <w:ind w:firstLine="284"/>
        <w:jc w:val="both"/>
        <w:rPr>
          <w:rFonts w:ascii="Verdana" w:hAnsi="Verdana"/>
          <w:sz w:val="16"/>
          <w:szCs w:val="16"/>
          <w:lang w:val="en-US"/>
        </w:rPr>
      </w:pPr>
      <w:proofErr w:type="spellStart"/>
      <w:r>
        <w:rPr>
          <w:rFonts w:ascii="Verdana" w:hAnsi="Verdana"/>
          <w:sz w:val="16"/>
          <w:szCs w:val="16"/>
          <w:lang w:val="en-US"/>
        </w:rPr>
        <w:t>a.the</w:t>
      </w:r>
      <w:proofErr w:type="spellEnd"/>
      <w:r>
        <w:rPr>
          <w:rFonts w:ascii="Verdana" w:hAnsi="Verdana"/>
          <w:sz w:val="16"/>
          <w:szCs w:val="16"/>
          <w:lang w:val="en-US"/>
        </w:rPr>
        <w:t xml:space="preserve"> same other entity or</w:t>
      </w:r>
    </w:p>
    <w:p w14:paraId="5789591E" w14:textId="77777777" w:rsidR="000612EC" w:rsidRDefault="000612EC" w:rsidP="000612EC">
      <w:pPr>
        <w:pStyle w:val="Tekstprzypisudolnego"/>
        <w:ind w:left="426" w:hanging="142"/>
        <w:jc w:val="both"/>
        <w:rPr>
          <w:rFonts w:ascii="Verdana" w:hAnsi="Verdana"/>
          <w:sz w:val="16"/>
          <w:szCs w:val="16"/>
          <w:lang w:val="en-US"/>
        </w:rPr>
      </w:pPr>
      <w:proofErr w:type="spellStart"/>
      <w:r>
        <w:rPr>
          <w:rFonts w:ascii="Verdana" w:hAnsi="Verdana"/>
          <w:sz w:val="16"/>
          <w:szCs w:val="16"/>
          <w:lang w:val="en-US"/>
        </w:rPr>
        <w:t>b.the</w:t>
      </w:r>
      <w:proofErr w:type="spellEnd"/>
      <w:r>
        <w:rPr>
          <w:rFonts w:ascii="Verdana" w:hAnsi="Verdana"/>
          <w:sz w:val="16"/>
          <w:szCs w:val="16"/>
          <w:lang w:val="en-US"/>
        </w:rPr>
        <w:t xml:space="preserve"> spouse or a relative by consanguinity or affinity up to the second degree of a natural person exercising significant influence on at least one entity.</w:t>
      </w:r>
    </w:p>
    <w:p w14:paraId="4B2CA69E" w14:textId="77777777" w:rsidR="000612EC" w:rsidRDefault="000612EC" w:rsidP="000612EC">
      <w:pPr>
        <w:pStyle w:val="Tekstprzypisudolnego"/>
        <w:jc w:val="both"/>
        <w:rPr>
          <w:rFonts w:ascii="Verdana" w:hAnsi="Verdana"/>
          <w:sz w:val="16"/>
          <w:szCs w:val="16"/>
          <w:lang w:val="en-US"/>
        </w:rPr>
      </w:pPr>
      <w:r>
        <w:rPr>
          <w:rFonts w:ascii="Verdana" w:hAnsi="Verdana"/>
          <w:b/>
          <w:bCs/>
          <w:sz w:val="16"/>
          <w:szCs w:val="16"/>
          <w:lang w:val="en-US"/>
        </w:rPr>
        <w:t>Significant influence</w:t>
      </w:r>
      <w:r>
        <w:rPr>
          <w:rFonts w:ascii="Verdana" w:hAnsi="Verdana"/>
          <w:sz w:val="16"/>
          <w:szCs w:val="16"/>
          <w:lang w:val="en-US"/>
        </w:rPr>
        <w:t xml:space="preserve"> shall be understood as:</w:t>
      </w:r>
    </w:p>
    <w:p w14:paraId="0B00E99F"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1) holding directly or indirectly at least 25% of:</w:t>
      </w:r>
    </w:p>
    <w:p w14:paraId="3D0F33A8" w14:textId="77777777" w:rsidR="000612EC" w:rsidRDefault="000612EC" w:rsidP="000612EC">
      <w:pPr>
        <w:pStyle w:val="Tekstprzypisudolnego"/>
        <w:ind w:firstLine="284"/>
        <w:jc w:val="both"/>
        <w:rPr>
          <w:rFonts w:ascii="Verdana" w:hAnsi="Verdana"/>
          <w:sz w:val="16"/>
          <w:szCs w:val="16"/>
          <w:lang w:val="en-US"/>
        </w:rPr>
      </w:pPr>
      <w:proofErr w:type="spellStart"/>
      <w:r>
        <w:rPr>
          <w:rFonts w:ascii="Verdana" w:hAnsi="Verdana"/>
          <w:sz w:val="16"/>
          <w:szCs w:val="16"/>
          <w:lang w:val="en-US"/>
        </w:rPr>
        <w:t>a.shares</w:t>
      </w:r>
      <w:proofErr w:type="spellEnd"/>
      <w:r>
        <w:rPr>
          <w:rFonts w:ascii="Verdana" w:hAnsi="Verdana"/>
          <w:sz w:val="16"/>
          <w:szCs w:val="16"/>
          <w:lang w:val="en-US"/>
        </w:rPr>
        <w:t xml:space="preserve"> in the capital or</w:t>
      </w:r>
    </w:p>
    <w:p w14:paraId="0B3D8508" w14:textId="77777777" w:rsidR="000612EC" w:rsidRDefault="000612EC" w:rsidP="000612EC">
      <w:pPr>
        <w:pStyle w:val="Tekstprzypisudolnego"/>
        <w:ind w:firstLine="284"/>
        <w:jc w:val="both"/>
        <w:rPr>
          <w:rFonts w:ascii="Verdana" w:hAnsi="Verdana"/>
          <w:sz w:val="16"/>
          <w:szCs w:val="16"/>
          <w:lang w:val="en-US"/>
        </w:rPr>
      </w:pPr>
      <w:proofErr w:type="spellStart"/>
      <w:r>
        <w:rPr>
          <w:rFonts w:ascii="Verdana" w:hAnsi="Verdana"/>
          <w:sz w:val="16"/>
          <w:szCs w:val="16"/>
          <w:lang w:val="en-US"/>
        </w:rPr>
        <w:t>b.voting</w:t>
      </w:r>
      <w:proofErr w:type="spellEnd"/>
      <w:r>
        <w:rPr>
          <w:rFonts w:ascii="Verdana" w:hAnsi="Verdana"/>
          <w:sz w:val="16"/>
          <w:szCs w:val="16"/>
          <w:lang w:val="en-US"/>
        </w:rPr>
        <w:t xml:space="preserve"> rights in the supervisory, decision-making or managing bodies, or</w:t>
      </w:r>
    </w:p>
    <w:p w14:paraId="522544F1" w14:textId="77777777" w:rsidR="000612EC" w:rsidRDefault="000612EC" w:rsidP="000612EC">
      <w:pPr>
        <w:pStyle w:val="Tekstprzypisudolnego"/>
        <w:ind w:left="284"/>
        <w:jc w:val="both"/>
        <w:rPr>
          <w:rFonts w:ascii="Verdana" w:hAnsi="Verdana"/>
          <w:sz w:val="16"/>
          <w:szCs w:val="16"/>
          <w:lang w:val="en-US"/>
        </w:rPr>
      </w:pPr>
      <w:proofErr w:type="spellStart"/>
      <w:r>
        <w:rPr>
          <w:rFonts w:ascii="Verdana" w:hAnsi="Verdana"/>
          <w:sz w:val="16"/>
          <w:szCs w:val="16"/>
          <w:lang w:val="en-US"/>
        </w:rPr>
        <w:t>c.shares</w:t>
      </w:r>
      <w:proofErr w:type="spellEnd"/>
      <w:r>
        <w:rPr>
          <w:rFonts w:ascii="Verdana" w:hAnsi="Verdana"/>
          <w:sz w:val="16"/>
          <w:szCs w:val="16"/>
          <w:lang w:val="en-US"/>
        </w:rPr>
        <w:t xml:space="preserve"> in or rights to participate in the profits or the property or their expectative, including participation units and investment certificates, or</w:t>
      </w:r>
    </w:p>
    <w:p w14:paraId="7AD2C4DD" w14:textId="77777777" w:rsidR="000612EC" w:rsidRDefault="000612EC" w:rsidP="000612EC">
      <w:pPr>
        <w:pStyle w:val="Tekstprzypisudolnego"/>
        <w:ind w:left="142" w:hanging="142"/>
        <w:jc w:val="both"/>
        <w:rPr>
          <w:rFonts w:ascii="Verdana" w:hAnsi="Verdana"/>
          <w:sz w:val="16"/>
          <w:szCs w:val="16"/>
          <w:lang w:val="en-US"/>
        </w:rPr>
      </w:pPr>
      <w:r>
        <w:rPr>
          <w:rFonts w:ascii="Verdana" w:hAnsi="Verdana"/>
          <w:sz w:val="16"/>
          <w:szCs w:val="16"/>
          <w:lang w:val="en-US"/>
        </w:rPr>
        <w:t>2) the actual ability of a natural person to influence key economic decisions taken by a legal person or an organizational unit without legal personality1, or</w:t>
      </w:r>
    </w:p>
    <w:p w14:paraId="02D74109"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3) being the spouse or a relative by consanguinity or by affinity up to the second degree.</w:t>
      </w:r>
    </w:p>
  </w:footnote>
  <w:footnote w:id="3">
    <w:p w14:paraId="16E6955E" w14:textId="77777777" w:rsidR="000612EC" w:rsidRDefault="000612EC" w:rsidP="000612EC">
      <w:pPr>
        <w:pStyle w:val="Tekstprzypisudolnego"/>
        <w:jc w:val="both"/>
        <w:rPr>
          <w:rFonts w:ascii="Verdana" w:hAnsi="Verdana"/>
          <w:sz w:val="16"/>
          <w:szCs w:val="16"/>
          <w:lang w:val="en-US"/>
        </w:rPr>
      </w:pPr>
      <w:r>
        <w:rPr>
          <w:rStyle w:val="Odwoanieprzypisudolnego"/>
          <w:rFonts w:ascii="Verdana" w:hAnsi="Verdana"/>
          <w:sz w:val="16"/>
          <w:szCs w:val="16"/>
        </w:rPr>
        <w:footnoteRef/>
      </w:r>
      <w:r>
        <w:rPr>
          <w:rFonts w:ascii="Verdana" w:hAnsi="Verdana"/>
          <w:sz w:val="16"/>
          <w:szCs w:val="16"/>
          <w:lang w:val="en-US"/>
        </w:rPr>
        <w:t xml:space="preserve"> </w:t>
      </w:r>
      <w:r>
        <w:rPr>
          <w:rFonts w:ascii="Verdana" w:hAnsi="Verdana" w:cs="Arial"/>
          <w:sz w:val="16"/>
          <w:szCs w:val="16"/>
          <w:lang w:val="en-US"/>
        </w:rPr>
        <w:t>Delete as appropriate;</w:t>
      </w:r>
    </w:p>
  </w:footnote>
  <w:footnote w:id="4">
    <w:p w14:paraId="26FCF93D" w14:textId="77777777" w:rsidR="000612EC" w:rsidRDefault="000612EC" w:rsidP="000612EC">
      <w:pPr>
        <w:pStyle w:val="Tekstprzypisudolnego"/>
        <w:jc w:val="both"/>
        <w:rPr>
          <w:rFonts w:ascii="Verdana" w:hAnsi="Verdana"/>
          <w:sz w:val="16"/>
          <w:szCs w:val="16"/>
          <w:lang w:val="en-US"/>
        </w:rPr>
      </w:pPr>
      <w:r>
        <w:rPr>
          <w:rStyle w:val="Odwoanieprzypisudolnego"/>
          <w:rFonts w:ascii="Verdana" w:hAnsi="Verdana"/>
          <w:sz w:val="16"/>
          <w:szCs w:val="16"/>
        </w:rPr>
        <w:footnoteRef/>
      </w:r>
      <w:r>
        <w:rPr>
          <w:rFonts w:ascii="Verdana" w:hAnsi="Verdana"/>
          <w:sz w:val="16"/>
          <w:szCs w:val="16"/>
          <w:lang w:val="en-US"/>
        </w:rPr>
        <w:t xml:space="preserve"> THE LIST OF COUNTRIES AND TERRITORIES APPLYING HARMFUL TAX COMPETITION: The Principality of Andorra; Anguilla - the Caribbean British overseas territory; Antigua and Barbuda; Sint-Maarten, Curaçao; The Kingdom of Bahrain; The British Virgin Islands – the Caribbean British overseas territory; The Cook Islands – free association with New Zealand; The Commonwealth of Dominica; Grenada; Sark – part of the Channel Islands in the southwestern English Channel; The Hong </w:t>
      </w:r>
      <w:proofErr w:type="spellStart"/>
      <w:r>
        <w:rPr>
          <w:rFonts w:ascii="Verdana" w:hAnsi="Verdana"/>
          <w:sz w:val="16"/>
          <w:szCs w:val="16"/>
          <w:lang w:val="en-US"/>
        </w:rPr>
        <w:t>kong</w:t>
      </w:r>
      <w:proofErr w:type="spellEnd"/>
      <w:r>
        <w:rPr>
          <w:rFonts w:ascii="Verdana" w:hAnsi="Verdana"/>
          <w:sz w:val="16"/>
          <w:szCs w:val="16"/>
          <w:lang w:val="en-US"/>
        </w:rPr>
        <w:t xml:space="preserve"> Special Administrative Region of the People's Republic of China; The Republic of Liberia; The Macao Special Administrative Region of the People's Republic of China; The Republic of Maldives; The Republic of the Marshall Islands; The Republic of Mauritius; The Principality of Monaco; Republic of Nauru; Niue – free association with New Zealand; The Republic of Panama; The Independent State of Samoa; The Republic of Seychelles; Saint Lucia; The Kingdom of Tonga; The Virgin Islands of the United States – a group of Caribbean islands and an unincorporated and organized territory of the United States; The Republic of Vanuatu; The Republic of Fiji; Guam; The Republic of Palau; The Republic of Trinidad and Tobago; The Independent State of Samoa;</w:t>
      </w:r>
    </w:p>
  </w:footnote>
  <w:footnote w:id="5">
    <w:p w14:paraId="51F26B95" w14:textId="77777777" w:rsidR="000612EC" w:rsidRDefault="000612EC" w:rsidP="000612EC">
      <w:pPr>
        <w:pStyle w:val="Tekstprzypisudolnego"/>
        <w:jc w:val="both"/>
        <w:rPr>
          <w:rFonts w:ascii="Verdana" w:hAnsi="Verdana"/>
          <w:sz w:val="16"/>
          <w:szCs w:val="16"/>
          <w:lang w:val="en-US"/>
        </w:rPr>
      </w:pPr>
      <w:r>
        <w:rPr>
          <w:rStyle w:val="Odwoanieprzypisudolnego"/>
          <w:rFonts w:ascii="Verdana" w:hAnsi="Verdana"/>
          <w:sz w:val="16"/>
          <w:szCs w:val="16"/>
        </w:rPr>
        <w:footnoteRef/>
      </w:r>
      <w:r>
        <w:rPr>
          <w:rFonts w:ascii="Verdana" w:hAnsi="Verdana"/>
          <w:sz w:val="16"/>
          <w:szCs w:val="16"/>
          <w:lang w:val="en-US"/>
        </w:rPr>
        <w:t xml:space="preserve"> In accordance with art. 4a (1) (29) of the Corporate Income Tax Act beneficial owner means an entity that meets all of the following conditions:</w:t>
      </w:r>
    </w:p>
    <w:p w14:paraId="5C160579" w14:textId="77777777" w:rsidR="000612EC" w:rsidRDefault="000612EC" w:rsidP="000612EC">
      <w:pPr>
        <w:pStyle w:val="Tekstprzypisudolnego"/>
        <w:numPr>
          <w:ilvl w:val="0"/>
          <w:numId w:val="25"/>
        </w:numPr>
        <w:ind w:left="567" w:hanging="283"/>
        <w:jc w:val="both"/>
        <w:rPr>
          <w:rFonts w:ascii="Verdana" w:hAnsi="Verdana"/>
          <w:sz w:val="16"/>
          <w:szCs w:val="16"/>
          <w:lang w:val="en-US"/>
        </w:rPr>
      </w:pPr>
      <w:r>
        <w:rPr>
          <w:rFonts w:ascii="Verdana" w:hAnsi="Verdana"/>
          <w:sz w:val="16"/>
          <w:szCs w:val="16"/>
          <w:lang w:val="en-US"/>
        </w:rPr>
        <w:t>it receives receivables for its own benefit, among other things, it decides independently on their allocation and bears the economic risk   related to the loss of those receivables or part thereof,</w:t>
      </w:r>
    </w:p>
    <w:p w14:paraId="53DCE4B3" w14:textId="77777777" w:rsidR="000612EC" w:rsidRDefault="000612EC" w:rsidP="000612EC">
      <w:pPr>
        <w:pStyle w:val="Tekstprzypisudolnego"/>
        <w:numPr>
          <w:ilvl w:val="0"/>
          <w:numId w:val="25"/>
        </w:numPr>
        <w:ind w:left="567" w:hanging="283"/>
        <w:jc w:val="both"/>
        <w:rPr>
          <w:rFonts w:ascii="Verdana" w:hAnsi="Verdana"/>
          <w:sz w:val="16"/>
          <w:szCs w:val="16"/>
          <w:lang w:val="en-US"/>
        </w:rPr>
      </w:pPr>
      <w:r>
        <w:rPr>
          <w:rFonts w:ascii="Verdana" w:hAnsi="Verdana"/>
          <w:sz w:val="16"/>
          <w:szCs w:val="16"/>
          <w:lang w:val="en-US"/>
        </w:rPr>
        <w:t>it is not an intermediary, representative, trustee or another entity obliged legally or factually to transfer the receivables in whole or in part to another entity,</w:t>
      </w:r>
    </w:p>
    <w:p w14:paraId="5C3E7686" w14:textId="77777777" w:rsidR="000612EC" w:rsidRDefault="000612EC" w:rsidP="000612EC">
      <w:pPr>
        <w:pStyle w:val="Tekstprzypisudolnego"/>
        <w:numPr>
          <w:ilvl w:val="0"/>
          <w:numId w:val="25"/>
        </w:numPr>
        <w:ind w:left="567" w:hanging="283"/>
        <w:jc w:val="both"/>
        <w:rPr>
          <w:rFonts w:ascii="Verdana" w:hAnsi="Verdana"/>
          <w:sz w:val="16"/>
          <w:szCs w:val="16"/>
          <w:lang w:val="en-US"/>
        </w:rPr>
      </w:pPr>
      <w:r>
        <w:rPr>
          <w:rFonts w:ascii="Verdana" w:hAnsi="Verdana"/>
          <w:sz w:val="16"/>
          <w:szCs w:val="16"/>
          <w:lang w:val="en-US"/>
        </w:rPr>
        <w:t>it conducts actual economic activity in the state where its registered office is located, if receivables are obtained in connection with its economic activity, with the provision of Article 24a.18 applying accordingly to the assessment whether the entity conducts actual economic activity.</w:t>
      </w:r>
    </w:p>
  </w:footnote>
  <w:footnote w:id="6">
    <w:p w14:paraId="6355E82A" w14:textId="77777777" w:rsidR="000612EC" w:rsidRDefault="000612EC" w:rsidP="000612EC">
      <w:pPr>
        <w:pStyle w:val="Tekstprzypisudolnego"/>
        <w:jc w:val="both"/>
        <w:rPr>
          <w:rFonts w:ascii="Verdana" w:hAnsi="Verdana"/>
          <w:sz w:val="16"/>
          <w:szCs w:val="16"/>
          <w:lang w:val="en-US"/>
        </w:rPr>
      </w:pPr>
      <w:r>
        <w:rPr>
          <w:rStyle w:val="Odwoanieprzypisudolnego"/>
          <w:rFonts w:ascii="Verdana" w:hAnsi="Verdana"/>
          <w:sz w:val="16"/>
          <w:szCs w:val="16"/>
        </w:rPr>
        <w:footnoteRef/>
      </w:r>
      <w:r>
        <w:rPr>
          <w:rFonts w:ascii="Verdana" w:hAnsi="Verdana"/>
          <w:sz w:val="16"/>
          <w:szCs w:val="16"/>
          <w:lang w:val="en-US"/>
        </w:rPr>
        <w:t xml:space="preserve"> </w:t>
      </w:r>
      <w:bookmarkStart w:id="0" w:name="_Hlk95826353"/>
      <w:r>
        <w:rPr>
          <w:rFonts w:ascii="Verdana" w:hAnsi="Verdana" w:cs="Arial"/>
          <w:sz w:val="16"/>
          <w:szCs w:val="16"/>
          <w:lang w:val="en-US"/>
        </w:rPr>
        <w:t>Delete as appropriate;</w:t>
      </w:r>
      <w:bookmarkEnd w:id="0"/>
    </w:p>
  </w:footnote>
  <w:footnote w:id="7">
    <w:p w14:paraId="71B88C44" w14:textId="77777777" w:rsidR="000612EC" w:rsidRDefault="000612EC" w:rsidP="000612EC">
      <w:pPr>
        <w:pStyle w:val="Tekstprzypisudolnego"/>
        <w:jc w:val="both"/>
        <w:rPr>
          <w:rFonts w:ascii="Verdana" w:hAnsi="Verdana"/>
          <w:sz w:val="16"/>
          <w:szCs w:val="16"/>
          <w:lang w:val="en-US"/>
        </w:rPr>
      </w:pPr>
      <w:r>
        <w:rPr>
          <w:rStyle w:val="Odwoanieprzypisudolnego"/>
          <w:rFonts w:ascii="Verdana" w:hAnsi="Verdana"/>
          <w:sz w:val="16"/>
          <w:szCs w:val="16"/>
        </w:rPr>
        <w:footnoteRef/>
      </w:r>
      <w:r>
        <w:rPr>
          <w:rFonts w:ascii="Verdana" w:hAnsi="Verdana"/>
          <w:sz w:val="16"/>
          <w:szCs w:val="16"/>
          <w:lang w:val="en-US"/>
        </w:rPr>
        <w:t xml:space="preserve"> </w:t>
      </w:r>
      <w:r>
        <w:rPr>
          <w:rFonts w:ascii="Verdana" w:hAnsi="Verdana" w:cs="Arial"/>
          <w:sz w:val="16"/>
          <w:szCs w:val="16"/>
          <w:lang w:val="en-US"/>
        </w:rPr>
        <w:t>Delete as appropriate;</w:t>
      </w:r>
    </w:p>
  </w:footnote>
  <w:footnote w:id="8">
    <w:p w14:paraId="4FE9F3F4" w14:textId="77777777" w:rsidR="000612EC" w:rsidRDefault="000612EC" w:rsidP="000612EC">
      <w:pPr>
        <w:pStyle w:val="Tekstprzypisudolnego"/>
        <w:jc w:val="both"/>
        <w:rPr>
          <w:rFonts w:ascii="Verdana" w:hAnsi="Verdana"/>
          <w:sz w:val="16"/>
          <w:szCs w:val="16"/>
          <w:lang w:val="en-US"/>
        </w:rPr>
      </w:pPr>
      <w:r>
        <w:rPr>
          <w:rStyle w:val="Odwoanieprzypisudolnego"/>
          <w:rFonts w:ascii="Verdana" w:hAnsi="Verdana"/>
          <w:sz w:val="16"/>
          <w:szCs w:val="16"/>
        </w:rPr>
        <w:footnoteRef/>
      </w:r>
      <w:r>
        <w:rPr>
          <w:rFonts w:ascii="Verdana" w:hAnsi="Verdana"/>
          <w:sz w:val="16"/>
          <w:szCs w:val="16"/>
          <w:lang w:val="en-US"/>
        </w:rPr>
        <w:t xml:space="preserve"> </w:t>
      </w:r>
      <w:r>
        <w:rPr>
          <w:rFonts w:ascii="Verdana" w:hAnsi="Verdana"/>
          <w:b/>
          <w:sz w:val="16"/>
          <w:szCs w:val="16"/>
          <w:lang w:val="en-US"/>
        </w:rPr>
        <w:t>Controlled</w:t>
      </w:r>
      <w:r>
        <w:rPr>
          <w:rFonts w:ascii="Verdana" w:hAnsi="Verdana"/>
          <w:b/>
          <w:bCs/>
          <w:sz w:val="16"/>
          <w:szCs w:val="16"/>
          <w:lang w:val="en-US"/>
        </w:rPr>
        <w:t xml:space="preserve"> foreign corporation</w:t>
      </w:r>
      <w:r>
        <w:rPr>
          <w:rFonts w:ascii="Verdana" w:hAnsi="Verdana"/>
          <w:sz w:val="16"/>
          <w:szCs w:val="16"/>
          <w:lang w:val="en-US"/>
        </w:rPr>
        <w:t xml:space="preserve"> means: </w:t>
      </w:r>
    </w:p>
    <w:p w14:paraId="5D40BD2B"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a) a legal person,</w:t>
      </w:r>
    </w:p>
    <w:p w14:paraId="17A5F92F"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b) a company in the process of formation,</w:t>
      </w:r>
    </w:p>
    <w:p w14:paraId="55553C64"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 xml:space="preserve">c) an </w:t>
      </w:r>
      <w:proofErr w:type="spellStart"/>
      <w:r>
        <w:rPr>
          <w:rFonts w:ascii="Verdana" w:hAnsi="Verdana"/>
          <w:sz w:val="16"/>
          <w:szCs w:val="16"/>
          <w:lang w:val="en-US"/>
        </w:rPr>
        <w:t>organisational</w:t>
      </w:r>
      <w:proofErr w:type="spellEnd"/>
      <w:r>
        <w:rPr>
          <w:rFonts w:ascii="Verdana" w:hAnsi="Verdana"/>
          <w:sz w:val="16"/>
          <w:szCs w:val="16"/>
          <w:lang w:val="en-US"/>
        </w:rPr>
        <w:t xml:space="preserve"> unit without legal personality other than a partnership without legal personality,</w:t>
      </w:r>
    </w:p>
    <w:p w14:paraId="41FAAAA2"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d) the partnership without legal personality4,</w:t>
      </w:r>
    </w:p>
    <w:p w14:paraId="4870EEAE"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e) a foundation, a trust or another entity or a legal relationship of a fiduciary nature,</w:t>
      </w:r>
    </w:p>
    <w:p w14:paraId="2F815D48"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f) a tax capital group or a company from a tax capital group5,</w:t>
      </w:r>
    </w:p>
    <w:p w14:paraId="10E4655B" w14:textId="77777777" w:rsidR="000612EC" w:rsidRDefault="000612EC" w:rsidP="000612EC">
      <w:pPr>
        <w:pStyle w:val="Tekstprzypisudolnego"/>
        <w:ind w:left="142" w:hanging="142"/>
        <w:jc w:val="both"/>
        <w:rPr>
          <w:rFonts w:ascii="Verdana" w:hAnsi="Verdana"/>
          <w:sz w:val="16"/>
          <w:szCs w:val="16"/>
          <w:lang w:val="en-US"/>
        </w:rPr>
      </w:pPr>
      <w:r>
        <w:rPr>
          <w:rFonts w:ascii="Verdana" w:hAnsi="Verdana"/>
          <w:sz w:val="16"/>
          <w:szCs w:val="16"/>
          <w:lang w:val="en-US"/>
        </w:rPr>
        <w:t xml:space="preserve">g) an </w:t>
      </w:r>
      <w:proofErr w:type="spellStart"/>
      <w:r>
        <w:rPr>
          <w:rFonts w:ascii="Verdana" w:hAnsi="Verdana"/>
          <w:sz w:val="16"/>
          <w:szCs w:val="16"/>
          <w:lang w:val="en-US"/>
        </w:rPr>
        <w:t>organisationally</w:t>
      </w:r>
      <w:proofErr w:type="spellEnd"/>
      <w:r>
        <w:rPr>
          <w:rFonts w:ascii="Verdana" w:hAnsi="Verdana"/>
          <w:sz w:val="16"/>
          <w:szCs w:val="16"/>
          <w:lang w:val="en-US"/>
        </w:rPr>
        <w:t xml:space="preserve"> or legally separate part of a foreign company or another entity having legal personality or not having legal personality</w:t>
      </w:r>
    </w:p>
    <w:p w14:paraId="25111180" w14:textId="77777777" w:rsidR="000612EC" w:rsidRDefault="000612EC" w:rsidP="000612EC">
      <w:pPr>
        <w:pStyle w:val="Tekstprzypisudolnego"/>
        <w:jc w:val="both"/>
        <w:rPr>
          <w:rFonts w:ascii="Verdana" w:hAnsi="Verdana"/>
          <w:sz w:val="16"/>
          <w:szCs w:val="16"/>
          <w:lang w:val="en-US"/>
        </w:rPr>
      </w:pPr>
      <w:r>
        <w:rPr>
          <w:rFonts w:ascii="Verdana" w:hAnsi="Verdana"/>
          <w:sz w:val="16"/>
          <w:szCs w:val="16"/>
          <w:lang w:val="en-US"/>
        </w:rPr>
        <w:t>- not having the registered office, management or registration within the territory of the Republic of Poland, in which the taxable person referred to in art. 3.1 holds, individually or jointly with affiliated entities, directly or indirectly, a share in the capital, a right to vote in the supervisory, decision-making or managing bodies or a right to participate in profits, including their expectative, or in which the taxable person will be entitled to acquire such rights in the future, including as the founder or a beneficiary of a foundation, trust or another entity or a legal relationship of a fiduciary nature, or over which the taxable person exercises actual control.</w:t>
      </w:r>
    </w:p>
  </w:footnote>
  <w:footnote w:id="9">
    <w:p w14:paraId="1AD9333E" w14:textId="77777777" w:rsidR="000612EC" w:rsidRDefault="000612EC" w:rsidP="000612EC">
      <w:pPr>
        <w:pStyle w:val="Tekstprzypisudolnego"/>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Niewłaściwe skreślić;</w:t>
      </w:r>
    </w:p>
  </w:footnote>
  <w:footnote w:id="10">
    <w:p w14:paraId="198F9FE7" w14:textId="77777777" w:rsidR="000612EC" w:rsidRDefault="000612EC" w:rsidP="000612EC">
      <w:pPr>
        <w:pStyle w:val="paragraph"/>
        <w:spacing w:before="0" w:beforeAutospacing="0" w:after="0" w:afterAutospacing="0"/>
        <w:jc w:val="both"/>
        <w:textAlignment w:val="baseline"/>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w:t>
      </w:r>
      <w:r>
        <w:rPr>
          <w:rStyle w:val="normaltextrun"/>
          <w:rFonts w:ascii="Verdana" w:hAnsi="Verdana" w:cs="Arial"/>
          <w:color w:val="000000"/>
          <w:sz w:val="16"/>
          <w:szCs w:val="16"/>
        </w:rPr>
        <w:t xml:space="preserve">Zgodnie z ustawą </w:t>
      </w:r>
      <w:r>
        <w:rPr>
          <w:rStyle w:val="normaltextrun"/>
          <w:rFonts w:ascii="Verdana" w:hAnsi="Verdana" w:cs="Arial"/>
          <w:b/>
          <w:bCs/>
          <w:color w:val="000000"/>
          <w:sz w:val="16"/>
          <w:szCs w:val="16"/>
        </w:rPr>
        <w:t>podmioty powiązane</w:t>
      </w:r>
      <w:r>
        <w:rPr>
          <w:rStyle w:val="normaltextrun"/>
          <w:rFonts w:ascii="Verdana" w:hAnsi="Verdana" w:cs="Arial"/>
          <w:color w:val="000000"/>
          <w:sz w:val="16"/>
          <w:szCs w:val="16"/>
        </w:rPr>
        <w:t xml:space="preserve"> oznaczają:</w:t>
      </w:r>
      <w:r>
        <w:rPr>
          <w:rStyle w:val="eop"/>
          <w:rFonts w:ascii="Verdana" w:hAnsi="Verdana" w:cs="Arial"/>
          <w:color w:val="000000"/>
          <w:sz w:val="16"/>
          <w:szCs w:val="16"/>
        </w:rPr>
        <w:t> </w:t>
      </w:r>
    </w:p>
    <w:p w14:paraId="35F6143F" w14:textId="77777777" w:rsidR="000612EC" w:rsidRDefault="000612EC" w:rsidP="000612EC">
      <w:pPr>
        <w:pStyle w:val="paragraph"/>
        <w:numPr>
          <w:ilvl w:val="0"/>
          <w:numId w:val="2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podmioty, z których jeden podmiot </w:t>
      </w:r>
      <w:r>
        <w:rPr>
          <w:rStyle w:val="normaltextrun"/>
          <w:rFonts w:ascii="Verdana" w:hAnsi="Verdana" w:cs="Arial"/>
          <w:color w:val="000000"/>
          <w:sz w:val="16"/>
          <w:szCs w:val="16"/>
          <w:u w:val="single"/>
        </w:rPr>
        <w:t>wywiera znaczący wpływ</w:t>
      </w:r>
      <w:r>
        <w:rPr>
          <w:rStyle w:val="normaltextrun"/>
          <w:rFonts w:ascii="Verdana" w:hAnsi="Verdana" w:cs="Arial"/>
          <w:color w:val="000000"/>
          <w:sz w:val="16"/>
          <w:szCs w:val="16"/>
        </w:rPr>
        <w:t xml:space="preserve"> na co najmniej jeden podmiot, lub</w:t>
      </w:r>
      <w:r>
        <w:rPr>
          <w:rStyle w:val="eop"/>
          <w:rFonts w:ascii="Verdana" w:hAnsi="Verdana" w:cs="Arial"/>
          <w:color w:val="000000"/>
          <w:sz w:val="16"/>
          <w:szCs w:val="16"/>
        </w:rPr>
        <w:t> </w:t>
      </w:r>
    </w:p>
    <w:p w14:paraId="3C73789F" w14:textId="77777777" w:rsidR="000612EC" w:rsidRDefault="000612EC" w:rsidP="000612EC">
      <w:pPr>
        <w:pStyle w:val="paragraph"/>
        <w:numPr>
          <w:ilvl w:val="0"/>
          <w:numId w:val="2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podmioty, na które wywiera znaczący wpływ:</w:t>
      </w:r>
      <w:r>
        <w:rPr>
          <w:rStyle w:val="eop"/>
          <w:rFonts w:ascii="Verdana" w:hAnsi="Verdana" w:cs="Arial"/>
          <w:color w:val="000000"/>
          <w:sz w:val="16"/>
          <w:szCs w:val="16"/>
        </w:rPr>
        <w:t> </w:t>
      </w:r>
    </w:p>
    <w:p w14:paraId="34E74D65" w14:textId="77777777" w:rsidR="000612EC" w:rsidRDefault="000612EC" w:rsidP="000612EC">
      <w:pPr>
        <w:pStyle w:val="paragraph"/>
        <w:numPr>
          <w:ilvl w:val="1"/>
          <w:numId w:val="2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ten sam inny podmiot lub</w:t>
      </w:r>
      <w:r>
        <w:rPr>
          <w:rStyle w:val="eop"/>
          <w:rFonts w:ascii="Verdana" w:hAnsi="Verdana" w:cs="Arial"/>
          <w:color w:val="000000"/>
          <w:sz w:val="16"/>
          <w:szCs w:val="16"/>
        </w:rPr>
        <w:t> </w:t>
      </w:r>
    </w:p>
    <w:p w14:paraId="2890E92B" w14:textId="77777777" w:rsidR="000612EC" w:rsidRDefault="000612EC" w:rsidP="000612EC">
      <w:pPr>
        <w:pStyle w:val="paragraph"/>
        <w:numPr>
          <w:ilvl w:val="1"/>
          <w:numId w:val="2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małżonek, krewny lub powinowaty do drugiego stopnia osoby fizycznej wywierającej znaczący wpływ na co najmniej jeden podmiot. </w:t>
      </w:r>
      <w:r>
        <w:rPr>
          <w:rStyle w:val="eop"/>
          <w:rFonts w:ascii="Verdana" w:hAnsi="Verdana" w:cs="Arial"/>
          <w:color w:val="000000"/>
          <w:sz w:val="16"/>
          <w:szCs w:val="16"/>
        </w:rPr>
        <w:t> </w:t>
      </w:r>
    </w:p>
    <w:p w14:paraId="5A4DE96A" w14:textId="77777777" w:rsidR="000612EC" w:rsidRDefault="000612EC" w:rsidP="000612EC">
      <w:pPr>
        <w:pStyle w:val="paragraph"/>
        <w:spacing w:before="0" w:beforeAutospacing="0" w:after="0" w:afterAutospacing="0"/>
        <w:jc w:val="both"/>
        <w:textAlignment w:val="baseline"/>
        <w:rPr>
          <w:rStyle w:val="normaltextrun"/>
        </w:rPr>
      </w:pPr>
      <w:r>
        <w:rPr>
          <w:rStyle w:val="normaltextrun"/>
          <w:rFonts w:ascii="Verdana" w:hAnsi="Verdana" w:cs="Arial"/>
          <w:color w:val="000000"/>
          <w:sz w:val="16"/>
          <w:szCs w:val="16"/>
        </w:rPr>
        <w:t>W tym też zakresie pragniemy wskazać, że „</w:t>
      </w:r>
      <w:r>
        <w:rPr>
          <w:rStyle w:val="normaltextrun"/>
          <w:rFonts w:ascii="Verdana" w:hAnsi="Verdana" w:cs="Arial"/>
          <w:b/>
          <w:bCs/>
          <w:color w:val="000000"/>
          <w:sz w:val="16"/>
          <w:szCs w:val="16"/>
        </w:rPr>
        <w:t>wywieranie znaczącego wpływu</w:t>
      </w:r>
      <w:r>
        <w:rPr>
          <w:rStyle w:val="normaltextrun"/>
          <w:rFonts w:ascii="Verdana" w:hAnsi="Verdana" w:cs="Arial"/>
          <w:color w:val="000000"/>
          <w:sz w:val="16"/>
          <w:szCs w:val="16"/>
        </w:rPr>
        <w:t>” oznacza:</w:t>
      </w:r>
      <w:r>
        <w:rPr>
          <w:rStyle w:val="eop"/>
          <w:rFonts w:ascii="Verdana" w:hAnsi="Verdana" w:cs="Arial"/>
          <w:color w:val="000000"/>
          <w:sz w:val="16"/>
          <w:szCs w:val="16"/>
        </w:rPr>
        <w:t> </w:t>
      </w:r>
    </w:p>
    <w:p w14:paraId="7A007CB1" w14:textId="77777777" w:rsidR="000612EC" w:rsidRDefault="000612EC" w:rsidP="000612EC">
      <w:pPr>
        <w:pStyle w:val="paragraph"/>
        <w:numPr>
          <w:ilvl w:val="0"/>
          <w:numId w:val="27"/>
        </w:numPr>
        <w:spacing w:before="0" w:beforeAutospacing="0" w:after="0" w:afterAutospacing="0"/>
        <w:jc w:val="both"/>
        <w:textAlignment w:val="baseline"/>
        <w:rPr>
          <w:rStyle w:val="normaltextrun"/>
          <w:rFonts w:ascii="Verdana" w:hAnsi="Verdana" w:cs="Arial"/>
          <w:color w:val="000000"/>
          <w:sz w:val="16"/>
          <w:szCs w:val="16"/>
        </w:rPr>
      </w:pPr>
      <w:r>
        <w:rPr>
          <w:rStyle w:val="normaltextrun"/>
          <w:rFonts w:ascii="Verdana" w:hAnsi="Verdana" w:cs="Arial"/>
          <w:color w:val="000000"/>
          <w:sz w:val="16"/>
          <w:szCs w:val="16"/>
        </w:rPr>
        <w:t>posiadanie bezpośrednio lub pośrednio co najmniej 25%:</w:t>
      </w:r>
      <w:r>
        <w:rPr>
          <w:rStyle w:val="normaltextrun"/>
          <w:rFonts w:ascii="Verdana" w:hAnsi="Verdana" w:cs="Arial"/>
          <w:sz w:val="16"/>
          <w:szCs w:val="16"/>
        </w:rPr>
        <w:t> </w:t>
      </w:r>
    </w:p>
    <w:p w14:paraId="7FBC95CC" w14:textId="77777777" w:rsidR="000612EC" w:rsidRDefault="000612EC" w:rsidP="000612EC">
      <w:pPr>
        <w:pStyle w:val="paragraph"/>
        <w:numPr>
          <w:ilvl w:val="1"/>
          <w:numId w:val="27"/>
        </w:numPr>
        <w:spacing w:before="0" w:beforeAutospacing="0" w:after="0" w:afterAutospacing="0"/>
        <w:jc w:val="both"/>
        <w:textAlignment w:val="baseline"/>
      </w:pPr>
      <w:r>
        <w:rPr>
          <w:rStyle w:val="normaltextrun"/>
          <w:rFonts w:ascii="Verdana" w:hAnsi="Verdana" w:cs="Arial"/>
          <w:color w:val="000000"/>
          <w:sz w:val="16"/>
          <w:szCs w:val="16"/>
        </w:rPr>
        <w:t>udziałów w kapitale lub</w:t>
      </w:r>
      <w:r>
        <w:rPr>
          <w:rStyle w:val="eop"/>
          <w:rFonts w:ascii="Verdana" w:hAnsi="Verdana" w:cs="Arial"/>
          <w:color w:val="000000"/>
          <w:sz w:val="16"/>
          <w:szCs w:val="16"/>
        </w:rPr>
        <w:t> </w:t>
      </w:r>
    </w:p>
    <w:p w14:paraId="00CBAAED" w14:textId="77777777" w:rsidR="000612EC" w:rsidRDefault="000612EC" w:rsidP="000612EC">
      <w:pPr>
        <w:pStyle w:val="paragraph"/>
        <w:numPr>
          <w:ilvl w:val="1"/>
          <w:numId w:val="2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praw głosu w organach kontrolnych, stanowiących lub zarządzających, lub</w:t>
      </w:r>
      <w:r>
        <w:rPr>
          <w:rStyle w:val="eop"/>
          <w:rFonts w:ascii="Verdana" w:hAnsi="Verdana" w:cs="Arial"/>
          <w:color w:val="000000"/>
          <w:sz w:val="16"/>
          <w:szCs w:val="16"/>
        </w:rPr>
        <w:t> </w:t>
      </w:r>
    </w:p>
    <w:p w14:paraId="2068E44C" w14:textId="77777777" w:rsidR="000612EC" w:rsidRDefault="000612EC" w:rsidP="000612EC">
      <w:pPr>
        <w:pStyle w:val="paragraph"/>
        <w:numPr>
          <w:ilvl w:val="1"/>
          <w:numId w:val="2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udziałów lub praw do udziału w zyskach lub majątku lub ich </w:t>
      </w:r>
      <w:proofErr w:type="spellStart"/>
      <w:r>
        <w:rPr>
          <w:rStyle w:val="normaltextrun"/>
          <w:rFonts w:ascii="Verdana" w:hAnsi="Verdana" w:cs="Arial"/>
          <w:color w:val="000000"/>
          <w:sz w:val="16"/>
          <w:szCs w:val="16"/>
        </w:rPr>
        <w:t>ekspektatywy</w:t>
      </w:r>
      <w:proofErr w:type="spellEnd"/>
      <w:r>
        <w:rPr>
          <w:rStyle w:val="normaltextrun"/>
          <w:rFonts w:ascii="Verdana" w:hAnsi="Verdana" w:cs="Arial"/>
          <w:color w:val="000000"/>
          <w:sz w:val="16"/>
          <w:szCs w:val="16"/>
        </w:rPr>
        <w:t xml:space="preserve">, w tym jednostek uczestnictwa </w:t>
      </w:r>
      <w:r>
        <w:rPr>
          <w:rFonts w:ascii="Verdana" w:hAnsi="Verdana" w:cs="Arial"/>
          <w:color w:val="000000"/>
          <w:sz w:val="16"/>
          <w:szCs w:val="16"/>
        </w:rPr>
        <w:br/>
      </w:r>
      <w:r>
        <w:rPr>
          <w:rStyle w:val="normaltextrun"/>
          <w:rFonts w:ascii="Verdana" w:hAnsi="Verdana" w:cs="Arial"/>
          <w:color w:val="000000"/>
          <w:sz w:val="16"/>
          <w:szCs w:val="16"/>
        </w:rPr>
        <w:t>i certyfikatów inwestycyjnych, lub</w:t>
      </w:r>
      <w:r>
        <w:rPr>
          <w:rStyle w:val="eop"/>
          <w:rFonts w:ascii="Verdana" w:hAnsi="Verdana" w:cs="Arial"/>
          <w:color w:val="000000"/>
          <w:sz w:val="16"/>
          <w:szCs w:val="16"/>
        </w:rPr>
        <w:t> </w:t>
      </w:r>
    </w:p>
    <w:p w14:paraId="730AF2CD" w14:textId="77777777" w:rsidR="000612EC" w:rsidRDefault="000612EC" w:rsidP="000612EC">
      <w:pPr>
        <w:pStyle w:val="paragraph"/>
        <w:numPr>
          <w:ilvl w:val="0"/>
          <w:numId w:val="2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Pr>
          <w:rStyle w:val="normaltextrun"/>
          <w:rFonts w:ascii="Verdana" w:hAnsi="Verdana" w:cs="Arial"/>
          <w:color w:val="000000"/>
          <w:sz w:val="16"/>
          <w:szCs w:val="16"/>
          <w:vertAlign w:val="superscript"/>
        </w:rPr>
        <w:t>1</w:t>
      </w:r>
      <w:r>
        <w:rPr>
          <w:rStyle w:val="normaltextrun"/>
          <w:rFonts w:ascii="Verdana" w:hAnsi="Verdana" w:cs="Arial"/>
          <w:color w:val="000000"/>
          <w:sz w:val="16"/>
          <w:szCs w:val="16"/>
        </w:rPr>
        <w:t>, lub</w:t>
      </w:r>
      <w:r>
        <w:rPr>
          <w:rStyle w:val="eop"/>
          <w:rFonts w:ascii="Verdana" w:hAnsi="Verdana" w:cs="Arial"/>
          <w:color w:val="000000"/>
          <w:sz w:val="16"/>
          <w:szCs w:val="16"/>
        </w:rPr>
        <w:t> </w:t>
      </w:r>
    </w:p>
    <w:p w14:paraId="06119AD9" w14:textId="77777777" w:rsidR="000612EC" w:rsidRDefault="000612EC" w:rsidP="000612EC">
      <w:pPr>
        <w:pStyle w:val="paragraph"/>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pozostawanie w związku małżeńskim albo występowanie pokrewieństwa lub powinowactwa do drugiego stopnia.</w:t>
      </w:r>
      <w:r>
        <w:rPr>
          <w:rStyle w:val="eop"/>
          <w:rFonts w:ascii="Verdana" w:hAnsi="Verdana" w:cs="Arial"/>
          <w:color w:val="000000"/>
          <w:sz w:val="16"/>
          <w:szCs w:val="16"/>
        </w:rPr>
        <w:t> </w:t>
      </w:r>
    </w:p>
  </w:footnote>
  <w:footnote w:id="11">
    <w:p w14:paraId="6C6E3625" w14:textId="77777777" w:rsidR="000612EC" w:rsidRDefault="000612EC" w:rsidP="000612EC">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Arial"/>
          <w:sz w:val="16"/>
          <w:szCs w:val="16"/>
        </w:rPr>
        <w:t>Niewłaściwe skreślić</w:t>
      </w:r>
      <w:r>
        <w:rPr>
          <w:rFonts w:ascii="Verdana" w:hAnsi="Verdana"/>
          <w:sz w:val="16"/>
          <w:szCs w:val="16"/>
        </w:rPr>
        <w:t>;</w:t>
      </w:r>
    </w:p>
  </w:footnote>
  <w:footnote w:id="12">
    <w:p w14:paraId="5B2015F0" w14:textId="77777777" w:rsidR="000612EC" w:rsidRDefault="000612EC" w:rsidP="000612EC">
      <w:pPr>
        <w:pStyle w:val="Tekstprzypisudolnego"/>
        <w:jc w:val="both"/>
        <w:rPr>
          <w:rFonts w:ascii="Verdana" w:hAnsi="Verdana"/>
          <w:color w:val="FF0000"/>
          <w:sz w:val="16"/>
          <w:szCs w:val="16"/>
        </w:rPr>
      </w:pPr>
      <w:r>
        <w:rPr>
          <w:rStyle w:val="Odwoanieprzypisudolnego"/>
          <w:rFonts w:ascii="Verdana" w:hAnsi="Verdana"/>
          <w:color w:val="000000"/>
          <w:sz w:val="16"/>
          <w:szCs w:val="16"/>
        </w:rPr>
        <w:footnoteRef/>
      </w:r>
      <w:r>
        <w:rPr>
          <w:rFonts w:ascii="Verdana" w:hAnsi="Verdana"/>
          <w:color w:val="FF0000"/>
          <w:sz w:val="16"/>
          <w:szCs w:val="16"/>
        </w:rPr>
        <w:t xml:space="preserve"> </w:t>
      </w:r>
      <w:r>
        <w:rPr>
          <w:rFonts w:ascii="Verdana" w:hAnsi="Verdana"/>
          <w:sz w:val="16"/>
          <w:szCs w:val="16"/>
        </w:rPr>
        <w:t xml:space="preserve">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 </w:t>
      </w:r>
    </w:p>
  </w:footnote>
  <w:footnote w:id="13">
    <w:p w14:paraId="78F6729F" w14:textId="77777777" w:rsidR="000612EC" w:rsidRDefault="000612EC" w:rsidP="000612EC">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Zgodnie z art. 4a ust. 1 pkt 29 Ustawy o CIT rzeczywistym właścicielem jest podmiot, który spełnia łącznie następujące warunki:</w:t>
      </w:r>
    </w:p>
    <w:p w14:paraId="2198472F" w14:textId="77777777" w:rsidR="000612EC" w:rsidRDefault="000612EC" w:rsidP="000612EC">
      <w:pPr>
        <w:pStyle w:val="Tekstprzypisudolnego"/>
        <w:numPr>
          <w:ilvl w:val="0"/>
          <w:numId w:val="28"/>
        </w:numPr>
        <w:ind w:left="426" w:hanging="284"/>
        <w:jc w:val="both"/>
        <w:rPr>
          <w:rFonts w:ascii="Verdana" w:hAnsi="Verdana"/>
          <w:sz w:val="16"/>
          <w:szCs w:val="16"/>
        </w:rPr>
      </w:pPr>
      <w:r>
        <w:rPr>
          <w:rFonts w:ascii="Verdana" w:hAnsi="Verdana"/>
          <w:sz w:val="16"/>
          <w:szCs w:val="16"/>
        </w:rPr>
        <w:t>otrzymuje należność dla własnej korzyści, w tym decyduje samodzielnie o jej przeznaczeniu i ponosi ryzyko ekonomiczne związane z utratą tej należności lub jej części;</w:t>
      </w:r>
    </w:p>
    <w:p w14:paraId="69EF8EA5" w14:textId="77777777" w:rsidR="000612EC" w:rsidRDefault="000612EC" w:rsidP="000612EC">
      <w:pPr>
        <w:pStyle w:val="Tekstprzypisudolnego"/>
        <w:numPr>
          <w:ilvl w:val="0"/>
          <w:numId w:val="28"/>
        </w:numPr>
        <w:ind w:left="426" w:hanging="284"/>
        <w:jc w:val="both"/>
        <w:rPr>
          <w:rFonts w:ascii="Verdana" w:hAnsi="Verdana"/>
          <w:sz w:val="16"/>
          <w:szCs w:val="16"/>
        </w:rPr>
      </w:pPr>
      <w:r>
        <w:rPr>
          <w:rFonts w:ascii="Verdana" w:hAnsi="Verdana"/>
          <w:sz w:val="16"/>
          <w:szCs w:val="16"/>
        </w:rPr>
        <w:t>nie jest pośrednikiem, przedstawicielem, powiernikiem lub innym podmiotem zobowiązanym prawnie lub faktycznie do przekazania całości lub części należności innemu podmiotowi;</w:t>
      </w:r>
    </w:p>
    <w:p w14:paraId="26402F1A" w14:textId="77777777" w:rsidR="000612EC" w:rsidRDefault="000612EC" w:rsidP="000612EC">
      <w:pPr>
        <w:pStyle w:val="Tekstprzypisudolnego"/>
        <w:numPr>
          <w:ilvl w:val="0"/>
          <w:numId w:val="28"/>
        </w:numPr>
        <w:ind w:left="426" w:hanging="284"/>
        <w:jc w:val="both"/>
        <w:rPr>
          <w:rFonts w:ascii="Verdana" w:hAnsi="Verdana"/>
          <w:sz w:val="16"/>
          <w:szCs w:val="16"/>
        </w:rPr>
      </w:pPr>
      <w:r>
        <w:rPr>
          <w:rFonts w:ascii="Verdana" w:hAnsi="Verdana"/>
          <w:sz w:val="16"/>
          <w:szCs w:val="16"/>
        </w:rPr>
        <w:t xml:space="preserve">prowadzi rzeczywistą działalność gospodarczą w kraju siedziby, jeżeli należności uzyskiwane są w związku </w:t>
      </w:r>
      <w:r>
        <w:rPr>
          <w:rFonts w:ascii="Verdana" w:hAnsi="Verdana"/>
          <w:sz w:val="16"/>
          <w:szCs w:val="16"/>
        </w:rPr>
        <w:br/>
        <w:t>z prowadzoną działalnością gospodarczą, przy czym przy ocenie, czy podmiot prowadzi rzeczywistą działalność gospodarczą, przepis art. 24a ust. 18 Ustawy o CIT stosuje się odpowiednio.</w:t>
      </w:r>
    </w:p>
  </w:footnote>
  <w:footnote w:id="14">
    <w:p w14:paraId="075BC626" w14:textId="77777777" w:rsidR="000612EC" w:rsidRDefault="000612EC" w:rsidP="000612EC">
      <w:pPr>
        <w:pStyle w:val="Tekstprzypisudolnego"/>
        <w:jc w:val="both"/>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Arial"/>
          <w:sz w:val="16"/>
          <w:szCs w:val="16"/>
        </w:rPr>
        <w:t>Niewłaściwe skreślić</w:t>
      </w:r>
      <w:r>
        <w:rPr>
          <w:rFonts w:ascii="Verdana" w:hAnsi="Verdana"/>
          <w:sz w:val="16"/>
          <w:szCs w:val="16"/>
        </w:rPr>
        <w:t>;</w:t>
      </w:r>
    </w:p>
  </w:footnote>
  <w:footnote w:id="15">
    <w:p w14:paraId="66CD6124" w14:textId="77777777" w:rsidR="000612EC" w:rsidRDefault="000612EC" w:rsidP="000612EC">
      <w:pPr>
        <w:pStyle w:val="Tekstprzypisudolnego"/>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Niewłaściwe skreślić;</w:t>
      </w:r>
    </w:p>
  </w:footnote>
  <w:footnote w:id="16">
    <w:p w14:paraId="70148AE6" w14:textId="77777777" w:rsidR="000612EC" w:rsidRDefault="000612EC" w:rsidP="000612EC">
      <w:pPr>
        <w:pStyle w:val="Tekstprzypisudolnego"/>
        <w:jc w:val="both"/>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zagraniczna jednostka - oznacza:</w:t>
      </w:r>
    </w:p>
    <w:p w14:paraId="5F219E2D" w14:textId="77777777" w:rsidR="000612EC" w:rsidRDefault="000612EC" w:rsidP="000612EC">
      <w:pPr>
        <w:pStyle w:val="Tekstprzypisudolnego"/>
        <w:ind w:firstLine="142"/>
        <w:jc w:val="both"/>
        <w:rPr>
          <w:rFonts w:ascii="Verdana" w:hAnsi="Verdana"/>
          <w:sz w:val="16"/>
          <w:szCs w:val="16"/>
        </w:rPr>
      </w:pPr>
      <w:r>
        <w:rPr>
          <w:rFonts w:ascii="Verdana" w:hAnsi="Verdana"/>
          <w:sz w:val="16"/>
          <w:szCs w:val="16"/>
        </w:rPr>
        <w:t>a) osobę prawną,</w:t>
      </w:r>
    </w:p>
    <w:p w14:paraId="27BE11AB" w14:textId="77777777" w:rsidR="000612EC" w:rsidRDefault="000612EC" w:rsidP="000612EC">
      <w:pPr>
        <w:pStyle w:val="Tekstprzypisudolnego"/>
        <w:ind w:firstLine="142"/>
        <w:jc w:val="both"/>
        <w:rPr>
          <w:rFonts w:ascii="Verdana" w:hAnsi="Verdana"/>
          <w:sz w:val="16"/>
          <w:szCs w:val="16"/>
        </w:rPr>
      </w:pPr>
      <w:r>
        <w:rPr>
          <w:rFonts w:ascii="Verdana" w:hAnsi="Verdana"/>
          <w:sz w:val="16"/>
          <w:szCs w:val="16"/>
        </w:rPr>
        <w:t>b) spółkę kapitałową w organizacji,</w:t>
      </w:r>
    </w:p>
    <w:p w14:paraId="41B8A77C" w14:textId="77777777" w:rsidR="000612EC" w:rsidRDefault="000612EC" w:rsidP="000612EC">
      <w:pPr>
        <w:pStyle w:val="Tekstprzypisudolnego"/>
        <w:ind w:firstLine="142"/>
        <w:jc w:val="both"/>
        <w:rPr>
          <w:rFonts w:ascii="Verdana" w:hAnsi="Verdana"/>
          <w:sz w:val="16"/>
          <w:szCs w:val="16"/>
        </w:rPr>
      </w:pPr>
      <w:r>
        <w:rPr>
          <w:rFonts w:ascii="Verdana" w:hAnsi="Verdana"/>
          <w:sz w:val="16"/>
          <w:szCs w:val="16"/>
        </w:rPr>
        <w:t>c) jednostkę organizacyjną niemającą osobowości prawnej inną niż spółka niemająca osobowości prawnej,</w:t>
      </w:r>
    </w:p>
    <w:p w14:paraId="63FE1C22" w14:textId="77777777" w:rsidR="000612EC" w:rsidRDefault="000612EC" w:rsidP="000612EC">
      <w:pPr>
        <w:pStyle w:val="Tekstprzypisudolnego"/>
        <w:ind w:firstLine="142"/>
        <w:jc w:val="both"/>
        <w:rPr>
          <w:rFonts w:ascii="Verdana" w:hAnsi="Verdana"/>
          <w:sz w:val="16"/>
          <w:szCs w:val="16"/>
        </w:rPr>
      </w:pPr>
      <w:r>
        <w:rPr>
          <w:rFonts w:ascii="Verdana" w:hAnsi="Verdana"/>
          <w:sz w:val="16"/>
          <w:szCs w:val="16"/>
        </w:rPr>
        <w:t>d) spółkę niemającą osobowości prawnej, o której mowa w art. 1 ust. 3 pkt 2,</w:t>
      </w:r>
    </w:p>
    <w:p w14:paraId="268A2742" w14:textId="77777777" w:rsidR="000612EC" w:rsidRDefault="000612EC" w:rsidP="000612EC">
      <w:pPr>
        <w:pStyle w:val="Tekstprzypisudolnego"/>
        <w:ind w:firstLine="142"/>
        <w:jc w:val="both"/>
        <w:rPr>
          <w:rFonts w:ascii="Verdana" w:hAnsi="Verdana"/>
          <w:sz w:val="16"/>
          <w:szCs w:val="16"/>
        </w:rPr>
      </w:pPr>
      <w:r>
        <w:rPr>
          <w:rFonts w:ascii="Verdana" w:hAnsi="Verdana"/>
          <w:sz w:val="16"/>
          <w:szCs w:val="16"/>
        </w:rPr>
        <w:t>e) fundację, trust lub inny podmiot albo stosunek prawny o charakterze powierniczym,</w:t>
      </w:r>
    </w:p>
    <w:p w14:paraId="1D10DFD4" w14:textId="77777777" w:rsidR="000612EC" w:rsidRDefault="000612EC" w:rsidP="000612EC">
      <w:pPr>
        <w:pStyle w:val="Tekstprzypisudolnego"/>
        <w:ind w:left="284" w:hanging="142"/>
        <w:jc w:val="both"/>
        <w:rPr>
          <w:rFonts w:ascii="Verdana" w:hAnsi="Verdana"/>
          <w:sz w:val="16"/>
          <w:szCs w:val="16"/>
        </w:rPr>
      </w:pPr>
      <w:r>
        <w:rPr>
          <w:rFonts w:ascii="Verdana" w:hAnsi="Verdana"/>
          <w:sz w:val="16"/>
          <w:szCs w:val="16"/>
        </w:rPr>
        <w:t>f) podatkową grupę kapitałową lub spółkę z podatkowej grupy kapitałowej, która samodzielnie spełniałaby warunek, o którym mowa w ust. 3 pkt 3 lit. c, gdyby nie była częścią podatkowej grupy kapitałowej,</w:t>
      </w:r>
    </w:p>
    <w:p w14:paraId="2B677B1E" w14:textId="77777777" w:rsidR="000612EC" w:rsidRDefault="000612EC" w:rsidP="000612EC">
      <w:pPr>
        <w:pStyle w:val="Tekstprzypisudolnego"/>
        <w:ind w:left="284" w:hanging="142"/>
        <w:jc w:val="both"/>
        <w:rPr>
          <w:rFonts w:ascii="Verdana" w:hAnsi="Verdana"/>
          <w:sz w:val="16"/>
          <w:szCs w:val="16"/>
        </w:rPr>
      </w:pPr>
      <w:r>
        <w:rPr>
          <w:rFonts w:ascii="Verdana" w:hAnsi="Verdana"/>
          <w:sz w:val="16"/>
          <w:szCs w:val="16"/>
        </w:rPr>
        <w:t>g )wydzieloną organizacyjnie lub prawnie część zagranicznej spółki lub innego podmiotu mającego osobowość prawną albo niemającego osobowości prawnej</w:t>
      </w:r>
    </w:p>
    <w:p w14:paraId="3BEB0318" w14:textId="77777777" w:rsidR="000612EC" w:rsidRDefault="000612EC" w:rsidP="000612EC">
      <w:pPr>
        <w:pStyle w:val="Tekstprzypisudolnego"/>
        <w:ind w:left="284" w:hanging="142"/>
        <w:jc w:val="both"/>
        <w:rPr>
          <w:rFonts w:ascii="Verdana" w:hAnsi="Verdana"/>
          <w:sz w:val="16"/>
          <w:szCs w:val="16"/>
        </w:rPr>
      </w:pPr>
      <w:r>
        <w:rPr>
          <w:rFonts w:ascii="Verdana" w:hAnsi="Verdana"/>
          <w:sz w:val="16"/>
          <w:szCs w:val="16"/>
        </w:rPr>
        <w:t xml:space="preserve">–  nieposiadające siedziby, zarządu ani rejestracji na terytorium Rzeczypospolitej Polskiej, w których podatnik, </w:t>
      </w:r>
      <w:r>
        <w:rPr>
          <w:rFonts w:ascii="Verdana" w:hAnsi="Verdana"/>
          <w:sz w:val="16"/>
          <w:szCs w:val="16"/>
        </w:rPr>
        <w:br/>
        <w:t xml:space="preserve">o którym mowa w art. 3 ust. 1, samodzielnie lub wspólnie z podmiotami powiązanymi, posiada, bezpośrednio lub pośrednio, udział w kapitale, prawo głosu w organach kontrolnych, stanowiących lub zarządzających lub prawo do uczestnictwa w zysku, w tym ich </w:t>
      </w:r>
      <w:proofErr w:type="spellStart"/>
      <w:r>
        <w:rPr>
          <w:rFonts w:ascii="Verdana" w:hAnsi="Verdana"/>
          <w:sz w:val="16"/>
          <w:szCs w:val="16"/>
        </w:rPr>
        <w:t>ekspektatywę</w:t>
      </w:r>
      <w:proofErr w:type="spellEnd"/>
      <w:r>
        <w:rPr>
          <w:rFonts w:ascii="Verdana" w:hAnsi="Verdana"/>
          <w:sz w:val="16"/>
          <w:szCs w:val="16"/>
        </w:rPr>
        <w:t>,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kern w:val="2"/>
      </w:rPr>
    </w:lvl>
    <w:lvl w:ilv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360"/>
        </w:tabs>
        <w:ind w:left="360" w:hanging="360"/>
      </w:pPr>
      <w:rPr>
        <w:rFonts w:ascii="Verdana" w:hAnsi="Verdana" w:cs="Verdana" w:hint="default"/>
        <w:b w:val="0"/>
        <w:sz w:val="20"/>
        <w:szCs w:val="20"/>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lang w:val="en-G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12"/>
    <w:multiLevelType w:val="multilevel"/>
    <w:tmpl w:val="00000012"/>
    <w:name w:val="WW8Num18"/>
    <w:lvl w:ilvl="0">
      <w:start w:val="1"/>
      <w:numFmt w:val="lowerLetter"/>
      <w:lvlText w:val="%1."/>
      <w:lvlJc w:val="left"/>
      <w:pPr>
        <w:tabs>
          <w:tab w:val="num" w:pos="0"/>
        </w:tabs>
        <w:ind w:left="785" w:hanging="360"/>
      </w:pPr>
      <w:rPr>
        <w:lang w:val="en-US"/>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 w15:restartNumberingAfterBreak="0">
    <w:nsid w:val="00000013"/>
    <w:multiLevelType w:val="multilevel"/>
    <w:tmpl w:val="00000013"/>
    <w:name w:val="WW8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name w:val="WW8Num2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7"/>
    <w:multiLevelType w:val="multilevel"/>
    <w:tmpl w:val="00000017"/>
    <w:name w:val="WW8Num23"/>
    <w:lvl w:ilvl="0">
      <w:start w:val="3"/>
      <w:numFmt w:val="decimal"/>
      <w:lvlText w:val="%1."/>
      <w:lvlJc w:val="left"/>
      <w:pPr>
        <w:tabs>
          <w:tab w:val="num" w:pos="360"/>
        </w:tabs>
        <w:ind w:left="360" w:hanging="360"/>
      </w:pPr>
      <w:rPr>
        <w:b w:val="0"/>
        <w:i w:val="0"/>
        <w:caps w:val="0"/>
        <w:smallCaps w:val="0"/>
        <w:strike w:val="0"/>
        <w:dstrike w:val="0"/>
        <w:vanish w:val="0"/>
        <w:color w:val="auto"/>
        <w:position w:val="0"/>
        <w:sz w:val="20"/>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Verdana" w:hAnsi="Verdana" w:cs="Verdana"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B"/>
    <w:multiLevelType w:val="multilevel"/>
    <w:tmpl w:val="0000001B"/>
    <w:name w:val="WW8Num27"/>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3FE4690"/>
    <w:multiLevelType w:val="hybridMultilevel"/>
    <w:tmpl w:val="2F5C67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4724345"/>
    <w:multiLevelType w:val="hybridMultilevel"/>
    <w:tmpl w:val="31F25A3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0C233D84"/>
    <w:multiLevelType w:val="hybridMultilevel"/>
    <w:tmpl w:val="6EAC5A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C6537EE"/>
    <w:multiLevelType w:val="hybridMultilevel"/>
    <w:tmpl w:val="9C642F5C"/>
    <w:lvl w:ilvl="0" w:tplc="E3DE654C">
      <w:start w:val="1"/>
      <w:numFmt w:val="decimal"/>
      <w:lvlText w:val="%1."/>
      <w:lvlJc w:val="left"/>
      <w:pPr>
        <w:ind w:left="473" w:hanging="360"/>
      </w:p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abstractNum w:abstractNumId="19" w15:restartNumberingAfterBreak="0">
    <w:nsid w:val="1228296A"/>
    <w:multiLevelType w:val="hybridMultilevel"/>
    <w:tmpl w:val="2F5C67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C219DE"/>
    <w:multiLevelType w:val="hybridMultilevel"/>
    <w:tmpl w:val="2F5C6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164BE2"/>
    <w:multiLevelType w:val="singleLevel"/>
    <w:tmpl w:val="3F287288"/>
    <w:lvl w:ilvl="0">
      <w:start w:val="3"/>
      <w:numFmt w:val="decimal"/>
      <w:lvlText w:val="%1."/>
      <w:lvlJc w:val="left"/>
      <w:pPr>
        <w:tabs>
          <w:tab w:val="num" w:pos="360"/>
        </w:tabs>
        <w:ind w:left="360" w:hanging="360"/>
      </w:pPr>
      <w:rPr>
        <w:b w:val="0"/>
        <w:i w:val="0"/>
      </w:rPr>
    </w:lvl>
  </w:abstractNum>
  <w:abstractNum w:abstractNumId="24" w15:restartNumberingAfterBreak="0">
    <w:nsid w:val="23EB2CF2"/>
    <w:multiLevelType w:val="singleLevel"/>
    <w:tmpl w:val="FBF0D072"/>
    <w:lvl w:ilvl="0">
      <w:start w:val="3"/>
      <w:numFmt w:val="decimal"/>
      <w:lvlText w:val="%1."/>
      <w:lvlJc w:val="left"/>
      <w:pPr>
        <w:tabs>
          <w:tab w:val="num" w:pos="360"/>
        </w:tabs>
        <w:ind w:left="360" w:hanging="360"/>
      </w:pPr>
      <w:rPr>
        <w:b w:val="0"/>
        <w:i w:val="0"/>
        <w:caps w:val="0"/>
        <w:strike w:val="0"/>
        <w:dstrike w:val="0"/>
        <w:vanish w:val="0"/>
        <w:webHidde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7FA54D7"/>
    <w:multiLevelType w:val="hybridMultilevel"/>
    <w:tmpl w:val="817ACEB2"/>
    <w:lvl w:ilvl="0" w:tplc="2856F148">
      <w:start w:val="1"/>
      <w:numFmt w:val="upperRoman"/>
      <w:lvlText w:val="%1."/>
      <w:lvlJc w:val="left"/>
      <w:pPr>
        <w:ind w:left="780" w:hanging="720"/>
      </w:pPr>
      <w:rPr>
        <w:b/>
        <w:vertAlign w:val="baseline"/>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6" w15:restartNumberingAfterBreak="0">
    <w:nsid w:val="29155849"/>
    <w:multiLevelType w:val="singleLevel"/>
    <w:tmpl w:val="D45A14EE"/>
    <w:lvl w:ilvl="0">
      <w:start w:val="1"/>
      <w:numFmt w:val="decimal"/>
      <w:lvlText w:val="%1."/>
      <w:lvlJc w:val="left"/>
      <w:pPr>
        <w:tabs>
          <w:tab w:val="num" w:pos="360"/>
        </w:tabs>
        <w:ind w:left="360" w:hanging="360"/>
      </w:pPr>
      <w:rPr>
        <w:b w:val="0"/>
        <w:i w:val="0"/>
      </w:rPr>
    </w:lvl>
  </w:abstractNum>
  <w:abstractNum w:abstractNumId="27" w15:restartNumberingAfterBreak="0">
    <w:nsid w:val="31123F4C"/>
    <w:multiLevelType w:val="hybridMultilevel"/>
    <w:tmpl w:val="686EC638"/>
    <w:lvl w:ilvl="0" w:tplc="29B6B068">
      <w:start w:val="1"/>
      <w:numFmt w:val="decimal"/>
      <w:lvlText w:val="%1."/>
      <w:lvlJc w:val="left"/>
      <w:pPr>
        <w:tabs>
          <w:tab w:val="num" w:pos="360"/>
        </w:tabs>
        <w:ind w:left="360" w:hanging="360"/>
      </w:pPr>
      <w:rPr>
        <w:b w:val="0"/>
        <w:i w:val="0"/>
        <w:color w:val="auto"/>
      </w:rPr>
    </w:lvl>
    <w:lvl w:ilvl="1" w:tplc="2A0463C6">
      <w:start w:val="1"/>
      <w:numFmt w:val="lowerLetter"/>
      <w:lvlText w:val="%2."/>
      <w:lvlJc w:val="left"/>
      <w:pPr>
        <w:ind w:left="1440" w:hanging="360"/>
      </w:pPr>
    </w:lvl>
    <w:lvl w:ilvl="2" w:tplc="31D05DEA">
      <w:start w:val="1"/>
      <w:numFmt w:val="lowerRoman"/>
      <w:lvlText w:val="%3."/>
      <w:lvlJc w:val="right"/>
      <w:pPr>
        <w:ind w:left="2160" w:hanging="180"/>
      </w:pPr>
    </w:lvl>
    <w:lvl w:ilvl="3" w:tplc="507CFF32">
      <w:start w:val="1"/>
      <w:numFmt w:val="decimal"/>
      <w:lvlText w:val="%4."/>
      <w:lvlJc w:val="left"/>
      <w:pPr>
        <w:ind w:left="2880" w:hanging="360"/>
      </w:pPr>
    </w:lvl>
    <w:lvl w:ilvl="4" w:tplc="E5384284">
      <w:start w:val="1"/>
      <w:numFmt w:val="lowerLetter"/>
      <w:lvlText w:val="%5."/>
      <w:lvlJc w:val="left"/>
      <w:pPr>
        <w:ind w:left="3600" w:hanging="360"/>
      </w:pPr>
    </w:lvl>
    <w:lvl w:ilvl="5" w:tplc="261077FE">
      <w:start w:val="1"/>
      <w:numFmt w:val="lowerRoman"/>
      <w:lvlText w:val="%6."/>
      <w:lvlJc w:val="right"/>
      <w:pPr>
        <w:ind w:left="4320" w:hanging="180"/>
      </w:pPr>
    </w:lvl>
    <w:lvl w:ilvl="6" w:tplc="C728ECE8">
      <w:start w:val="1"/>
      <w:numFmt w:val="decimal"/>
      <w:lvlText w:val="%7."/>
      <w:lvlJc w:val="left"/>
      <w:pPr>
        <w:ind w:left="5040" w:hanging="360"/>
      </w:pPr>
    </w:lvl>
    <w:lvl w:ilvl="7" w:tplc="1B3AC742">
      <w:start w:val="1"/>
      <w:numFmt w:val="lowerLetter"/>
      <w:lvlText w:val="%8."/>
      <w:lvlJc w:val="left"/>
      <w:pPr>
        <w:ind w:left="5760" w:hanging="360"/>
      </w:pPr>
    </w:lvl>
    <w:lvl w:ilvl="8" w:tplc="DE6095D8">
      <w:start w:val="1"/>
      <w:numFmt w:val="lowerRoman"/>
      <w:lvlText w:val="%9."/>
      <w:lvlJc w:val="right"/>
      <w:pPr>
        <w:ind w:left="6480" w:hanging="180"/>
      </w:pPr>
    </w:lvl>
  </w:abstractNum>
  <w:abstractNum w:abstractNumId="28" w15:restartNumberingAfterBreak="0">
    <w:nsid w:val="31635F99"/>
    <w:multiLevelType w:val="singleLevel"/>
    <w:tmpl w:val="08D2DE4E"/>
    <w:lvl w:ilvl="0">
      <w:start w:val="1"/>
      <w:numFmt w:val="decimal"/>
      <w:lvlText w:val="%1."/>
      <w:lvlJc w:val="left"/>
      <w:pPr>
        <w:tabs>
          <w:tab w:val="num" w:pos="360"/>
        </w:tabs>
        <w:ind w:left="360" w:hanging="360"/>
      </w:pPr>
      <w:rPr>
        <w:b w:val="0"/>
        <w:i w:val="0"/>
      </w:rPr>
    </w:lvl>
  </w:abstractNum>
  <w:abstractNum w:abstractNumId="29" w15:restartNumberingAfterBreak="0">
    <w:nsid w:val="31F25766"/>
    <w:multiLevelType w:val="singleLevel"/>
    <w:tmpl w:val="08D2DE4E"/>
    <w:lvl w:ilvl="0">
      <w:start w:val="1"/>
      <w:numFmt w:val="decimal"/>
      <w:lvlText w:val="%1."/>
      <w:lvlJc w:val="left"/>
      <w:pPr>
        <w:tabs>
          <w:tab w:val="num" w:pos="360"/>
        </w:tabs>
        <w:ind w:left="360" w:hanging="360"/>
      </w:pPr>
      <w:rPr>
        <w:b w:val="0"/>
        <w:i w:val="0"/>
      </w:rPr>
    </w:lvl>
  </w:abstractNum>
  <w:abstractNum w:abstractNumId="30" w15:restartNumberingAfterBreak="0">
    <w:nsid w:val="3406759C"/>
    <w:multiLevelType w:val="multilevel"/>
    <w:tmpl w:val="CAC0C98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2" w15:restartNumberingAfterBreak="0">
    <w:nsid w:val="3CEB33CB"/>
    <w:multiLevelType w:val="hybridMultilevel"/>
    <w:tmpl w:val="4E30F034"/>
    <w:lvl w:ilvl="0" w:tplc="8ABE46B8">
      <w:start w:val="1"/>
      <w:numFmt w:val="decimal"/>
      <w:lvlText w:val="%1."/>
      <w:lvlJc w:val="left"/>
      <w:pPr>
        <w:ind w:left="360" w:hanging="360"/>
      </w:pPr>
      <w:rPr>
        <w:b w:val="0"/>
        <w:i w:val="0"/>
      </w:rPr>
    </w:lvl>
    <w:lvl w:ilvl="1" w:tplc="73C24DF8">
      <w:start w:val="1"/>
      <w:numFmt w:val="lowerLetter"/>
      <w:lvlText w:val="%2."/>
      <w:lvlJc w:val="left"/>
      <w:pPr>
        <w:ind w:left="1080" w:hanging="360"/>
      </w:pPr>
    </w:lvl>
    <w:lvl w:ilvl="2" w:tplc="A10E2812">
      <w:start w:val="1"/>
      <w:numFmt w:val="lowerRoman"/>
      <w:lvlText w:val="%3."/>
      <w:lvlJc w:val="right"/>
      <w:pPr>
        <w:ind w:left="1800" w:hanging="180"/>
      </w:pPr>
    </w:lvl>
    <w:lvl w:ilvl="3" w:tplc="9462003A">
      <w:start w:val="1"/>
      <w:numFmt w:val="decimal"/>
      <w:lvlText w:val="%4."/>
      <w:lvlJc w:val="left"/>
      <w:pPr>
        <w:ind w:left="2520" w:hanging="360"/>
      </w:pPr>
    </w:lvl>
    <w:lvl w:ilvl="4" w:tplc="163097F0">
      <w:start w:val="1"/>
      <w:numFmt w:val="lowerLetter"/>
      <w:lvlText w:val="%5."/>
      <w:lvlJc w:val="left"/>
      <w:pPr>
        <w:ind w:left="3240" w:hanging="360"/>
      </w:pPr>
    </w:lvl>
    <w:lvl w:ilvl="5" w:tplc="804A0C2E">
      <w:start w:val="1"/>
      <w:numFmt w:val="lowerRoman"/>
      <w:lvlText w:val="%6."/>
      <w:lvlJc w:val="right"/>
      <w:pPr>
        <w:ind w:left="3960" w:hanging="180"/>
      </w:pPr>
    </w:lvl>
    <w:lvl w:ilvl="6" w:tplc="96EE9D06">
      <w:start w:val="1"/>
      <w:numFmt w:val="decimal"/>
      <w:lvlText w:val="%7."/>
      <w:lvlJc w:val="left"/>
      <w:pPr>
        <w:ind w:left="4680" w:hanging="360"/>
      </w:pPr>
    </w:lvl>
    <w:lvl w:ilvl="7" w:tplc="600AF270">
      <w:start w:val="1"/>
      <w:numFmt w:val="lowerLetter"/>
      <w:lvlText w:val="%8."/>
      <w:lvlJc w:val="left"/>
      <w:pPr>
        <w:ind w:left="5400" w:hanging="360"/>
      </w:pPr>
    </w:lvl>
    <w:lvl w:ilvl="8" w:tplc="4434F9B8">
      <w:start w:val="1"/>
      <w:numFmt w:val="lowerRoman"/>
      <w:lvlText w:val="%9."/>
      <w:lvlJc w:val="right"/>
      <w:pPr>
        <w:ind w:left="6120" w:hanging="180"/>
      </w:pPr>
    </w:lvl>
  </w:abstractNum>
  <w:abstractNum w:abstractNumId="33" w15:restartNumberingAfterBreak="0">
    <w:nsid w:val="40094C38"/>
    <w:multiLevelType w:val="singleLevel"/>
    <w:tmpl w:val="B1BCF6E2"/>
    <w:lvl w:ilvl="0">
      <w:start w:val="3"/>
      <w:numFmt w:val="decimal"/>
      <w:lvlText w:val="%1."/>
      <w:lvlJc w:val="left"/>
      <w:pPr>
        <w:tabs>
          <w:tab w:val="num" w:pos="360"/>
        </w:tabs>
        <w:ind w:left="360" w:hanging="360"/>
      </w:pPr>
      <w:rPr>
        <w:b w:val="0"/>
        <w:i w:val="0"/>
        <w:caps w:val="0"/>
        <w:strike w:val="0"/>
        <w:dstrike w:val="0"/>
        <w:vanish w:val="0"/>
        <w:webHidde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49C4997"/>
    <w:multiLevelType w:val="multilevel"/>
    <w:tmpl w:val="514A01B2"/>
    <w:lvl w:ilvl="0">
      <w:start w:val="1"/>
      <w:numFmt w:val="lowerLetter"/>
      <w:lvlText w:val="%1)"/>
      <w:lvlJc w:val="left"/>
      <w:pPr>
        <w:tabs>
          <w:tab w:val="num" w:pos="660"/>
        </w:tabs>
        <w:ind w:left="660" w:hanging="360"/>
      </w:pPr>
    </w:lvl>
    <w:lvl w:ilvl="1">
      <w:start w:val="3"/>
      <w:numFmt w:val="decimal"/>
      <w:lvlText w:val="%2."/>
      <w:lvlJc w:val="left"/>
      <w:pPr>
        <w:tabs>
          <w:tab w:val="num" w:pos="360"/>
        </w:tabs>
        <w:ind w:left="357" w:hanging="357"/>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5" w15:restartNumberingAfterBreak="0">
    <w:nsid w:val="488F654D"/>
    <w:multiLevelType w:val="hybridMultilevel"/>
    <w:tmpl w:val="BD74A2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B9E3266"/>
    <w:multiLevelType w:val="hybridMultilevel"/>
    <w:tmpl w:val="7B0E6A6A"/>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C4C3A96"/>
    <w:multiLevelType w:val="hybridMultilevel"/>
    <w:tmpl w:val="5D6EB5FE"/>
    <w:lvl w:ilvl="0" w:tplc="3F7E4446">
      <w:start w:val="1"/>
      <w:numFmt w:val="upperRoman"/>
      <w:lvlText w:val="%1."/>
      <w:lvlJc w:val="left"/>
      <w:pPr>
        <w:ind w:left="780" w:hanging="720"/>
      </w:pPr>
      <w:rPr>
        <w:b/>
        <w:sz w:val="20"/>
        <w:szCs w:val="20"/>
        <w:vertAlign w:val="baseline"/>
      </w:rPr>
    </w:lvl>
    <w:lvl w:ilvl="1" w:tplc="B1302612">
      <w:start w:val="1"/>
      <w:numFmt w:val="lowerLetter"/>
      <w:lvlText w:val="%2."/>
      <w:lvlJc w:val="left"/>
      <w:pPr>
        <w:ind w:left="1140" w:hanging="360"/>
      </w:pPr>
    </w:lvl>
    <w:lvl w:ilvl="2" w:tplc="C9D20172">
      <w:start w:val="1"/>
      <w:numFmt w:val="lowerRoman"/>
      <w:lvlText w:val="%3."/>
      <w:lvlJc w:val="right"/>
      <w:pPr>
        <w:ind w:left="1860" w:hanging="180"/>
      </w:pPr>
    </w:lvl>
    <w:lvl w:ilvl="3" w:tplc="B50C42F0">
      <w:start w:val="1"/>
      <w:numFmt w:val="decimal"/>
      <w:lvlText w:val="%4."/>
      <w:lvlJc w:val="left"/>
      <w:pPr>
        <w:ind w:left="2580" w:hanging="360"/>
      </w:pPr>
    </w:lvl>
    <w:lvl w:ilvl="4" w:tplc="57223760">
      <w:start w:val="1"/>
      <w:numFmt w:val="lowerLetter"/>
      <w:lvlText w:val="%5."/>
      <w:lvlJc w:val="left"/>
      <w:pPr>
        <w:ind w:left="3300" w:hanging="360"/>
      </w:pPr>
    </w:lvl>
    <w:lvl w:ilvl="5" w:tplc="D64CD7B6">
      <w:start w:val="1"/>
      <w:numFmt w:val="lowerRoman"/>
      <w:lvlText w:val="%6."/>
      <w:lvlJc w:val="right"/>
      <w:pPr>
        <w:ind w:left="4020" w:hanging="180"/>
      </w:pPr>
    </w:lvl>
    <w:lvl w:ilvl="6" w:tplc="0AFE1C40">
      <w:start w:val="1"/>
      <w:numFmt w:val="decimal"/>
      <w:lvlText w:val="%7."/>
      <w:lvlJc w:val="left"/>
      <w:pPr>
        <w:ind w:left="4740" w:hanging="360"/>
      </w:pPr>
    </w:lvl>
    <w:lvl w:ilvl="7" w:tplc="19B20CF8">
      <w:start w:val="1"/>
      <w:numFmt w:val="lowerLetter"/>
      <w:lvlText w:val="%8."/>
      <w:lvlJc w:val="left"/>
      <w:pPr>
        <w:ind w:left="5460" w:hanging="360"/>
      </w:pPr>
    </w:lvl>
    <w:lvl w:ilvl="8" w:tplc="C6F2EFC6">
      <w:start w:val="1"/>
      <w:numFmt w:val="lowerRoman"/>
      <w:lvlText w:val="%9."/>
      <w:lvlJc w:val="right"/>
      <w:pPr>
        <w:ind w:left="6180" w:hanging="180"/>
      </w:pPr>
    </w:lvl>
  </w:abstractNum>
  <w:abstractNum w:abstractNumId="38" w15:restartNumberingAfterBreak="0">
    <w:nsid w:val="647F34E0"/>
    <w:multiLevelType w:val="hybridMultilevel"/>
    <w:tmpl w:val="45B23FCA"/>
    <w:lvl w:ilvl="0" w:tplc="6AE89E38">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39" w15:restartNumberingAfterBreak="0">
    <w:nsid w:val="66924C4A"/>
    <w:multiLevelType w:val="hybridMultilevel"/>
    <w:tmpl w:val="2F5C67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BF900FF"/>
    <w:multiLevelType w:val="hybridMultilevel"/>
    <w:tmpl w:val="BD74A23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787F683C"/>
    <w:multiLevelType w:val="hybridMultilevel"/>
    <w:tmpl w:val="3A74CE30"/>
    <w:lvl w:ilvl="0" w:tplc="08D2DE4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D64BEB"/>
    <w:multiLevelType w:val="multilevel"/>
    <w:tmpl w:val="AB8A7B6E"/>
    <w:lvl w:ilvl="0">
      <w:start w:val="1"/>
      <w:numFmt w:val="decimal"/>
      <w:lvlText w:val="%1."/>
      <w:lvlJc w:val="left"/>
      <w:pPr>
        <w:tabs>
          <w:tab w:val="num" w:pos="360"/>
        </w:tabs>
        <w:ind w:left="360" w:hanging="360"/>
      </w:pPr>
      <w:rPr>
        <w:b w:val="0"/>
        <w:i w:val="0"/>
      </w:rPr>
    </w:lvl>
    <w:lvl w:ilvl="1">
      <w:start w:val="3"/>
      <w:numFmt w:val="decimal"/>
      <w:lvlText w:val="%2."/>
      <w:lvlJc w:val="left"/>
      <w:pPr>
        <w:tabs>
          <w:tab w:val="num" w:pos="360"/>
        </w:tabs>
        <w:ind w:left="357" w:hanging="357"/>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3" w15:restartNumberingAfterBreak="0">
    <w:nsid w:val="7B331C9E"/>
    <w:multiLevelType w:val="hybridMultilevel"/>
    <w:tmpl w:val="2724136C"/>
    <w:lvl w:ilvl="0" w:tplc="79900596">
      <w:start w:val="1"/>
      <w:numFmt w:val="decimal"/>
      <w:lvlText w:val="%1."/>
      <w:lvlJc w:val="left"/>
      <w:pPr>
        <w:ind w:left="833" w:hanging="360"/>
      </w:pPr>
    </w:lvl>
    <w:lvl w:ilvl="1" w:tplc="981E40B6">
      <w:start w:val="1"/>
      <w:numFmt w:val="lowerLetter"/>
      <w:lvlText w:val="%2."/>
      <w:lvlJc w:val="left"/>
      <w:pPr>
        <w:ind w:left="1553" w:hanging="360"/>
      </w:pPr>
    </w:lvl>
    <w:lvl w:ilvl="2" w:tplc="F0C8B38E">
      <w:start w:val="1"/>
      <w:numFmt w:val="lowerRoman"/>
      <w:lvlText w:val="%3."/>
      <w:lvlJc w:val="right"/>
      <w:pPr>
        <w:ind w:left="2273" w:hanging="180"/>
      </w:pPr>
    </w:lvl>
    <w:lvl w:ilvl="3" w:tplc="FE2ECE46">
      <w:start w:val="1"/>
      <w:numFmt w:val="decimal"/>
      <w:lvlText w:val="%4."/>
      <w:lvlJc w:val="left"/>
      <w:pPr>
        <w:ind w:left="2993" w:hanging="360"/>
      </w:pPr>
    </w:lvl>
    <w:lvl w:ilvl="4" w:tplc="E5602A04">
      <w:start w:val="1"/>
      <w:numFmt w:val="lowerLetter"/>
      <w:lvlText w:val="%5."/>
      <w:lvlJc w:val="left"/>
      <w:pPr>
        <w:ind w:left="3713" w:hanging="360"/>
      </w:pPr>
    </w:lvl>
    <w:lvl w:ilvl="5" w:tplc="69E28CE6">
      <w:start w:val="1"/>
      <w:numFmt w:val="lowerRoman"/>
      <w:lvlText w:val="%6."/>
      <w:lvlJc w:val="right"/>
      <w:pPr>
        <w:ind w:left="4433" w:hanging="180"/>
      </w:pPr>
    </w:lvl>
    <w:lvl w:ilvl="6" w:tplc="B9C0A924">
      <w:start w:val="1"/>
      <w:numFmt w:val="decimal"/>
      <w:lvlText w:val="%7."/>
      <w:lvlJc w:val="left"/>
      <w:pPr>
        <w:ind w:left="5153" w:hanging="360"/>
      </w:pPr>
    </w:lvl>
    <w:lvl w:ilvl="7" w:tplc="6DDAE374">
      <w:start w:val="1"/>
      <w:numFmt w:val="lowerLetter"/>
      <w:lvlText w:val="%8."/>
      <w:lvlJc w:val="left"/>
      <w:pPr>
        <w:ind w:left="5873" w:hanging="360"/>
      </w:pPr>
    </w:lvl>
    <w:lvl w:ilvl="8" w:tplc="6D386B34">
      <w:start w:val="1"/>
      <w:numFmt w:val="lowerRoman"/>
      <w:lvlText w:val="%9."/>
      <w:lvlJc w:val="right"/>
      <w:pPr>
        <w:ind w:left="6593" w:hanging="180"/>
      </w:pPr>
    </w:lvl>
  </w:abstractNum>
  <w:num w:numId="1" w16cid:durableId="1138451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023431">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0464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3417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148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62676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1829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7549408">
    <w:abstractNumId w:val="28"/>
    <w:lvlOverride w:ilvl="0">
      <w:startOverride w:val="1"/>
    </w:lvlOverride>
  </w:num>
  <w:num w:numId="9" w16cid:durableId="1646742939">
    <w:abstractNumId w:val="29"/>
    <w:lvlOverride w:ilvl="0">
      <w:startOverride w:val="1"/>
    </w:lvlOverride>
  </w:num>
  <w:num w:numId="10" w16cid:durableId="1001860146">
    <w:abstractNumId w:val="23"/>
    <w:lvlOverride w:ilvl="0">
      <w:startOverride w:val="3"/>
    </w:lvlOverride>
  </w:num>
  <w:num w:numId="11" w16cid:durableId="9882457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0377162">
    <w:abstractNumId w:val="24"/>
    <w:lvlOverride w:ilvl="0">
      <w:startOverride w:val="3"/>
    </w:lvlOverride>
  </w:num>
  <w:num w:numId="13" w16cid:durableId="433014183">
    <w:abstractNumId w:val="26"/>
    <w:lvlOverride w:ilvl="0">
      <w:startOverride w:val="1"/>
    </w:lvlOverride>
  </w:num>
  <w:num w:numId="14" w16cid:durableId="1918709762">
    <w:abstractNumId w:val="33"/>
    <w:lvlOverride w:ilvl="0">
      <w:startOverride w:val="3"/>
    </w:lvlOverride>
  </w:num>
  <w:num w:numId="15" w16cid:durableId="619721380">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29503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50590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80532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5441435">
    <w:abstractNumId w:val="1"/>
  </w:num>
  <w:num w:numId="20" w16cid:durableId="639531621">
    <w:abstractNumId w:val="2"/>
  </w:num>
  <w:num w:numId="21" w16cid:durableId="1421488112">
    <w:abstractNumId w:val="3"/>
  </w:num>
  <w:num w:numId="22" w16cid:durableId="800148257">
    <w:abstractNumId w:val="4"/>
  </w:num>
  <w:num w:numId="23" w16cid:durableId="16064206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74908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50265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1120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5860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21816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84384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5023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8230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9904463">
    <w:abstractNumId w:val="17"/>
  </w:num>
  <w:num w:numId="33" w16cid:durableId="1862164499">
    <w:abstractNumId w:val="40"/>
  </w:num>
  <w:num w:numId="34" w16cid:durableId="1322349091">
    <w:abstractNumId w:val="20"/>
  </w:num>
  <w:num w:numId="35" w16cid:durableId="2099054595">
    <w:abstractNumId w:val="19"/>
  </w:num>
  <w:num w:numId="36" w16cid:durableId="1253080859">
    <w:abstractNumId w:val="16"/>
  </w:num>
  <w:num w:numId="37" w16cid:durableId="328026080">
    <w:abstractNumId w:val="31"/>
  </w:num>
  <w:num w:numId="38" w16cid:durableId="126630848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7D"/>
    <w:rsid w:val="000612EC"/>
    <w:rsid w:val="000B7216"/>
    <w:rsid w:val="00152992"/>
    <w:rsid w:val="00152E4C"/>
    <w:rsid w:val="00170C3A"/>
    <w:rsid w:val="00184CB1"/>
    <w:rsid w:val="001958B4"/>
    <w:rsid w:val="00212599"/>
    <w:rsid w:val="002164D7"/>
    <w:rsid w:val="0023314A"/>
    <w:rsid w:val="00284DBD"/>
    <w:rsid w:val="00304DA6"/>
    <w:rsid w:val="00345CD1"/>
    <w:rsid w:val="0036157C"/>
    <w:rsid w:val="003619DC"/>
    <w:rsid w:val="003F49EC"/>
    <w:rsid w:val="00444CC6"/>
    <w:rsid w:val="004756D4"/>
    <w:rsid w:val="004C3DF6"/>
    <w:rsid w:val="004D3FFF"/>
    <w:rsid w:val="005023C5"/>
    <w:rsid w:val="005D3CBF"/>
    <w:rsid w:val="00625DF3"/>
    <w:rsid w:val="007B6259"/>
    <w:rsid w:val="007F63AA"/>
    <w:rsid w:val="008C6C7F"/>
    <w:rsid w:val="008E470B"/>
    <w:rsid w:val="0090797D"/>
    <w:rsid w:val="009127E1"/>
    <w:rsid w:val="00A1443B"/>
    <w:rsid w:val="00A274DB"/>
    <w:rsid w:val="00A30BD7"/>
    <w:rsid w:val="00A5089F"/>
    <w:rsid w:val="00AE3A00"/>
    <w:rsid w:val="00B80B36"/>
    <w:rsid w:val="00BD5EB9"/>
    <w:rsid w:val="00C124C6"/>
    <w:rsid w:val="00C86EF0"/>
    <w:rsid w:val="00CD4601"/>
    <w:rsid w:val="00D44160"/>
    <w:rsid w:val="00E07729"/>
    <w:rsid w:val="00E12B16"/>
    <w:rsid w:val="00E22B76"/>
    <w:rsid w:val="00E83494"/>
    <w:rsid w:val="00EB1927"/>
    <w:rsid w:val="00ED2894"/>
    <w:rsid w:val="00F8709A"/>
    <w:rsid w:val="00FC1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070B"/>
  <w15:chartTrackingRefBased/>
  <w15:docId w15:val="{8C742DD2-FFE5-4A92-87B5-DAA90FD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25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259"/>
    <w:pPr>
      <w:keepNext/>
      <w:jc w:val="center"/>
      <w:outlineLvl w:val="0"/>
    </w:pPr>
    <w:rPr>
      <w:b/>
      <w:sz w:val="28"/>
      <w:szCs w:val="20"/>
    </w:rPr>
  </w:style>
  <w:style w:type="paragraph" w:styleId="Nagwek2">
    <w:name w:val="heading 2"/>
    <w:basedOn w:val="Normalny"/>
    <w:next w:val="Normalny"/>
    <w:link w:val="Nagwek2Znak"/>
    <w:unhideWhenUsed/>
    <w:qFormat/>
    <w:rsid w:val="007B6259"/>
    <w:pPr>
      <w:keepNext/>
      <w:jc w:val="both"/>
      <w:outlineLvl w:val="1"/>
    </w:pPr>
    <w:rPr>
      <w:szCs w:val="20"/>
    </w:rPr>
  </w:style>
  <w:style w:type="paragraph" w:styleId="Nagwek3">
    <w:name w:val="heading 3"/>
    <w:basedOn w:val="Normalny"/>
    <w:next w:val="Normalny"/>
    <w:link w:val="Nagwek3Znak"/>
    <w:unhideWhenUsed/>
    <w:qFormat/>
    <w:rsid w:val="007B6259"/>
    <w:pPr>
      <w:keepNext/>
      <w:jc w:val="both"/>
      <w:outlineLvl w:val="2"/>
    </w:pPr>
    <w:rPr>
      <w:b/>
      <w:szCs w:val="20"/>
    </w:rPr>
  </w:style>
  <w:style w:type="paragraph" w:styleId="Nagwek4">
    <w:name w:val="heading 4"/>
    <w:basedOn w:val="Normalny"/>
    <w:next w:val="Normalny"/>
    <w:link w:val="Nagwek4Znak"/>
    <w:unhideWhenUsed/>
    <w:qFormat/>
    <w:rsid w:val="007B6259"/>
    <w:pPr>
      <w:keepNext/>
      <w:outlineLvl w:val="3"/>
    </w:pPr>
    <w:rPr>
      <w:b/>
      <w:szCs w:val="20"/>
    </w:rPr>
  </w:style>
  <w:style w:type="paragraph" w:styleId="Nagwek5">
    <w:name w:val="heading 5"/>
    <w:basedOn w:val="Normalny"/>
    <w:next w:val="Normalny"/>
    <w:link w:val="Nagwek5Znak"/>
    <w:unhideWhenUsed/>
    <w:qFormat/>
    <w:rsid w:val="00C124C6"/>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7B6259"/>
    <w:pPr>
      <w:keepNext/>
      <w:jc w:val="center"/>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625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7B625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7B625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semiHidden/>
    <w:rsid w:val="007B6259"/>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semiHidden/>
    <w:rsid w:val="007B6259"/>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7B6259"/>
    <w:pPr>
      <w:spacing w:line="240" w:lineRule="atLeast"/>
    </w:pPr>
    <w:rPr>
      <w:rFonts w:ascii="Arial" w:hAnsi="Arial"/>
      <w:szCs w:val="20"/>
    </w:rPr>
  </w:style>
  <w:style w:type="character" w:customStyle="1" w:styleId="TekstpodstawowyZnak">
    <w:name w:val="Tekst podstawowy Znak"/>
    <w:basedOn w:val="Domylnaczcionkaakapitu"/>
    <w:link w:val="Tekstpodstawowy"/>
    <w:rsid w:val="007B6259"/>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7B6259"/>
    <w:pPr>
      <w:jc w:val="both"/>
    </w:pPr>
    <w:rPr>
      <w:szCs w:val="20"/>
    </w:rPr>
  </w:style>
  <w:style w:type="character" w:customStyle="1" w:styleId="TekstpodstawowywcityZnak">
    <w:name w:val="Tekst podstawowy wcięty Znak"/>
    <w:basedOn w:val="Domylnaczcionkaakapitu"/>
    <w:link w:val="Tekstpodstawowywcity"/>
    <w:rsid w:val="007B625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7B6259"/>
    <w:pPr>
      <w:spacing w:line="240" w:lineRule="atLeast"/>
      <w:jc w:val="both"/>
    </w:pPr>
    <w:rPr>
      <w:sz w:val="20"/>
      <w:szCs w:val="20"/>
    </w:rPr>
  </w:style>
  <w:style w:type="character" w:customStyle="1" w:styleId="Tekstpodstawowy2Znak">
    <w:name w:val="Tekst podstawowy 2 Znak"/>
    <w:basedOn w:val="Domylnaczcionkaakapitu"/>
    <w:link w:val="Tekstpodstawowy2"/>
    <w:semiHidden/>
    <w:rsid w:val="007B6259"/>
    <w:rPr>
      <w:rFonts w:ascii="Times New Roman" w:eastAsia="Times New Roman" w:hAnsi="Times New Roman" w:cs="Times New Roman"/>
      <w:sz w:val="20"/>
      <w:szCs w:val="20"/>
      <w:lang w:eastAsia="pl-PL"/>
    </w:rPr>
  </w:style>
  <w:style w:type="paragraph" w:styleId="Akapitzlist">
    <w:name w:val="List Paragraph"/>
    <w:aliases w:val="L1,Numerowanie,Akapit z listą5,List Paragraph,maz_wyliczenie,opis dzialania,K-P_odwolanie,A_wyliczenie,Akapit z listą 1,Nagłowek 3,Akapit z listą BS,Kolorowa lista — akcent 11,Dot pt,F5 List Paragraph,Recommendation,List Paragraph11,lp1"/>
    <w:basedOn w:val="Normalny"/>
    <w:link w:val="AkapitzlistZnak"/>
    <w:uiPriority w:val="34"/>
    <w:qFormat/>
    <w:rsid w:val="007B6259"/>
    <w:pPr>
      <w:ind w:left="720"/>
      <w:contextualSpacing/>
    </w:pPr>
  </w:style>
  <w:style w:type="table" w:styleId="Tabela-Siatka">
    <w:name w:val="Table Grid"/>
    <w:basedOn w:val="Standardowy"/>
    <w:rsid w:val="007B625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C124C6"/>
    <w:rPr>
      <w:rFonts w:asciiTheme="majorHAnsi" w:eastAsiaTheme="majorEastAsia" w:hAnsiTheme="majorHAnsi" w:cstheme="majorBidi"/>
      <w:color w:val="2F5496" w:themeColor="accent1" w:themeShade="BF"/>
      <w:sz w:val="24"/>
      <w:szCs w:val="24"/>
      <w:lang w:eastAsia="pl-PL"/>
    </w:rPr>
  </w:style>
  <w:style w:type="paragraph" w:customStyle="1" w:styleId="Tekstpodstawowy21">
    <w:name w:val="Tekst podstawowy 21"/>
    <w:basedOn w:val="Normalny"/>
    <w:rsid w:val="00345CD1"/>
    <w:pPr>
      <w:suppressAutoHyphens/>
      <w:spacing w:line="240" w:lineRule="atLeast"/>
      <w:jc w:val="both"/>
    </w:pPr>
    <w:rPr>
      <w:lang w:eastAsia="zh-CN"/>
    </w:rPr>
  </w:style>
  <w:style w:type="character" w:customStyle="1" w:styleId="AkapitzlistZnak">
    <w:name w:val="Akapit z listą Znak"/>
    <w:aliases w:val="L1 Znak,Numerowanie Znak,Akapit z listą5 Znak,List Paragraph Znak,maz_wyliczenie Znak,opis dzialania Znak,K-P_odwolanie Znak,A_wyliczenie Znak,Akapit z listą 1 Znak,Nagłowek 3 Znak,Akapit z listą BS Znak,Dot pt Znak,lp1 Znak"/>
    <w:link w:val="Akapitzlist"/>
    <w:uiPriority w:val="34"/>
    <w:locked/>
    <w:rsid w:val="00BD5EB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B1927"/>
    <w:rPr>
      <w:sz w:val="20"/>
      <w:szCs w:val="20"/>
    </w:rPr>
  </w:style>
  <w:style w:type="character" w:customStyle="1" w:styleId="TekstprzypisukocowegoZnak">
    <w:name w:val="Tekst przypisu końcowego Znak"/>
    <w:basedOn w:val="Domylnaczcionkaakapitu"/>
    <w:link w:val="Tekstprzypisukocowego"/>
    <w:uiPriority w:val="99"/>
    <w:semiHidden/>
    <w:rsid w:val="00EB19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927"/>
    <w:rPr>
      <w:vertAlign w:val="superscript"/>
    </w:rPr>
  </w:style>
  <w:style w:type="paragraph" w:styleId="Poprawka">
    <w:name w:val="Revision"/>
    <w:hidden/>
    <w:uiPriority w:val="99"/>
    <w:semiHidden/>
    <w:rsid w:val="00184CB1"/>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612EC"/>
    <w:rPr>
      <w:sz w:val="20"/>
      <w:szCs w:val="20"/>
    </w:rPr>
  </w:style>
  <w:style w:type="character" w:customStyle="1" w:styleId="TekstprzypisudolnegoZnak">
    <w:name w:val="Tekst przypisu dolnego Znak"/>
    <w:basedOn w:val="Domylnaczcionkaakapitu"/>
    <w:link w:val="Tekstprzypisudolnego"/>
    <w:uiPriority w:val="99"/>
    <w:semiHidden/>
    <w:rsid w:val="000612EC"/>
    <w:rPr>
      <w:rFonts w:ascii="Times New Roman" w:eastAsia="Times New Roman" w:hAnsi="Times New Roman" w:cs="Times New Roman"/>
      <w:sz w:val="20"/>
      <w:szCs w:val="20"/>
      <w:lang w:eastAsia="pl-PL"/>
    </w:rPr>
  </w:style>
  <w:style w:type="paragraph" w:customStyle="1" w:styleId="paragraph">
    <w:name w:val="paragraph"/>
    <w:basedOn w:val="Normalny"/>
    <w:rsid w:val="000612EC"/>
    <w:pPr>
      <w:spacing w:before="100" w:beforeAutospacing="1" w:after="100" w:afterAutospacing="1"/>
    </w:pPr>
  </w:style>
  <w:style w:type="character" w:styleId="Odwoanieprzypisudolnego">
    <w:name w:val="footnote reference"/>
    <w:basedOn w:val="Domylnaczcionkaakapitu"/>
    <w:uiPriority w:val="99"/>
    <w:semiHidden/>
    <w:unhideWhenUsed/>
    <w:rsid w:val="000612EC"/>
    <w:rPr>
      <w:vertAlign w:val="superscript"/>
    </w:rPr>
  </w:style>
  <w:style w:type="character" w:customStyle="1" w:styleId="normaltextrun">
    <w:name w:val="normaltextrun"/>
    <w:rsid w:val="000612EC"/>
  </w:style>
  <w:style w:type="character" w:customStyle="1" w:styleId="eop">
    <w:name w:val="eop"/>
    <w:rsid w:val="0006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506">
      <w:bodyDiv w:val="1"/>
      <w:marLeft w:val="0"/>
      <w:marRight w:val="0"/>
      <w:marTop w:val="0"/>
      <w:marBottom w:val="0"/>
      <w:divBdr>
        <w:top w:val="none" w:sz="0" w:space="0" w:color="auto"/>
        <w:left w:val="none" w:sz="0" w:space="0" w:color="auto"/>
        <w:bottom w:val="none" w:sz="0" w:space="0" w:color="auto"/>
        <w:right w:val="none" w:sz="0" w:space="0" w:color="auto"/>
      </w:divBdr>
    </w:div>
    <w:div w:id="14235499">
      <w:bodyDiv w:val="1"/>
      <w:marLeft w:val="0"/>
      <w:marRight w:val="0"/>
      <w:marTop w:val="0"/>
      <w:marBottom w:val="0"/>
      <w:divBdr>
        <w:top w:val="none" w:sz="0" w:space="0" w:color="auto"/>
        <w:left w:val="none" w:sz="0" w:space="0" w:color="auto"/>
        <w:bottom w:val="none" w:sz="0" w:space="0" w:color="auto"/>
        <w:right w:val="none" w:sz="0" w:space="0" w:color="auto"/>
      </w:divBdr>
    </w:div>
    <w:div w:id="91053250">
      <w:bodyDiv w:val="1"/>
      <w:marLeft w:val="0"/>
      <w:marRight w:val="0"/>
      <w:marTop w:val="0"/>
      <w:marBottom w:val="0"/>
      <w:divBdr>
        <w:top w:val="none" w:sz="0" w:space="0" w:color="auto"/>
        <w:left w:val="none" w:sz="0" w:space="0" w:color="auto"/>
        <w:bottom w:val="none" w:sz="0" w:space="0" w:color="auto"/>
        <w:right w:val="none" w:sz="0" w:space="0" w:color="auto"/>
      </w:divBdr>
    </w:div>
    <w:div w:id="150564884">
      <w:bodyDiv w:val="1"/>
      <w:marLeft w:val="0"/>
      <w:marRight w:val="0"/>
      <w:marTop w:val="0"/>
      <w:marBottom w:val="0"/>
      <w:divBdr>
        <w:top w:val="none" w:sz="0" w:space="0" w:color="auto"/>
        <w:left w:val="none" w:sz="0" w:space="0" w:color="auto"/>
        <w:bottom w:val="none" w:sz="0" w:space="0" w:color="auto"/>
        <w:right w:val="none" w:sz="0" w:space="0" w:color="auto"/>
      </w:divBdr>
    </w:div>
    <w:div w:id="18807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4335</Words>
  <Characters>26011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dc:creator>
  <cp:keywords/>
  <dc:description/>
  <cp:lastModifiedBy>Joanna Kraińska</cp:lastModifiedBy>
  <cp:revision>9</cp:revision>
  <dcterms:created xsi:type="dcterms:W3CDTF">2023-01-11T10:25:00Z</dcterms:created>
  <dcterms:modified xsi:type="dcterms:W3CDTF">2023-01-17T07:30:00Z</dcterms:modified>
</cp:coreProperties>
</file>