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137C7" w:rsidRPr="00C137C7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137C7" w:rsidRPr="00C137C7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C137C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37C7">
        <w:rPr>
          <w:rFonts w:ascii="Arial" w:eastAsia="Times New Roman" w:hAnsi="Arial" w:cs="Arial"/>
          <w:b/>
          <w:sz w:val="24"/>
          <w:szCs w:val="24"/>
          <w:lang w:eastAsia="pl-PL"/>
        </w:rPr>
        <w:t>Dostawy odczynników, kontroli, kalibratorów, materiałów zużywalnych wraz z dzierżawą analizatora immunologicznego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137C7" w:rsidRPr="00C137C7">
        <w:rPr>
          <w:rFonts w:ascii="Arial" w:eastAsia="Times New Roman" w:hAnsi="Arial" w:cs="Arial"/>
          <w:b/>
          <w:sz w:val="24"/>
          <w:szCs w:val="24"/>
          <w:lang w:eastAsia="pl-PL"/>
        </w:rPr>
        <w:t>NZ/01/D/N/AC/2023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77B" w:rsidRDefault="00EA077B" w:rsidP="00025386">
      <w:pPr>
        <w:spacing w:after="0" w:line="240" w:lineRule="auto"/>
      </w:pPr>
      <w:r>
        <w:separator/>
      </w:r>
    </w:p>
  </w:endnote>
  <w:endnote w:type="continuationSeparator" w:id="0">
    <w:p w:rsidR="00EA077B" w:rsidRDefault="00EA07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7C7" w:rsidRDefault="00C137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7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7C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7C7" w:rsidRDefault="00C137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77B" w:rsidRDefault="00EA077B" w:rsidP="00025386">
      <w:pPr>
        <w:spacing w:after="0" w:line="240" w:lineRule="auto"/>
      </w:pPr>
      <w:r>
        <w:separator/>
      </w:r>
    </w:p>
  </w:footnote>
  <w:footnote w:type="continuationSeparator" w:id="0">
    <w:p w:rsidR="00EA077B" w:rsidRDefault="00EA07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7C7" w:rsidRDefault="00C137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7C7" w:rsidRDefault="00C137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7C7" w:rsidRDefault="00C137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77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137C7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077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4885186-7396-487A-91DF-4644183B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2023-01-12T08:45:00Z</dcterms:created>
  <dcterms:modified xsi:type="dcterms:W3CDTF">2023-01-12T08:45:00Z</dcterms:modified>
</cp:coreProperties>
</file>