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7CF1E29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C9020D">
        <w:rPr>
          <w:rFonts w:eastAsia="Calibri" w:cstheme="minorHAnsi"/>
          <w:b/>
          <w:sz w:val="20"/>
          <w:szCs w:val="20"/>
        </w:rPr>
        <w:t>1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0A2D768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C9020D">
        <w:rPr>
          <w:rFonts w:cstheme="minorHAnsi"/>
          <w:b/>
          <w:bCs/>
          <w:sz w:val="20"/>
          <w:szCs w:val="20"/>
        </w:rPr>
        <w:t xml:space="preserve"> - I</w:t>
      </w:r>
      <w:bookmarkStart w:id="0" w:name="_GoBack"/>
      <w:bookmarkEnd w:id="0"/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2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2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020D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485AA-694D-4035-93F4-6D0DAF08F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5</cp:revision>
  <cp:lastPrinted>2023-01-03T08:34:00Z</cp:lastPrinted>
  <dcterms:created xsi:type="dcterms:W3CDTF">2022-06-01T10:59:00Z</dcterms:created>
  <dcterms:modified xsi:type="dcterms:W3CDTF">2023-01-03T08:34:00Z</dcterms:modified>
</cp:coreProperties>
</file>