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444444"/>
          <w:sz w:val="20"/>
          <w:szCs w:val="20"/>
        </w:rPr>
        <w:t>13/01/2023    S10</w:t>
      </w:r>
    </w:p>
    <w:p w:rsidR="00745C5D" w:rsidRPr="00745C5D" w:rsidRDefault="00745C5D" w:rsidP="00745C5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745C5D" w:rsidRPr="00745C5D" w:rsidRDefault="00745C5D" w:rsidP="00745C5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745C5D" w:rsidRPr="00745C5D" w:rsidRDefault="00745C5D" w:rsidP="00745C5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745C5D" w:rsidRPr="00745C5D" w:rsidRDefault="00745C5D" w:rsidP="00745C5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745C5D" w:rsidRPr="00745C5D" w:rsidRDefault="00745C5D" w:rsidP="00745C5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745C5D" w:rsidRPr="00745C5D" w:rsidRDefault="00745C5D" w:rsidP="00745C5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010-025936</w:t>
      </w:r>
    </w:p>
    <w:p w:rsidR="00745C5D" w:rsidRPr="00745C5D" w:rsidRDefault="00745C5D" w:rsidP="00745C5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745C5D" w:rsidRPr="00745C5D" w:rsidRDefault="00745C5D" w:rsidP="00745C5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745C5D" w:rsidRPr="00745C5D" w:rsidRDefault="00745C5D" w:rsidP="00745C5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745C5D" w:rsidRPr="00745C5D" w:rsidRDefault="00745C5D" w:rsidP="00745C5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Usługi przeglądów okresowych, testów specjalistycznych, obsług serwisowych sprzętu i aparatury medycznej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Numer referencyjny: 176/2022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Usługi przeglądów okresowych, testów specjalistycznych, obsług serwisowych sprzętu i aparatury medycznej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Przeglądy okresowe mikroskopów operacyjnych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Leica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diatermii elektrochirurgicznej VALLEYLAB FT10, EZ-8S, FX-8C, FX AUTOBIPOLAR, FX-8CA, LIGASURE-8, przystawki argonowej FORCE ARGON II-8 platforma elektrochirurgiczna FORCE TRIAD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aspiratorów ultradźwiękowych CUSA wraz z posiadanymi głowicami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okresowy monitorów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PiCCO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pomp do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kontrapulsacji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wewnątrzaortalnej CS-100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aparatów REAL TIME PCR LIGHTCYCLER 480 II, BENCHMARK GX,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BenchMark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ULTRA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techniczny sprzętu medycznego/okulistycznego 1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aparatów RTG ramię C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Ziehm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aparatu RTG ramię C ENDURA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aparatów RTG ramię C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Shimadzu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Openscope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aparatu RTG zębowy RX DC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HyperSphere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aparatu RTG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Practix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33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Serwis aparatu RTG cyfrowy przyłóżkowy AGFA oraz systemu ucyfrowienia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20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podjęcia czynności naprawczych / Waga: 20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okresowy aparatu do badań EEG NICOLETONE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okresowy ultrasonografu USG DOPPLER PIONEER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okresowy aparatu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urodynamicznego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wraz z fotelem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okresowy systemu do diagnostyki i kontroli terapii zaburzeń oddychania w czasie snu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 techniczny sprzętu medycznego/okulistycznego 2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18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Przegląd okresowy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fakoemulsyfikatora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WHITESTAR SIGNATURE wraz z posiadanymi głowicami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19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Przeglądy i naprawy pomp infuzyjnych BRAUN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20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15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Koszt brutto roboczogodziny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podjęcia czynności naprawczych / Waga: 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Wykorzystanie oryginalnych części zamiennych / Waga: 5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Okres w miesiącach: 24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Pełna obsługa serwisowa wraz z testami specjalistycznymi Gamma Kamery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Symbia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Intevo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6 na okres 3 lat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Część nr: 21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Zakres czynności serwisowych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1. 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Kontrola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podczas przeglądów okresowych i konserwacji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- 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Sprawdzenie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obrazu.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Sprawdzenie wartości pomiarowych i aplikacyjnych aparatury z wykorzystaniem, w razie potrzeby, specjalistycznej aparatury pomiarowej i fantomów.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Przeprowadzenie czynności korygujących - ustawienie i regulacja odpowiednich wartości nastawień w przypadkach ich odchylenia od wartości optymalnych.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2. Zdalna diagnostyka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Wykorzystanie systemu zdalnej diagnostyki do diagnostyki i naprawy uszkodzeń.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Utrzymanie infrastruktury koniecznej do realizacji usług zdalnej diagnostyki łącznie z pokryciem kosztów użytkowania linii telekomunikacyjnej, jeżeli Zamawiający nie udostępni własnego łącza internetowego.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System zdalnej diagnostyki spełniający międzynarodową normę standaryzującą system zarządzania bezpieczeństwem informacji ISO/IEC 27001:2013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Dotyczy aparatury wyposażonej funkcję zdalnej diagnostyki.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3. Naprawy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Interwencje na wezwanie - praca w miejscu lokalizacji aparatury wraz z dojazdem inżyniera.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- Diagnozowanie błędów, usuwanie usterek oraz likwidowanie szkód powstałych w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wynikunaturalnego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zużycia części.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Kontrola urządzenia po przeprowadzonej naprawie.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Dokumentacja interwencji serwisowych.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4. Części zamienne i komponenty specjalne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Wymiana na nowe, oryginalne i w oryginalnych opakowaniach części zamienne i komponenty specjalne (tj. lampy RTG i detektory promieniowania) w celu zastąpienia części, które na skutek naturalnych procesów uległy całkowitemu zużyciu lub stały się nieprzydatnymi do dalszej eksploatacji, za wyjątkiem materiałów eksploatacyjnych i elementów wyposażenia dodatkowego.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Umowa obejmuje wymianę materiałów (fabrycznie nowych, w oryginalnych opakowaniach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)niezbędnych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do przeprowadzenia przeglądów.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5. Modyfikacje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Wykonanie zalecanych przez producenta: aktualizacji software'u systemowego i aplikacyjnego oraz modyfikacji urządzenia.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Wymiana oprogramowania systemowego i aplikacyjnego do wersji VB22 opartej na Windows10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6. Obsługa serwisowa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Umowa zapewnia możliwość dokonywania zgłoszeń 24h na dobę, 7 dni w tygodniu.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7. Wsparcie aplikacyjne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W zakresie wsparcia technicznego przez inżyniera serwisu.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Doradztwo w zakresie aplikacji (w tym pomoc w optymalizacji działania urządzenia) i porady przez telefon, w tym jedno na rok stacjonarne (w miejscu instalacji sprzętu) lub zdalne szkolenie z aplikacji zainstalowanych w aparacie.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Zestawienie podstawowych czynności dla przeglądu okresowego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1) Przeglądy okresowe i konserwacje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Regularne przeglądy okresowe i konserwacje - interwały i zakres przeglądów według zaleceń producenta zawartych w dokumentacji sprzętu; terminy przeglądów - uzgodnione z ZAMAWIAJĄCYM.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Sprawdzenie bezpieczeństwa mechanicznego.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Kontrola występowania usterek zewnętrznych.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Inspekcja zużycia części.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Oczyszczenie dróg chłodzenia i odprowadzania ciepła.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Smarowanie ruchomych części mechanicznych.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Sprawdzenie bezpieczeństwa elektrycznego.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Konserwacja software'u systemowego i aplikacyjnego przy użyciu dedykowanego oprogramowania serwisowego.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Porządkowanie przestrzeni dyskowej i bazy danych.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Sprawdzenie funkcjonowania urządzenia i jego gotowości do pracy.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Dokumentacja przeglądów.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Płatność w formie ryczałtu w równych ratach miesięcznych.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Wykonawca zobowiązany jest do posiadania haseł serwisowych sprzętu będącego przedmiotem zamówienia.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/ Waga: 20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podjęcia czynności naprawczych / Waga: 20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Okres w miesiącach: 36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45C5D" w:rsidRPr="00745C5D" w:rsidRDefault="00745C5D" w:rsidP="00745C5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1) Wykaz osób: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zadań 13, 20, 21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posiadających specjalizację fizyka medycznego - dotyczy zadania nr 21.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posiadają uprawnienia do wykonywania przeglądów okresowych sprzętu i aparatury medycznej i legitymują się aktualnym certyfikatem - dotyczy zadań 1-12, 14-19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odpowiadających przedmiotowi zamówienia, tj. obsługa serwisowa obejmująca przeglądy i naprawy urządzeń medycznych wraz z dokumentami wskazanymi w pkt. 9.2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dla zadania nr 20 - 37 000,00 zł;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- dla zadania nr 21 - 365 000,00 zł;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Dla pozostałych zadań Zamawiający nie wymaga przedłożenia wykazu usług.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745C5D" w:rsidRPr="00745C5D" w:rsidRDefault="00745C5D" w:rsidP="00745C5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jest objęte Porozumieniem w sprawie zamówień rządowych: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Data: 16/02/2023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16/05/2023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Data: 16/02/2023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745C5D" w:rsidRPr="00745C5D" w:rsidRDefault="00745C5D" w:rsidP="00745C5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45C5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5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(procedura pełna) - załącznik nr 4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Formularze cenowe - załącznik nr 2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Dla potwierdzenia kryterium "Autoryzacja producenta" przedstawienie dokumentu "Aktualna autoryzacja producenta lub firmy upoważnionej przez producenta uprawniające Wykonawcę do wykonania obsługi serwisowej"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wstępnym - załącznik nr 9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załącznik nr 8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Wykaz osób - załącznik nr 6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Wykaz usług - załącznik nr 7 do SWZ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pkt 1-6 i 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, art 7 ust. 1 ustawy z dnia 13 kwietnia 2022 r. o szczególnych rozwiązaniach w zakresie przeciwdziałania wspieraniu agresji na Ukrainę oraz służących ochronie bezpieczeństwa narodowego, art. 5K rozporządzenia Rady (UE) nr 833/2014 z dnia 31 lipca 2014 r. dotyczących środków ograniczających w związku z działaniami Rosji destabilizującymi sytuację na Ukrainie oraz spełniają warunki udziału w postępowaniu.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600-522 Warszawa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745C5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745C5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745C5D" w:rsidRPr="00745C5D" w:rsidRDefault="00745C5D" w:rsidP="00745C5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45C5D">
        <w:rPr>
          <w:rFonts w:ascii="Lucida Sans Unicode" w:hAnsi="Lucida Sans Unicode" w:cs="Lucida Sans Unicode"/>
          <w:color w:val="000000"/>
          <w:sz w:val="20"/>
          <w:szCs w:val="20"/>
        </w:rPr>
        <w:t>10/01/2023</w:t>
      </w:r>
    </w:p>
    <w:p w:rsidR="00A450B2" w:rsidRDefault="00A450B2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Pr="00745C5D" w:rsidRDefault="00745C5D" w:rsidP="00745C5D">
      <w:pPr>
        <w:ind w:left="4956" w:firstLine="708"/>
        <w:rPr>
          <w:rFonts w:ascii="Arial Narrow" w:hAnsi="Arial Narrow"/>
          <w:i/>
          <w:sz w:val="22"/>
        </w:rPr>
      </w:pPr>
      <w:r w:rsidRPr="00745C5D">
        <w:rPr>
          <w:rFonts w:ascii="Arial Narrow" w:hAnsi="Arial Narrow"/>
          <w:i/>
          <w:sz w:val="22"/>
        </w:rPr>
        <w:t>Zamawiający</w:t>
      </w: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2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  <w:bookmarkStart w:id="0" w:name="_GoBack"/>
      <w:bookmarkEnd w:id="0"/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Default="00745C5D" w:rsidP="00745C5D">
      <w:pPr>
        <w:rPr>
          <w:rFonts w:ascii="Arial Narrow" w:hAnsi="Arial Narrow"/>
          <w:sz w:val="20"/>
        </w:rPr>
      </w:pPr>
    </w:p>
    <w:p w:rsidR="00745C5D" w:rsidRPr="00745C5D" w:rsidRDefault="00745C5D" w:rsidP="00745C5D">
      <w:pPr>
        <w:rPr>
          <w:rFonts w:ascii="Arial Narrow" w:hAnsi="Arial Narrow"/>
          <w:sz w:val="20"/>
        </w:rPr>
      </w:pPr>
      <w:r w:rsidRPr="00745C5D">
        <w:rPr>
          <w:rFonts w:ascii="Arial Narrow" w:hAnsi="Arial Narrow"/>
          <w:sz w:val="20"/>
        </w:rPr>
        <w:t>Wykonano w 2 egz. na 11 ark.</w:t>
      </w:r>
    </w:p>
    <w:p w:rsidR="00745C5D" w:rsidRPr="00745C5D" w:rsidRDefault="00745C5D" w:rsidP="00745C5D">
      <w:pPr>
        <w:rPr>
          <w:rFonts w:ascii="Arial Narrow" w:hAnsi="Arial Narrow"/>
          <w:sz w:val="20"/>
        </w:rPr>
      </w:pPr>
      <w:r w:rsidRPr="00745C5D">
        <w:rPr>
          <w:rFonts w:ascii="Arial Narrow" w:hAnsi="Arial Narrow"/>
          <w:sz w:val="20"/>
        </w:rPr>
        <w:t>Egz. 1 – biuro przepustek</w:t>
      </w:r>
    </w:p>
    <w:p w:rsidR="00745C5D" w:rsidRPr="00745C5D" w:rsidRDefault="00745C5D" w:rsidP="00745C5D">
      <w:pPr>
        <w:rPr>
          <w:rFonts w:ascii="Arial Narrow" w:hAnsi="Arial Narrow"/>
          <w:sz w:val="20"/>
        </w:rPr>
      </w:pPr>
      <w:r w:rsidRPr="00745C5D">
        <w:rPr>
          <w:rFonts w:ascii="Arial Narrow" w:hAnsi="Arial Narrow"/>
          <w:sz w:val="20"/>
        </w:rPr>
        <w:t>Egz. 2 – hol szpitala</w:t>
      </w:r>
    </w:p>
    <w:p w:rsidR="00745C5D" w:rsidRPr="00745C5D" w:rsidRDefault="00745C5D" w:rsidP="00745C5D">
      <w:pPr>
        <w:rPr>
          <w:rFonts w:ascii="Arial Narrow" w:hAnsi="Arial Narrow"/>
          <w:sz w:val="20"/>
        </w:rPr>
      </w:pPr>
      <w:r w:rsidRPr="00745C5D">
        <w:rPr>
          <w:rFonts w:ascii="Arial Narrow" w:hAnsi="Arial Narrow"/>
          <w:sz w:val="20"/>
        </w:rPr>
        <w:t>Wyk. A. Przykłota – tel. 261 417 449</w:t>
      </w:r>
    </w:p>
    <w:p w:rsidR="00745C5D" w:rsidRPr="00745C5D" w:rsidRDefault="00745C5D" w:rsidP="00745C5D">
      <w:pPr>
        <w:rPr>
          <w:rFonts w:ascii="Arial Narrow" w:hAnsi="Arial Narrow"/>
          <w:sz w:val="20"/>
        </w:rPr>
      </w:pPr>
      <w:proofErr w:type="gramStart"/>
      <w:r w:rsidRPr="00745C5D">
        <w:rPr>
          <w:rFonts w:ascii="Arial Narrow" w:hAnsi="Arial Narrow"/>
          <w:sz w:val="20"/>
        </w:rPr>
        <w:t>data</w:t>
      </w:r>
      <w:proofErr w:type="gramEnd"/>
      <w:r w:rsidRPr="00745C5D">
        <w:rPr>
          <w:rFonts w:ascii="Arial Narrow" w:hAnsi="Arial Narrow"/>
          <w:sz w:val="20"/>
        </w:rPr>
        <w:t xml:space="preserve">: 13.01.2023 </w:t>
      </w:r>
      <w:proofErr w:type="gramStart"/>
      <w:r w:rsidRPr="00745C5D">
        <w:rPr>
          <w:rFonts w:ascii="Arial Narrow" w:hAnsi="Arial Narrow"/>
          <w:sz w:val="20"/>
        </w:rPr>
        <w:t>r</w:t>
      </w:r>
      <w:proofErr w:type="gramEnd"/>
    </w:p>
    <w:sectPr w:rsidR="00745C5D" w:rsidRPr="00745C5D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97B" w:rsidRDefault="0060197B">
      <w:r>
        <w:separator/>
      </w:r>
    </w:p>
  </w:endnote>
  <w:endnote w:type="continuationSeparator" w:id="0">
    <w:p w:rsidR="0060197B" w:rsidRDefault="0060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A84" w:rsidRDefault="00440A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745C5D">
      <w:rPr>
        <w:rStyle w:val="Numerstrony"/>
        <w:rFonts w:ascii="Arial" w:hAnsi="Arial" w:cs="Arial"/>
        <w:noProof/>
        <w:sz w:val="18"/>
        <w:szCs w:val="18"/>
      </w:rPr>
      <w:t>21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A84" w:rsidRDefault="00440A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97B" w:rsidRDefault="0060197B">
      <w:r>
        <w:separator/>
      </w:r>
    </w:p>
  </w:footnote>
  <w:footnote w:type="continuationSeparator" w:id="0">
    <w:p w:rsidR="0060197B" w:rsidRDefault="00601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A84" w:rsidRDefault="00440A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A84" w:rsidRPr="00745C5D" w:rsidRDefault="00745C5D">
    <w:pPr>
      <w:pStyle w:val="Nagwek"/>
      <w:rPr>
        <w:rFonts w:ascii="Arial Narrow" w:hAnsi="Arial Narrow"/>
        <w:b/>
        <w:sz w:val="22"/>
      </w:rPr>
    </w:pPr>
    <w:r w:rsidRPr="00745C5D">
      <w:rPr>
        <w:rFonts w:ascii="Arial Narrow" w:hAnsi="Arial Narrow"/>
        <w:b/>
        <w:sz w:val="22"/>
      </w:rPr>
      <w:t>Sprawa nr: 176/2022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A84" w:rsidRDefault="00440A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379171BD"/>
    <w:multiLevelType w:val="multilevel"/>
    <w:tmpl w:val="3C62E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97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40A84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0197B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45C5D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745C5D"/>
  </w:style>
  <w:style w:type="character" w:customStyle="1" w:styleId="oj">
    <w:name w:val="oj"/>
    <w:rsid w:val="00745C5D"/>
  </w:style>
  <w:style w:type="paragraph" w:styleId="NormalnyWeb">
    <w:name w:val="Normal (Web)"/>
    <w:basedOn w:val="Normalny"/>
    <w:uiPriority w:val="99"/>
    <w:unhideWhenUsed/>
    <w:rsid w:val="00745C5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745C5D"/>
    <w:pPr>
      <w:spacing w:before="100" w:beforeAutospacing="1" w:after="100" w:afterAutospacing="1"/>
    </w:pPr>
  </w:style>
  <w:style w:type="character" w:customStyle="1" w:styleId="nomark">
    <w:name w:val="nomark"/>
    <w:rsid w:val="00745C5D"/>
  </w:style>
  <w:style w:type="character" w:customStyle="1" w:styleId="timark">
    <w:name w:val="timark"/>
    <w:rsid w:val="00745C5D"/>
  </w:style>
  <w:style w:type="character" w:customStyle="1" w:styleId="nutscode">
    <w:name w:val="nutscode"/>
    <w:rsid w:val="00745C5D"/>
  </w:style>
  <w:style w:type="paragraph" w:customStyle="1" w:styleId="p">
    <w:name w:val="p"/>
    <w:basedOn w:val="Normalny"/>
    <w:rsid w:val="00745C5D"/>
    <w:pPr>
      <w:spacing w:before="100" w:beforeAutospacing="1" w:after="100" w:afterAutospacing="1"/>
    </w:pPr>
  </w:style>
  <w:style w:type="character" w:customStyle="1" w:styleId="cpvcode">
    <w:name w:val="cpvcode"/>
    <w:rsid w:val="00745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3759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983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14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304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07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137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14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781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18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98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4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25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1737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7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49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09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599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32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97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925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26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03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7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165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12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9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1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454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03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9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442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032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52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27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725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7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9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1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603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8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7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7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2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26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29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6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79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205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314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0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6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9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673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2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442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04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7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00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97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73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47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22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91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78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4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452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5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62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3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0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50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3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5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92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98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1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747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17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25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742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5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03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43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14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8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496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2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06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6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501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625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334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05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8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739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24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199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45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182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041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13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11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872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988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9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19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6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30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0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9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1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5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01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9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9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7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374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04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03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01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158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561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803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95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12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937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759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0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74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971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43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84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19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0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444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285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430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554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22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5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40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249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2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370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1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91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0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1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898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89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747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30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90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7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479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1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948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8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89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3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43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76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330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263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0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08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98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046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0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898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0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83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5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89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6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86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17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80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5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847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2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69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628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141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80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08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656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959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79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82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309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5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01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47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271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3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514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07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8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787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89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529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703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38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80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70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49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796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2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17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69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552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6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204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4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443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7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96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163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731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4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46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102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2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468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445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869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3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2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39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1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80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08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064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619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38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6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023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0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82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07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682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236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28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10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3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627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03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40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881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5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5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227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198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35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7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8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7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53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054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07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100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56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19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07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894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2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46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59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1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99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4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3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90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4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88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25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132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65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9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20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2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268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946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48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11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9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92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82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6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33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280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4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1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165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75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21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6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92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80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6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28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011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7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814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2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86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18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826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16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82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8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54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087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6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71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464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5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322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3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297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62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701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8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20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6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875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733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18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8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3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03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131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50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575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22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19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564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450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08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83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82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08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600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9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362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190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34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59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06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81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29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11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95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473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33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54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56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571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19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885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329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26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4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445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54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8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88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01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28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19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239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66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529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3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6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6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358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1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74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839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8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62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2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5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05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8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960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66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49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28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85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260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9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338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575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84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3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105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49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2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8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1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87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671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71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191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3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042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42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638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04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2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6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3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35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934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0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67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5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13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240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976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38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87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97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1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36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354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0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09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1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90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463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478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305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21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5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1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7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342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801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90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174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86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9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118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14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979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052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257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464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84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61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2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72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589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23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7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90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9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03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6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8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14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30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953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8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968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85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690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768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852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3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96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48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2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5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793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9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21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14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14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79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558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47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753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063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609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660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6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25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420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483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11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055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96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40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272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342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190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64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10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5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730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580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1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758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52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11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38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8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18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45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10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648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20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635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298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76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3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82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731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5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594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7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88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617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68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0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27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5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534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561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70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07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7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576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20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7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25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197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62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5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479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551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76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77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02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69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96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3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0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363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4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574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43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32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157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6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3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70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46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072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81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122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53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12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61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671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763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02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344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40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03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2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89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20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97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42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48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545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76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070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33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500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5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789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01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0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352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21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71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9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09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6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516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481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4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39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34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75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8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64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97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46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06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4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81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45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19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98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172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20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234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67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410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92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0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27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288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15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62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2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99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005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97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160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5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66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864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171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2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316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7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47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03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9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339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799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5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693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79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648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83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11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2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6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0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7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41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26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5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71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91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8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07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5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041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4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8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4158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90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3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22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517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192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066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703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5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399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908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1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18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335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97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99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72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6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95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507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949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549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34347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993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78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652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4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942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2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19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68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00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8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08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364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844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828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7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092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864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5936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25936-2023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5936-2023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25936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5936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21</Pages>
  <Words>4919</Words>
  <Characters>36337</Characters>
  <Application>Microsoft Office Word</Application>
  <DocSecurity>0</DocSecurity>
  <Lines>302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41174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2023-01-13T09:52:00Z</dcterms:created>
  <dcterms:modified xsi:type="dcterms:W3CDTF">2023-01-13T09:56:00Z</dcterms:modified>
</cp:coreProperties>
</file>