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04515" w14:textId="77777777" w:rsidR="006A5DF1" w:rsidRPr="009003D1" w:rsidRDefault="0003210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3210F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3210F">
        <w:rPr>
          <w:rFonts w:ascii="Arial" w:hAnsi="Arial" w:cs="Arial"/>
          <w:sz w:val="24"/>
          <w:szCs w:val="24"/>
        </w:rPr>
        <w:t>2022-12-30</w:t>
      </w:r>
    </w:p>
    <w:p w14:paraId="4E270262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9933594" w14:textId="77777777" w:rsidR="006A5DF1" w:rsidRPr="009003D1" w:rsidRDefault="0003210F" w:rsidP="006A5DF1">
      <w:pPr>
        <w:rPr>
          <w:rFonts w:ascii="Arial" w:hAnsi="Arial" w:cs="Arial"/>
          <w:b/>
          <w:bCs/>
          <w:sz w:val="24"/>
          <w:szCs w:val="24"/>
        </w:rPr>
      </w:pPr>
      <w:r w:rsidRPr="0003210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F7B4FA6" w14:textId="77777777" w:rsidR="006A5DF1" w:rsidRPr="009003D1" w:rsidRDefault="0003210F" w:rsidP="006A5DF1">
      <w:pPr>
        <w:rPr>
          <w:rFonts w:ascii="Arial" w:hAnsi="Arial" w:cs="Arial"/>
          <w:sz w:val="24"/>
          <w:szCs w:val="24"/>
        </w:rPr>
      </w:pPr>
      <w:r w:rsidRPr="0003210F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3210F">
        <w:rPr>
          <w:rFonts w:ascii="Arial" w:hAnsi="Arial" w:cs="Arial"/>
          <w:sz w:val="24"/>
          <w:szCs w:val="24"/>
        </w:rPr>
        <w:t>66</w:t>
      </w:r>
    </w:p>
    <w:p w14:paraId="28AB67D3" w14:textId="77777777" w:rsidR="006A5DF1" w:rsidRPr="009003D1" w:rsidRDefault="0003210F" w:rsidP="006A5DF1">
      <w:pPr>
        <w:rPr>
          <w:rFonts w:ascii="Arial" w:hAnsi="Arial" w:cs="Arial"/>
          <w:sz w:val="24"/>
          <w:szCs w:val="24"/>
        </w:rPr>
      </w:pPr>
      <w:r w:rsidRPr="0003210F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3210F">
        <w:rPr>
          <w:rFonts w:ascii="Arial" w:hAnsi="Arial" w:cs="Arial"/>
          <w:sz w:val="24"/>
          <w:szCs w:val="24"/>
        </w:rPr>
        <w:t>Kraków</w:t>
      </w:r>
    </w:p>
    <w:p w14:paraId="52BADF4B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61531AF" w14:textId="616C2FB5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0E6F203A" w14:textId="58341302" w:rsidR="00C90573" w:rsidRDefault="00C90573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14:paraId="60CA0792" w14:textId="7F7D6B6E" w:rsidR="00C90573" w:rsidRPr="009003D1" w:rsidRDefault="00C90573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Znak SZP.271. 1085/54/2022</w:t>
      </w:r>
    </w:p>
    <w:p w14:paraId="562006ED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5B691B5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8009DE6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AB675E4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4D596E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510AE51F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A04C1DC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8DE878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61C0B60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3CED3C2A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03210F" w:rsidRPr="0003210F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3210F" w:rsidRPr="0003210F">
        <w:rPr>
          <w:rFonts w:ascii="Arial" w:hAnsi="Arial" w:cs="Arial"/>
          <w:b/>
          <w:bCs/>
          <w:sz w:val="24"/>
          <w:szCs w:val="24"/>
        </w:rPr>
        <w:t>Sterylne jednorazowe zbiorczo zapakowane materiały i akcesoria do zabiegów witrektomii tylnej wraz z narzędziami.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3210F" w:rsidRPr="0003210F">
        <w:rPr>
          <w:rFonts w:ascii="Arial" w:hAnsi="Arial" w:cs="Arial"/>
          <w:b/>
          <w:sz w:val="24"/>
          <w:szCs w:val="24"/>
        </w:rPr>
        <w:t>ZP/54/2022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429EC60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3210F" w:rsidRPr="0003210F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3210F" w:rsidRPr="0003210F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210F" w:rsidRPr="009003D1" w14:paraId="4576D6B3" w14:textId="77777777" w:rsidTr="00C57F9C">
        <w:tc>
          <w:tcPr>
            <w:tcW w:w="9356" w:type="dxa"/>
            <w:shd w:val="clear" w:color="auto" w:fill="auto"/>
          </w:tcPr>
          <w:p w14:paraId="075E05E8" w14:textId="77777777" w:rsidR="0003210F" w:rsidRPr="009003D1" w:rsidRDefault="0003210F" w:rsidP="00C57F9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3210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3D153F77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Pytania dotyczące Zadania nr 1</w:t>
            </w:r>
          </w:p>
          <w:p w14:paraId="73309C2F" w14:textId="20CD6929" w:rsidR="0003210F" w:rsidRDefault="0003210F" w:rsidP="00C9057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Czy Zamawiający w zadaniu 1 zestawie 2 dopuści skład jak wyszczególniony w SWZ wraz z zestawem do oleju, trokarem bez zaworu i saczkami?</w:t>
            </w:r>
          </w:p>
          <w:p w14:paraId="273113B2" w14:textId="36DF6215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2AE49CC1" w14:textId="7B734378" w:rsidR="0003210F" w:rsidRDefault="0003210F" w:rsidP="00C9057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Czy Zamawiający w zadaniu 1 zestawie 3 dopuści skład z jedną kaniulą infuzyjną 23 G, kaniulą 27 G typu "provisc" zamiast kaniulą z silikonową końcówka 27 G 0,8 mm i kaseta do procedury łączonej w technologii 23 G z zaworami zamiast kasety 27 G?</w:t>
            </w:r>
          </w:p>
          <w:p w14:paraId="6FEF294A" w14:textId="1279F489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w zadaniu 1 zestawie 3 skład z jedną kaniulą infuzyjną 23 G, kaniulą 27 G typu "provisc"</w:t>
            </w:r>
          </w:p>
          <w:p w14:paraId="32CCF22C" w14:textId="77777777" w:rsidR="00C90573" w:rsidRPr="0003210F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5E5E53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Pytanie dotyczące Zadania nr 1</w:t>
            </w:r>
          </w:p>
          <w:p w14:paraId="02555133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lastRenderedPageBreak/>
              <w:t>1. Zwracam się z prośbą, czy Zamawiający wyrazi zgodę na dopuszczenie możliwości złożenia oferty oraz dostawy zestawów operacyjnych opisanych w Zadaniu nr 1 i Zadaniu nr 2 z terminem przydatności do użycia minimum 3/4 nominalnego okresu ważności (tj. z terminem ważności nie krótszym niż 9 miesięcy).</w:t>
            </w:r>
          </w:p>
          <w:p w14:paraId="1E18CA1A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80E003E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Dostarczenie Zamawiającemu przedmiotu umowy z terminem ważności nie krótszym niż 12 miesięcy w przypadku zestawów, dla których nominalny termin ważności (od momentu zakończenia sterylizacji do końca okresu ważności zestawu) wynosi 1 rok nie jest możliwe do realizacji. Wyroby medyczne stanowiące przedmiot zamówienia w Zadaniu nr 1 i Zadaniu nr 2 produkowane są poza granicami kraju i z uwagi na transport oraz inne względy logistyczne spełnienie powyższego wymogu nie możliwe. W związku z tym bardzo proszę jak we wstępie.</w:t>
            </w:r>
          </w:p>
          <w:p w14:paraId="628CB8C0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0C2C2F3B" w14:textId="64F693B0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1CA2B5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Pytania dotyczące projektu umowy</w:t>
            </w:r>
          </w:p>
          <w:p w14:paraId="639ABD0A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1. Czy Zamawiający zgodzi się zmienić §4 ust. 3 umowy i zagwarantuje minimalny poziom zamówień w wysokości 80% wartości umowy?</w:t>
            </w:r>
          </w:p>
          <w:p w14:paraId="425306D1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6396622" w14:textId="4B989A95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Zagwarantowanie Wykonawcy realizacji umowy na poziomie niższym niż 80% uniemożliwia mu racjonalne skalkulowanie oferty i należytą ocenę ryzyka.</w:t>
            </w:r>
          </w:p>
          <w:p w14:paraId="3EE109E2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386F1122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0FD089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2. Czy Zamawiający zgodzi się przyjąć §6 ust. 5 umowy w następującym brzmieniu: „Odbiorca jest odpowiedzialny w okresie obowiązywania umowy do comiesięcznego kontrolowania ilości i terminów przydatności złożonego depozytu. W przypadku gdy dany asortyment będzie posiadał termin przydatności krótszy niż 9 miesięcy, dostawca dokona zamiany przedmiotu zamówienia na taki sam asortyment z min. 12 miesięcznym terminem ważności. W trosce o należytą gospodarkę materiałową Odbiorca będzie zużywał wyroby począwszy od tego o najkrótszej daty przydatności. W przypadku niezgłoszenia chęci wymiany wyrobu przez Odbiorcę, Dostawca wystawi fakturę za wyroby przeterminowane oraz za te, których termin przydatności w momencie rozliczenia depozytu będzie krótszy niż 9 miesięcy.”?</w:t>
            </w:r>
          </w:p>
          <w:p w14:paraId="70BFFBB9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028CDE3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- Wyroby powierzone w depozyt pozostają pod pieczą Zamawiającego i to on powinien weryfikować ich termin przydatności;</w:t>
            </w:r>
          </w:p>
          <w:p w14:paraId="086F43AD" w14:textId="5A45021C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- Wyroby o terminie przydatności krótszym niż 9 miesięcy są w zasadzie niesprzedawalne, dlatego Wykonawca powinien otrzymać za nie fakturę. Jeśli jednak Zamawiający będzie stosował się do zasad gospodarki materiałowej ryzyko wystąpienia takiej sytuacji zostanie znacząco zminimalizowane;</w:t>
            </w:r>
          </w:p>
          <w:p w14:paraId="4A869D8D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246ED24D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83FEE4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3. Czy Zamawiający zgodzi się zmienić §6 ust. 10 i §7 ust. 1 umowy i przyjąć, że terminy dostawy wynoszą 2 dni robocze?</w:t>
            </w:r>
          </w:p>
          <w:p w14:paraId="75D64FC2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9BECB00" w14:textId="2957124D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Wykonawca pracuje od poniedziałku do piątku z wyłączeniem dni ustawowo wolnych od pracy, zasadnym jest więc posługiwanie się jednostkami roboczymi, gdyż to stawia go w jednakowej sytuacji bez względu na dzień i godzinę złożenia zamówienia.</w:t>
            </w:r>
          </w:p>
          <w:p w14:paraId="395924AA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Odpowiedź: Zgodnie z SWZ.</w:t>
            </w:r>
          </w:p>
          <w:p w14:paraId="0C65D2EA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7E8CD9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4. Czy Zamawiający zgodzi się przyjąć §8 ust. 3 umowy w następującym brzmieniu: „Strony zgodnie postanawiają, iż w razie opóźnienia w zapłacie faktury Dostawcy przysługują odsetki ustawowe za opóźnienie naliczane zgodnie z postanowieniami ustawy z 8 marca 2013 r. o przeciwdziałaniu nadmiernym opóźnieniom w transakcjach handlowych.”?</w:t>
            </w:r>
          </w:p>
          <w:p w14:paraId="7CEE5677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E781A2D" w14:textId="2BE05671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W ocenie Wykonawcy zasadnym jest naliczanie odsetek za opóźnienie zgodnie z postanowieniami ustawy z 8 marca 2013 r. o przeciwdziałaniu nadmiernym opóźnieniom w transakcjach handlowych.</w:t>
            </w:r>
          </w:p>
          <w:p w14:paraId="18AC200B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5860E7DE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910F6F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5. Czy Zamawiający zgodzi się na przyjęcie §9 ust. 4 umowy w następującym brzmieniu: „Dostawca zobowiązuje się rozpatrzyć reklamację i dostarczyć brakujące materiały lub materiały wolne od wad w terminie do 5 dni roboczych od dnia doręczenia mu reklamowanego towaru przez Odbiorcę.”?</w:t>
            </w:r>
          </w:p>
          <w:p w14:paraId="1809DC0F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D4BF0E8" w14:textId="1E560B28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Wykonawca nie może odnieść się do reklamacji jakościowej bez naocznego zbadania reklamowanego asortymentu, który powinien być mu odsyłany przez Zamawiającego.</w:t>
            </w:r>
          </w:p>
          <w:p w14:paraId="47B46013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65F6CA1B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65DCBA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6. Czy Zamawiający zgodzi się zmienić §10 ust. 2 pkt b) umowy tak, aby kary umowne były naliczane za cały dzień zwłoki, a nie 12 godzin zwłoki?</w:t>
            </w:r>
          </w:p>
          <w:p w14:paraId="5FD1D3B7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FB3EEF9" w14:textId="6DD692D0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Kary umowne powinny być naliczane za cały dzień zwłoki tak jak jest to powszechnie przyjęte w obrocie gospodarczym.</w:t>
            </w:r>
          </w:p>
          <w:p w14:paraId="6A1CD869" w14:textId="5ECDE7C1" w:rsidR="003C1E7C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3C1E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3C1E7C" w:rsidRPr="003C1E7C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="003C1E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amawiający modyfikuje </w:t>
            </w:r>
            <w:r w:rsidR="003C1E7C" w:rsidRPr="0003210F">
              <w:rPr>
                <w:rFonts w:ascii="Arial" w:hAnsi="Arial" w:cs="Arial"/>
                <w:sz w:val="22"/>
                <w:szCs w:val="22"/>
              </w:rPr>
              <w:t xml:space="preserve">§10 ust. 2 pkt b) </w:t>
            </w:r>
            <w:r w:rsidR="003C1E7C">
              <w:rPr>
                <w:rFonts w:ascii="Arial" w:hAnsi="Arial" w:cs="Arial"/>
                <w:b/>
                <w:bCs/>
                <w:sz w:val="22"/>
                <w:szCs w:val="22"/>
              </w:rPr>
              <w:t>projektu umowy w następującym zakresie:</w:t>
            </w:r>
          </w:p>
          <w:p w14:paraId="3A9534E3" w14:textId="487CEB90" w:rsidR="003C1E7C" w:rsidRPr="00643295" w:rsidRDefault="003C1E7C" w:rsidP="003C1E7C">
            <w:pPr>
              <w:widowControl w:val="0"/>
              <w:tabs>
                <w:tab w:val="left" w:pos="910"/>
              </w:tabs>
              <w:suppressAutoHyphens/>
              <w:ind w:left="1080"/>
              <w:jc w:val="both"/>
            </w:pPr>
            <w:r>
              <w:t xml:space="preserve">„(…) </w:t>
            </w:r>
            <w:r w:rsidRPr="00643295">
              <w:t xml:space="preserve">w wysokości 0,5 % wartości zamawianych wyrobów medycznych (z uwzględnieniem podatku VAT) za </w:t>
            </w:r>
            <w:r>
              <w:t xml:space="preserve">każdy dzień </w:t>
            </w:r>
            <w:r>
              <w:t>zwłoki</w:t>
            </w:r>
            <w:r w:rsidRPr="00643295">
              <w:t xml:space="preserve"> w ich dostarczeniu względem terminu określonego  w § 6 ust. 2 oraz § 6 ust. 10 umowy,</w:t>
            </w:r>
            <w:r>
              <w:t>(…)”</w:t>
            </w:r>
          </w:p>
          <w:p w14:paraId="04E3719F" w14:textId="6B39D9A4" w:rsidR="0003210F" w:rsidRPr="0003210F" w:rsidRDefault="0003210F" w:rsidP="00C90573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8A85DA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7. Czy Zamawiający zgodzi się na przyjęcie §10 ust. 6 umowy w następującym brzmieniu: „Maksymalny wymiar kar umownych, zgodnie z dyspozycją art. 436 pkt 3) ustawy z dnia 11 września 2019 roku - Prawo zamówień publicznych, nie może przekroczyć 20% ceny brutto Umowy, a w przypadku danej zwłoki – 10% wartości towarów pozostających w zwłoce.”?</w:t>
            </w:r>
          </w:p>
          <w:p w14:paraId="713DD2A9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BC78EC2" w14:textId="255F5514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Zasadnym jest obniżenie górnego limitu naliczania kar oraz ustanowienie go dla pojedynczej zwłoki, w przeciwnym wypadku suma kar umownych mogłaby przekroczyć wartość dostawy.</w:t>
            </w:r>
          </w:p>
          <w:p w14:paraId="68FAB0A9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554F9457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BCA1EF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8. Czy Zamawiający zgodzi się na przyjęcie §12 umowy w następującym brzmieniu: „Odbiorcy przysługuje prawo rozwiązania umowy w trybie natychmiastowym oraz prawo naliczenia kary umownej w wysokości obliczonej jak w §10 ust. 2 lit. a w przypadku:</w:t>
            </w:r>
          </w:p>
          <w:p w14:paraId="1C9D3899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lastRenderedPageBreak/>
              <w:t>a) czterokrotnego zasadnego stwierdzenia przez Odbiorcę dostarczenia niewłaściwej jakości dostarczonych wyrobów medycznych,</w:t>
            </w:r>
          </w:p>
          <w:p w14:paraId="56911933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b) czterokrotnego zasadnego stwierdzenia przez Odbiorcę dostawy uszkodzonych wyrobów medycznych.”?</w:t>
            </w:r>
          </w:p>
          <w:p w14:paraId="1780AEA5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EB89FBF" w14:textId="7458222D" w:rsid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Z uwagi na to, że umowa jest zawierana na 24 miesiące, zasadnym jest zwiększenie dopuszczalnej liczby uchybień, których zaistnienie nie będzie wiązało się z ryzykiem rozwiązania umowy.</w:t>
            </w:r>
          </w:p>
          <w:p w14:paraId="268419C5" w14:textId="77777777" w:rsidR="00C90573" w:rsidRPr="00C90573" w:rsidRDefault="00C90573" w:rsidP="00C90573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74240FEE" w14:textId="77777777" w:rsidR="00C90573" w:rsidRPr="0003210F" w:rsidRDefault="00C90573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D537E1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9. Czy Zamawiający zgodzi się zmienić §17 umowy w ten sposób, że:</w:t>
            </w:r>
          </w:p>
          <w:p w14:paraId="4DCD963E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1) wynagrodzenie będzie podlegało waloryzacji, gdy koszty związane z realizacją umowy przekroczą 5%, a nie 30%,</w:t>
            </w:r>
          </w:p>
          <w:p w14:paraId="6309AAC1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2) maksymalna wartość waloryzacji wyniesienie 30% wynagrodzenia, a nie 20%?</w:t>
            </w:r>
          </w:p>
          <w:p w14:paraId="04E88CFA" w14:textId="77777777" w:rsidR="0003210F" w:rsidRPr="0003210F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87504A5" w14:textId="77777777" w:rsidR="0003210F" w:rsidRPr="009003D1" w:rsidRDefault="0003210F" w:rsidP="00C57F9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10F">
              <w:rPr>
                <w:rFonts w:ascii="Arial" w:hAnsi="Arial" w:cs="Arial"/>
                <w:sz w:val="22"/>
                <w:szCs w:val="22"/>
              </w:rPr>
              <w:t>Umowa jest zawierana aż na 2 lata w warunkach wysokiej inflacji i niemożliwych do przewidzenia wzrostów cen materiałów i komponentów, wahań kursów walut i ograniczonych łańcuchów dostaw, dlatego waloryzacja powinna być zapewniona od niższego poziomu wzrostu cen, a nadto maksymalny poziom wzrostu wynagrodzenia powinien zostać znacząco podniesiony.</w:t>
            </w:r>
          </w:p>
          <w:p w14:paraId="22DE5590" w14:textId="01DB2BFF" w:rsidR="002727D8" w:rsidRPr="003C1E7C" w:rsidRDefault="00C90573" w:rsidP="003C1E7C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90573">
              <w:rPr>
                <w:rFonts w:ascii="Arial" w:hAnsi="Arial" w:cs="Arial"/>
                <w:b/>
                <w:bCs/>
                <w:sz w:val="22"/>
                <w:szCs w:val="22"/>
              </w:rPr>
              <w:t>Odpowiedź: Zgodnie z SWZ.</w:t>
            </w:r>
          </w:p>
          <w:p w14:paraId="7ACBC267" w14:textId="1A14E638" w:rsidR="008522F5" w:rsidRDefault="008522F5" w:rsidP="008522F5">
            <w:pPr>
              <w:pStyle w:val="Tekstpodstawowywcity2"/>
              <w:spacing w:before="480" w:after="120" w:line="276" w:lineRule="auto"/>
              <w:ind w:firstLine="0"/>
              <w:rPr>
                <w:szCs w:val="22"/>
              </w:rPr>
            </w:pPr>
            <w:r>
              <w:rPr>
                <w:szCs w:val="22"/>
              </w:rPr>
              <w:t>Ponadto. działając na podstawie art. 90 ust. 1 i 2 ustawy z dnia 11 września 2019r. Prawo zamówień publicznych (t.j. Dz. U. z 2022r. poz. 1710), Zamawiający  informuje, że zmianie ulegają terminy:</w:t>
            </w:r>
          </w:p>
          <w:p w14:paraId="75EDDF5B" w14:textId="77777777" w:rsidR="008522F5" w:rsidRDefault="008522F5" w:rsidP="008522F5">
            <w:pPr>
              <w:pStyle w:val="Tekstpodstawowywcity2"/>
              <w:numPr>
                <w:ilvl w:val="0"/>
                <w:numId w:val="9"/>
              </w:numPr>
              <w:spacing w:after="60" w:line="276" w:lineRule="auto"/>
              <w:ind w:left="284" w:hanging="284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składania ofert, z dnia </w:t>
            </w:r>
            <w:r>
              <w:rPr>
                <w:b/>
                <w:szCs w:val="22"/>
              </w:rPr>
              <w:t>2023-01-09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10:00</w:t>
            </w:r>
            <w:r>
              <w:rPr>
                <w:szCs w:val="22"/>
              </w:rPr>
              <w:t xml:space="preserve"> na dzień </w:t>
            </w:r>
            <w:r>
              <w:rPr>
                <w:b/>
                <w:szCs w:val="22"/>
              </w:rPr>
              <w:t>2023-01-13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10:00</w:t>
            </w:r>
            <w:r>
              <w:rPr>
                <w:bCs/>
                <w:szCs w:val="22"/>
              </w:rPr>
              <w:t>.</w:t>
            </w:r>
          </w:p>
          <w:p w14:paraId="419E933B" w14:textId="77777777" w:rsidR="008522F5" w:rsidRDefault="008522F5" w:rsidP="008522F5">
            <w:pPr>
              <w:pStyle w:val="Tekstpodstawowywcity2"/>
              <w:numPr>
                <w:ilvl w:val="0"/>
                <w:numId w:val="9"/>
              </w:numPr>
              <w:spacing w:after="120" w:line="276" w:lineRule="auto"/>
              <w:ind w:left="284" w:hanging="284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otwarcia ofert, z dnia  </w:t>
            </w:r>
            <w:r>
              <w:rPr>
                <w:b/>
                <w:szCs w:val="22"/>
              </w:rPr>
              <w:t>2023-01-09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10:30</w:t>
            </w:r>
            <w:r>
              <w:rPr>
                <w:szCs w:val="22"/>
              </w:rPr>
              <w:t xml:space="preserve"> na dzień </w:t>
            </w:r>
            <w:r>
              <w:rPr>
                <w:b/>
                <w:szCs w:val="22"/>
              </w:rPr>
              <w:t>2023-01-13</w:t>
            </w:r>
            <w:r>
              <w:rPr>
                <w:szCs w:val="22"/>
              </w:rPr>
              <w:t xml:space="preserve"> godz. </w:t>
            </w:r>
            <w:r>
              <w:rPr>
                <w:b/>
                <w:szCs w:val="22"/>
              </w:rPr>
              <w:t>10:30</w:t>
            </w:r>
            <w:r>
              <w:rPr>
                <w:bCs/>
                <w:szCs w:val="22"/>
              </w:rPr>
              <w:t>.</w:t>
            </w:r>
          </w:p>
          <w:p w14:paraId="7B830AEF" w14:textId="77777777" w:rsidR="008522F5" w:rsidRDefault="008522F5" w:rsidP="008522F5">
            <w:pPr>
              <w:pStyle w:val="Tekstpodstawowywcity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Jednocześnie Zamawiający informuje, że nie ulega zmianie miejsce składania i otwarcia ofert. </w:t>
            </w:r>
          </w:p>
          <w:p w14:paraId="67644A06" w14:textId="0D78BB0C" w:rsidR="002727D8" w:rsidRDefault="002727D8" w:rsidP="00C57F9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6BAC804B" w14:textId="53C29B48" w:rsidR="002727D8" w:rsidRDefault="002727D8" w:rsidP="00C57F9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6BCBF17F" w14:textId="09FC74E6" w:rsidR="002727D8" w:rsidRDefault="002727D8" w:rsidP="00C57F9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351D546D" w14:textId="77777777" w:rsidR="002727D8" w:rsidRDefault="002727D8" w:rsidP="00C57F9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740380F3" w14:textId="1FBE693B" w:rsidR="00C90573" w:rsidRDefault="00C90573" w:rsidP="00C57F9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B176492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B7A232F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B27E0" w14:textId="77777777" w:rsidR="003D34B9" w:rsidRDefault="003D34B9">
      <w:r>
        <w:separator/>
      </w:r>
    </w:p>
  </w:endnote>
  <w:endnote w:type="continuationSeparator" w:id="0">
    <w:p w14:paraId="29EE59EC" w14:textId="77777777" w:rsidR="003D34B9" w:rsidRDefault="003D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charset w:val="80"/>
    <w:family w:val="auto"/>
    <w:notTrueType/>
    <w:pitch w:val="default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AD7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50A3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FDB6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6756B78D">
        <v:line id="_x0000_s1025" style="position:absolute;left:0;text-align:left;z-index:1" from="-3.85pt,8.75pt" to="455.15pt,8.75pt"/>
      </w:pict>
    </w:r>
  </w:p>
  <w:p w14:paraId="0A74FF8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131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A3D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9A64B6" w14:textId="77777777" w:rsidR="006D4AB3" w:rsidRDefault="006D4AB3">
    <w:pPr>
      <w:pStyle w:val="Stopka"/>
      <w:tabs>
        <w:tab w:val="clear" w:pos="4536"/>
        <w:tab w:val="left" w:pos="6237"/>
      </w:tabs>
    </w:pPr>
  </w:p>
  <w:p w14:paraId="191668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618E1" w14:textId="77777777" w:rsidR="003D34B9" w:rsidRDefault="003D34B9">
      <w:r>
        <w:separator/>
      </w:r>
    </w:p>
  </w:footnote>
  <w:footnote w:type="continuationSeparator" w:id="0">
    <w:p w14:paraId="1496F256" w14:textId="77777777" w:rsidR="003D34B9" w:rsidRDefault="003D3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7F9F5" w14:textId="77777777" w:rsidR="0003210F" w:rsidRDefault="00032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84386" w14:textId="77777777" w:rsidR="0003210F" w:rsidRDefault="000321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5804" w14:textId="77777777" w:rsidR="0003210F" w:rsidRDefault="000321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0F50C1D"/>
    <w:multiLevelType w:val="hybridMultilevel"/>
    <w:tmpl w:val="76F40BAA"/>
    <w:lvl w:ilvl="0" w:tplc="7A3E14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6578889">
    <w:abstractNumId w:val="5"/>
  </w:num>
  <w:num w:numId="2" w16cid:durableId="1457211488">
    <w:abstractNumId w:val="9"/>
  </w:num>
  <w:num w:numId="3" w16cid:durableId="1489051752">
    <w:abstractNumId w:val="4"/>
  </w:num>
  <w:num w:numId="4" w16cid:durableId="2138719844">
    <w:abstractNumId w:val="8"/>
  </w:num>
  <w:num w:numId="5" w16cid:durableId="812597037">
    <w:abstractNumId w:val="2"/>
  </w:num>
  <w:num w:numId="6" w16cid:durableId="1587035038">
    <w:abstractNumId w:val="3"/>
  </w:num>
  <w:num w:numId="7" w16cid:durableId="1374043282">
    <w:abstractNumId w:val="7"/>
  </w:num>
  <w:num w:numId="8" w16cid:durableId="419058791">
    <w:abstractNumId w:val="6"/>
  </w:num>
  <w:num w:numId="9" w16cid:durableId="1185753606">
    <w:abstractNumId w:val="1"/>
  </w:num>
  <w:num w:numId="10" w16cid:durableId="11372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114"/>
    <w:rsid w:val="00031374"/>
    <w:rsid w:val="0003210F"/>
    <w:rsid w:val="000A1097"/>
    <w:rsid w:val="000E2A8F"/>
    <w:rsid w:val="0012774F"/>
    <w:rsid w:val="00144B7A"/>
    <w:rsid w:val="00180C6E"/>
    <w:rsid w:val="002727D8"/>
    <w:rsid w:val="0029606A"/>
    <w:rsid w:val="002E3A17"/>
    <w:rsid w:val="003C1E7C"/>
    <w:rsid w:val="003D34B9"/>
    <w:rsid w:val="004848F3"/>
    <w:rsid w:val="004A75F2"/>
    <w:rsid w:val="004E011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22F5"/>
    <w:rsid w:val="00870F9F"/>
    <w:rsid w:val="008804B6"/>
    <w:rsid w:val="00897AB0"/>
    <w:rsid w:val="008A3553"/>
    <w:rsid w:val="009003D1"/>
    <w:rsid w:val="00947A50"/>
    <w:rsid w:val="00A75B9C"/>
    <w:rsid w:val="00A905AC"/>
    <w:rsid w:val="00B02D03"/>
    <w:rsid w:val="00B1255C"/>
    <w:rsid w:val="00BA6584"/>
    <w:rsid w:val="00BE7BFD"/>
    <w:rsid w:val="00C370F2"/>
    <w:rsid w:val="00C44EEC"/>
    <w:rsid w:val="00C9057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C3283"/>
  <w15:chartTrackingRefBased/>
  <w15:docId w15:val="{0683127E-7465-425D-8DF8-71B525DE6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4</Pages>
  <Words>1189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6</cp:revision>
  <cp:lastPrinted>2001-02-10T14:28:00Z</cp:lastPrinted>
  <dcterms:created xsi:type="dcterms:W3CDTF">2022-12-30T10:34:00Z</dcterms:created>
  <dcterms:modified xsi:type="dcterms:W3CDTF">2023-01-04T10:43:00Z</dcterms:modified>
</cp:coreProperties>
</file>