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478B3" w:rsidRDefault="003F25B7" w:rsidP="006A5DF1">
      <w:pPr>
        <w:spacing w:after="240"/>
        <w:jc w:val="right"/>
        <w:rPr>
          <w:rFonts w:ascii="Verdana" w:hAnsi="Verdana"/>
        </w:rPr>
      </w:pPr>
      <w:r w:rsidRPr="007478B3">
        <w:rPr>
          <w:rFonts w:ascii="Verdana" w:hAnsi="Verdana"/>
        </w:rPr>
        <w:t>Kraków</w:t>
      </w:r>
      <w:r w:rsidR="006A5DF1" w:rsidRPr="007478B3">
        <w:rPr>
          <w:rFonts w:ascii="Verdana" w:hAnsi="Verdana"/>
        </w:rPr>
        <w:t xml:space="preserve"> dnia: </w:t>
      </w:r>
      <w:r w:rsidRPr="007478B3">
        <w:rPr>
          <w:rFonts w:ascii="Verdana" w:hAnsi="Verdana"/>
        </w:rPr>
        <w:t>2022-12-28</w:t>
      </w:r>
    </w:p>
    <w:p w:rsidR="003F25B7" w:rsidRPr="007478B3" w:rsidRDefault="003F25B7" w:rsidP="006A5DF1">
      <w:pPr>
        <w:rPr>
          <w:rFonts w:ascii="Verdana" w:hAnsi="Verdana"/>
          <w:b/>
          <w:bCs/>
        </w:rPr>
      </w:pPr>
      <w:r w:rsidRPr="007478B3">
        <w:rPr>
          <w:rFonts w:ascii="Verdana" w:hAnsi="Verdana"/>
          <w:b/>
          <w:bCs/>
        </w:rPr>
        <w:t>Akademia Górniczo - Hutnicza</w:t>
      </w:r>
    </w:p>
    <w:p w:rsidR="003F25B7" w:rsidRPr="007478B3" w:rsidRDefault="003F25B7" w:rsidP="006A5DF1">
      <w:pPr>
        <w:rPr>
          <w:rFonts w:ascii="Verdana" w:hAnsi="Verdana"/>
          <w:b/>
          <w:bCs/>
        </w:rPr>
      </w:pPr>
      <w:r w:rsidRPr="007478B3">
        <w:rPr>
          <w:rFonts w:ascii="Verdana" w:hAnsi="Verdana"/>
          <w:b/>
          <w:bCs/>
        </w:rPr>
        <w:t>im. Stanisława Staszica w Krakowie</w:t>
      </w:r>
    </w:p>
    <w:p w:rsidR="006A5DF1" w:rsidRPr="007478B3" w:rsidRDefault="003F25B7" w:rsidP="006A5DF1">
      <w:pPr>
        <w:rPr>
          <w:rFonts w:ascii="Verdana" w:hAnsi="Verdana"/>
          <w:b/>
          <w:bCs/>
        </w:rPr>
      </w:pPr>
      <w:r w:rsidRPr="007478B3">
        <w:rPr>
          <w:rFonts w:ascii="Verdana" w:hAnsi="Verdana"/>
          <w:b/>
          <w:bCs/>
        </w:rPr>
        <w:t>Dział Zamówień Publicznych</w:t>
      </w:r>
    </w:p>
    <w:p w:rsidR="006A5DF1" w:rsidRPr="007478B3" w:rsidRDefault="003F25B7" w:rsidP="006A5DF1">
      <w:pPr>
        <w:rPr>
          <w:rFonts w:ascii="Verdana" w:hAnsi="Verdana"/>
        </w:rPr>
      </w:pPr>
      <w:r w:rsidRPr="007478B3">
        <w:rPr>
          <w:rFonts w:ascii="Verdana" w:hAnsi="Verdana"/>
        </w:rPr>
        <w:t>Al. Mickiewicza</w:t>
      </w:r>
      <w:r w:rsidR="006A5DF1" w:rsidRPr="007478B3">
        <w:rPr>
          <w:rFonts w:ascii="Verdana" w:hAnsi="Verdana"/>
        </w:rPr>
        <w:t xml:space="preserve"> </w:t>
      </w:r>
      <w:r w:rsidRPr="007478B3">
        <w:rPr>
          <w:rFonts w:ascii="Verdana" w:hAnsi="Verdana"/>
        </w:rPr>
        <w:t>30</w:t>
      </w:r>
    </w:p>
    <w:p w:rsidR="006A5DF1" w:rsidRPr="007478B3" w:rsidRDefault="003F25B7" w:rsidP="006A5DF1">
      <w:pPr>
        <w:rPr>
          <w:rFonts w:ascii="Verdana" w:hAnsi="Verdana"/>
        </w:rPr>
      </w:pPr>
      <w:r w:rsidRPr="007478B3">
        <w:rPr>
          <w:rFonts w:ascii="Verdana" w:hAnsi="Verdana"/>
        </w:rPr>
        <w:t>30-059</w:t>
      </w:r>
      <w:r w:rsidR="006A5DF1" w:rsidRPr="007478B3">
        <w:rPr>
          <w:rFonts w:ascii="Verdana" w:hAnsi="Verdana"/>
        </w:rPr>
        <w:t xml:space="preserve"> </w:t>
      </w:r>
      <w:r w:rsidRPr="007478B3">
        <w:rPr>
          <w:rFonts w:ascii="Verdana" w:hAnsi="Verdana"/>
        </w:rPr>
        <w:t>Kraków</w:t>
      </w:r>
    </w:p>
    <w:p w:rsidR="006A5DF1" w:rsidRPr="007478B3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7478B3">
        <w:rPr>
          <w:rFonts w:ascii="Verdana" w:hAnsi="Verdana"/>
        </w:rPr>
        <w:tab/>
        <w:t xml:space="preserve"> </w:t>
      </w:r>
    </w:p>
    <w:p w:rsidR="006A5DF1" w:rsidRPr="007478B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7478B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7478B3">
        <w:rPr>
          <w:rFonts w:ascii="Verdana" w:hAnsi="Verdana"/>
          <w:b/>
        </w:rPr>
        <w:t>WYKONAWCY</w:t>
      </w:r>
    </w:p>
    <w:p w:rsidR="006A5DF1" w:rsidRPr="007478B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7478B3">
        <w:rPr>
          <w:rFonts w:ascii="Verdana" w:hAnsi="Verdana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7478B3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7478B3">
        <w:rPr>
          <w:rFonts w:ascii="Verdana" w:hAnsi="Verdana"/>
        </w:rPr>
        <w:t xml:space="preserve">Dotyczy: </w:t>
      </w:r>
      <w:r w:rsidR="006A5DF1" w:rsidRPr="007478B3">
        <w:rPr>
          <w:rFonts w:ascii="Verdana" w:hAnsi="Verdana"/>
        </w:rPr>
        <w:t>p</w:t>
      </w:r>
      <w:r w:rsidRPr="007478B3">
        <w:rPr>
          <w:rFonts w:ascii="Verdana" w:hAnsi="Verdana"/>
        </w:rPr>
        <w:t>ostępowani</w:t>
      </w:r>
      <w:r w:rsidR="006A5DF1" w:rsidRPr="007478B3">
        <w:rPr>
          <w:rFonts w:ascii="Verdana" w:hAnsi="Verdana"/>
        </w:rPr>
        <w:t>a</w:t>
      </w:r>
      <w:r w:rsidRPr="007478B3">
        <w:rPr>
          <w:rFonts w:ascii="Verdana" w:hAnsi="Verdana"/>
        </w:rPr>
        <w:t xml:space="preserve"> o udzielenie zamówienia publicznego, prowadzone</w:t>
      </w:r>
      <w:r w:rsidR="006A5DF1" w:rsidRPr="007478B3">
        <w:rPr>
          <w:rFonts w:ascii="Verdana" w:hAnsi="Verdana"/>
        </w:rPr>
        <w:t>go</w:t>
      </w:r>
      <w:r w:rsidRPr="007478B3">
        <w:rPr>
          <w:rFonts w:ascii="Verdana" w:hAnsi="Verdana"/>
        </w:rPr>
        <w:t xml:space="preserve"> w trybie</w:t>
      </w:r>
      <w:r w:rsidR="002C6A48" w:rsidRPr="007478B3">
        <w:rPr>
          <w:rFonts w:ascii="Verdana" w:hAnsi="Verdana"/>
        </w:rPr>
        <w:t>:</w:t>
      </w:r>
      <w:r w:rsidRPr="007478B3">
        <w:rPr>
          <w:rFonts w:ascii="Verdana" w:hAnsi="Verdana"/>
        </w:rPr>
        <w:t xml:space="preserve"> </w:t>
      </w:r>
      <w:r w:rsidR="003F25B7" w:rsidRPr="007478B3">
        <w:rPr>
          <w:rFonts w:ascii="Verdana" w:hAnsi="Verdana"/>
        </w:rPr>
        <w:t xml:space="preserve">Tryb podstawowy bez negocjacji - art. 275 pkt. 1 ustawy </w:t>
      </w:r>
      <w:proofErr w:type="spellStart"/>
      <w:r w:rsidR="003F25B7" w:rsidRPr="007478B3">
        <w:rPr>
          <w:rFonts w:ascii="Verdana" w:hAnsi="Verdana"/>
        </w:rPr>
        <w:t>Pzp</w:t>
      </w:r>
      <w:proofErr w:type="spellEnd"/>
      <w:r w:rsidRPr="007478B3">
        <w:rPr>
          <w:rFonts w:ascii="Verdana" w:hAnsi="Verdana"/>
          <w:b/>
        </w:rPr>
        <w:t xml:space="preserve"> </w:t>
      </w:r>
      <w:r w:rsidRPr="007478B3">
        <w:rPr>
          <w:rFonts w:ascii="Verdana" w:hAnsi="Verdana"/>
          <w:bCs/>
        </w:rPr>
        <w:t>na</w:t>
      </w:r>
      <w:r w:rsidRPr="007478B3">
        <w:rPr>
          <w:rFonts w:ascii="Verdana" w:hAnsi="Verdana"/>
          <w:b/>
        </w:rPr>
        <w:t xml:space="preserve"> </w:t>
      </w:r>
      <w:r w:rsidR="00E72428" w:rsidRPr="007478B3">
        <w:rPr>
          <w:rFonts w:ascii="Verdana" w:hAnsi="Verdana"/>
          <w:bCs/>
        </w:rPr>
        <w:t>”</w:t>
      </w:r>
      <w:r w:rsidR="003F25B7" w:rsidRPr="007478B3">
        <w:rPr>
          <w:rFonts w:ascii="Verdana" w:hAnsi="Verdana"/>
          <w:b/>
          <w:bCs/>
        </w:rPr>
        <w:t>Modernizacja Systemu Alarmu  Przeciwpożarowego w budynku Centrum Energetyki AGH w Krakowie - KC-zp.272-744/22</w:t>
      </w:r>
      <w:r w:rsidR="00E72428" w:rsidRPr="007478B3">
        <w:rPr>
          <w:rFonts w:ascii="Verdana" w:hAnsi="Verdana"/>
          <w:bCs/>
        </w:rPr>
        <w:t>”</w:t>
      </w:r>
      <w:r w:rsidRPr="007478B3">
        <w:rPr>
          <w:rFonts w:ascii="Verdana" w:hAnsi="Verdana"/>
          <w:b/>
        </w:rPr>
        <w:t xml:space="preserve"> </w:t>
      </w:r>
      <w:r w:rsidRPr="007478B3">
        <w:rPr>
          <w:rFonts w:ascii="Verdana" w:hAnsi="Verdana"/>
          <w:bCs/>
        </w:rPr>
        <w:t>– znak sprawy</w:t>
      </w:r>
      <w:r w:rsidRPr="007478B3">
        <w:rPr>
          <w:rFonts w:ascii="Verdana" w:hAnsi="Verdana"/>
          <w:b/>
        </w:rPr>
        <w:t xml:space="preserve"> </w:t>
      </w:r>
      <w:r w:rsidR="003F25B7" w:rsidRPr="007478B3">
        <w:rPr>
          <w:rFonts w:ascii="Verdana" w:hAnsi="Verdana"/>
          <w:b/>
        </w:rPr>
        <w:t>KC-zp.272-744/22</w:t>
      </w:r>
      <w:r w:rsidRPr="007478B3">
        <w:rPr>
          <w:rFonts w:ascii="Verdana" w:hAnsi="Verdana"/>
          <w:b/>
        </w:rPr>
        <w:t>.</w:t>
      </w:r>
    </w:p>
    <w:p w:rsidR="0012774F" w:rsidRPr="007478B3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7478B3">
        <w:rPr>
          <w:rFonts w:ascii="Verdana" w:hAnsi="Verdana"/>
        </w:rPr>
        <w:t>Zamawiający,</w:t>
      </w:r>
      <w:r w:rsidR="002C6A48" w:rsidRPr="007478B3">
        <w:rPr>
          <w:rFonts w:ascii="Verdana" w:hAnsi="Verdana"/>
        </w:rPr>
        <w:t xml:space="preserve"> </w:t>
      </w:r>
      <w:r w:rsidR="002C6A48" w:rsidRPr="007478B3">
        <w:rPr>
          <w:rFonts w:ascii="Verdana" w:hAnsi="Verdana"/>
          <w:b/>
        </w:rPr>
        <w:t>Akademia Górniczo-Hutnicza im. Stanisława Staszica w Krakowie</w:t>
      </w:r>
      <w:r w:rsidRPr="007478B3">
        <w:rPr>
          <w:rFonts w:ascii="Verdana" w:hAnsi="Verdana"/>
        </w:rPr>
        <w:t xml:space="preserve"> działając na podstawie art. </w:t>
      </w:r>
      <w:r w:rsidR="00E74BC3" w:rsidRPr="007478B3">
        <w:rPr>
          <w:rFonts w:ascii="Verdana" w:hAnsi="Verdana"/>
        </w:rPr>
        <w:t>284</w:t>
      </w:r>
      <w:r w:rsidRPr="007478B3">
        <w:rPr>
          <w:rFonts w:ascii="Verdana" w:hAnsi="Verdana"/>
        </w:rPr>
        <w:t xml:space="preserve"> ust. </w:t>
      </w:r>
      <w:r w:rsidR="0029606A" w:rsidRPr="007478B3">
        <w:rPr>
          <w:rFonts w:ascii="Verdana" w:hAnsi="Verdana"/>
        </w:rPr>
        <w:t>6</w:t>
      </w:r>
      <w:r w:rsidRPr="007478B3">
        <w:rPr>
          <w:rFonts w:ascii="Verdana" w:hAnsi="Verdana"/>
        </w:rPr>
        <w:t xml:space="preserve"> ustawy z dnia </w:t>
      </w:r>
      <w:r w:rsidR="0029606A" w:rsidRPr="007478B3">
        <w:rPr>
          <w:rFonts w:ascii="Verdana" w:hAnsi="Verdana"/>
        </w:rPr>
        <w:t>11</w:t>
      </w:r>
      <w:r w:rsidRPr="007478B3">
        <w:rPr>
          <w:rFonts w:ascii="Verdana" w:hAnsi="Verdana"/>
        </w:rPr>
        <w:t xml:space="preserve"> </w:t>
      </w:r>
      <w:r w:rsidR="0029606A" w:rsidRPr="007478B3">
        <w:rPr>
          <w:rFonts w:ascii="Verdana" w:hAnsi="Verdana"/>
        </w:rPr>
        <w:t xml:space="preserve">września </w:t>
      </w:r>
      <w:r w:rsidRPr="007478B3">
        <w:rPr>
          <w:rFonts w:ascii="Verdana" w:hAnsi="Verdana"/>
        </w:rPr>
        <w:t>20</w:t>
      </w:r>
      <w:r w:rsidR="0029606A" w:rsidRPr="007478B3">
        <w:rPr>
          <w:rFonts w:ascii="Verdana" w:hAnsi="Verdana"/>
        </w:rPr>
        <w:t>19</w:t>
      </w:r>
      <w:r w:rsidRPr="007478B3">
        <w:rPr>
          <w:rFonts w:ascii="Verdana" w:hAnsi="Verdana"/>
        </w:rPr>
        <w:t xml:space="preserve"> r</w:t>
      </w:r>
      <w:r w:rsidR="0029606A" w:rsidRPr="007478B3">
        <w:rPr>
          <w:rFonts w:ascii="Verdana" w:hAnsi="Verdana"/>
        </w:rPr>
        <w:t>.</w:t>
      </w:r>
      <w:r w:rsidRPr="007478B3">
        <w:rPr>
          <w:rFonts w:ascii="Verdana" w:hAnsi="Verdana"/>
        </w:rPr>
        <w:t xml:space="preserve"> Prawo </w:t>
      </w:r>
      <w:r w:rsidR="0029606A" w:rsidRPr="007478B3">
        <w:rPr>
          <w:rFonts w:ascii="Verdana" w:hAnsi="Verdana"/>
        </w:rPr>
        <w:t>z</w:t>
      </w:r>
      <w:r w:rsidRPr="007478B3">
        <w:rPr>
          <w:rFonts w:ascii="Verdana" w:hAnsi="Verdana"/>
        </w:rPr>
        <w:t xml:space="preserve">amówień </w:t>
      </w:r>
      <w:r w:rsidR="0029606A" w:rsidRPr="007478B3">
        <w:rPr>
          <w:rFonts w:ascii="Verdana" w:hAnsi="Verdana"/>
        </w:rPr>
        <w:t>p</w:t>
      </w:r>
      <w:r w:rsidRPr="007478B3">
        <w:rPr>
          <w:rFonts w:ascii="Verdana" w:hAnsi="Verdana"/>
        </w:rPr>
        <w:t>ublicznych</w:t>
      </w:r>
      <w:r w:rsidR="00711222" w:rsidRPr="007478B3">
        <w:rPr>
          <w:rFonts w:ascii="Verdana" w:hAnsi="Verdana"/>
        </w:rPr>
        <w:t xml:space="preserve"> (Dz.U. z 2022 r. poz. 1710</w:t>
      </w:r>
      <w:r w:rsidR="007478B3" w:rsidRPr="007478B3">
        <w:rPr>
          <w:rFonts w:ascii="Verdana" w:hAnsi="Verdana"/>
        </w:rPr>
        <w:t xml:space="preserve"> ze zm.</w:t>
      </w:r>
      <w:r w:rsidR="00711222" w:rsidRPr="007478B3">
        <w:rPr>
          <w:rFonts w:ascii="Verdana" w:hAnsi="Verdana"/>
        </w:rPr>
        <w:t>)</w:t>
      </w:r>
      <w:r w:rsidR="00BE7BFD" w:rsidRPr="007478B3">
        <w:rPr>
          <w:rFonts w:ascii="Verdana" w:hAnsi="Verdana"/>
        </w:rPr>
        <w:t xml:space="preserve">, </w:t>
      </w:r>
      <w:r w:rsidR="00E74BC3" w:rsidRPr="007478B3">
        <w:rPr>
          <w:rFonts w:ascii="Verdana" w:hAnsi="Verdana"/>
        </w:rPr>
        <w:t>udostępnia</w:t>
      </w:r>
      <w:r w:rsidR="00BE7BFD" w:rsidRPr="007478B3">
        <w:rPr>
          <w:rFonts w:ascii="Verdana" w:hAnsi="Verdana"/>
        </w:rPr>
        <w:t xml:space="preserve"> poniżej treść zapytań do S</w:t>
      </w:r>
      <w:r w:rsidR="0012774F" w:rsidRPr="007478B3">
        <w:rPr>
          <w:rFonts w:ascii="Verdana" w:hAnsi="Verdana"/>
        </w:rPr>
        <w:t>pecyfikacji Warunków Zamówienia (</w:t>
      </w:r>
      <w:r w:rsidR="0012774F" w:rsidRPr="007478B3">
        <w:rPr>
          <w:rFonts w:ascii="Verdana" w:hAnsi="Verdana"/>
          <w:lang w:eastAsia="ar-SA"/>
        </w:rPr>
        <w:t>zwanej dalej</w:t>
      </w:r>
      <w:r w:rsidR="0012774F" w:rsidRPr="007478B3">
        <w:rPr>
          <w:rFonts w:ascii="Verdana" w:hAnsi="Verdana"/>
          <w:b/>
          <w:lang w:eastAsia="ar-SA"/>
        </w:rPr>
        <w:t xml:space="preserve"> </w:t>
      </w:r>
      <w:r w:rsidR="0012774F" w:rsidRPr="007478B3">
        <w:rPr>
          <w:rFonts w:ascii="Verdana" w:hAnsi="Verdana"/>
          <w:bCs/>
          <w:lang w:eastAsia="ar-SA"/>
        </w:rPr>
        <w:t>”SWZ”)</w:t>
      </w:r>
      <w:r w:rsidR="00E74BC3" w:rsidRPr="007478B3">
        <w:rPr>
          <w:rFonts w:ascii="Verdana" w:hAnsi="Verdana"/>
          <w:bCs/>
          <w:lang w:eastAsia="ar-SA"/>
        </w:rPr>
        <w:t xml:space="preserve"> </w:t>
      </w:r>
      <w:r w:rsidR="00E74BC3" w:rsidRPr="007478B3">
        <w:rPr>
          <w:rFonts w:ascii="Verdana" w:hAnsi="Verdana"/>
        </w:rPr>
        <w:t>wraz z wyjaśnieniami</w:t>
      </w:r>
      <w:r w:rsidR="0012774F" w:rsidRPr="007478B3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25B7" w:rsidRPr="007478B3" w:rsidTr="00DA1AF2">
        <w:tc>
          <w:tcPr>
            <w:tcW w:w="9356" w:type="dxa"/>
            <w:shd w:val="clear" w:color="auto" w:fill="auto"/>
          </w:tcPr>
          <w:p w:rsidR="003F25B7" w:rsidRPr="007478B3" w:rsidRDefault="003F25B7" w:rsidP="007478B3">
            <w:pPr>
              <w:spacing w:before="60" w:after="60"/>
              <w:ind w:left="30" w:right="-72"/>
              <w:rPr>
                <w:rFonts w:ascii="Verdana" w:hAnsi="Verdana"/>
                <w:highlight w:val="darkGray"/>
              </w:rPr>
            </w:pPr>
            <w:r w:rsidRPr="007478B3">
              <w:rPr>
                <w:rFonts w:ascii="Verdana" w:hAnsi="Verdana"/>
                <w:b/>
                <w:bCs/>
              </w:rPr>
              <w:t>Treść zapytań</w:t>
            </w:r>
            <w:r w:rsidR="007478B3" w:rsidRPr="007478B3">
              <w:rPr>
                <w:rFonts w:ascii="Verdana" w:hAnsi="Verdana"/>
                <w:b/>
                <w:bCs/>
              </w:rPr>
              <w:t xml:space="preserve"> i odpowiedzi</w:t>
            </w:r>
            <w:r w:rsidRPr="007478B3">
              <w:rPr>
                <w:rFonts w:ascii="Verdana" w:hAnsi="Verdana"/>
                <w:b/>
                <w:bCs/>
              </w:rPr>
              <w:t xml:space="preserve"> brzmi następująco:  </w:t>
            </w:r>
          </w:p>
        </w:tc>
      </w:tr>
    </w:tbl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 xml:space="preserve">Przedmiar robót wykonany jest na SSP producenta </w:t>
      </w:r>
      <w:proofErr w:type="spellStart"/>
      <w:r>
        <w:rPr>
          <w:rFonts w:ascii="Verdana" w:hAnsi="Verdana" w:cs="Calibri"/>
          <w:lang w:eastAsia="en-US"/>
        </w:rPr>
        <w:t>Schrack</w:t>
      </w:r>
      <w:proofErr w:type="spellEnd"/>
      <w:r>
        <w:rPr>
          <w:rFonts w:ascii="Verdana" w:hAnsi="Verdana" w:cs="Calibri"/>
          <w:lang w:eastAsia="en-US"/>
        </w:rPr>
        <w:t xml:space="preserve">, który w tym momencie ma duże problemy z terminowością dostaw oraz dostępnością urządzeń. Czy można zaproponować w wycenie system alternatywny, nie gorszy od </w:t>
      </w:r>
      <w:proofErr w:type="spellStart"/>
      <w:r>
        <w:rPr>
          <w:rFonts w:ascii="Verdana" w:hAnsi="Verdana" w:cs="Calibri"/>
          <w:lang w:eastAsia="en-US"/>
        </w:rPr>
        <w:t>Schracka</w:t>
      </w:r>
      <w:proofErr w:type="spellEnd"/>
      <w:r>
        <w:rPr>
          <w:rFonts w:ascii="Verdana" w:hAnsi="Verdana" w:cs="Calibri"/>
          <w:lang w:eastAsia="en-US"/>
        </w:rPr>
        <w:t xml:space="preserve"> ? </w:t>
      </w:r>
    </w:p>
    <w:p w:rsidR="007478B3" w:rsidRDefault="007478B3" w:rsidP="007478B3">
      <w:pPr>
        <w:spacing w:line="276" w:lineRule="auto"/>
        <w:ind w:left="360"/>
        <w:jc w:val="both"/>
        <w:rPr>
          <w:rFonts w:ascii="Verdana" w:eastAsia="Calibri" w:hAnsi="Verdana"/>
          <w:b/>
          <w:iCs/>
        </w:rPr>
      </w:pPr>
      <w:r>
        <w:rPr>
          <w:rFonts w:ascii="Verdana" w:eastAsia="Calibri" w:hAnsi="Verdana" w:cs="Calibri"/>
          <w:b/>
        </w:rPr>
        <w:t xml:space="preserve">Odp.: </w:t>
      </w:r>
      <w:r>
        <w:rPr>
          <w:rFonts w:ascii="Verdana" w:eastAsia="Calibri" w:hAnsi="Verdana"/>
          <w:b/>
          <w:iCs/>
        </w:rPr>
        <w:t xml:space="preserve">Zamawiający informuje, że w sąsiednim budynku C-7 (który stanowi jeden kompleks z budynkami C-5 i C-6)  jest system SSP zbudowany na bazie rozwiązań firmy </w:t>
      </w:r>
      <w:proofErr w:type="spellStart"/>
      <w:r>
        <w:rPr>
          <w:rFonts w:ascii="Verdana" w:eastAsia="Calibri" w:hAnsi="Verdana"/>
          <w:b/>
          <w:iCs/>
        </w:rPr>
        <w:t>Schrack</w:t>
      </w:r>
      <w:proofErr w:type="spellEnd"/>
      <w:r>
        <w:rPr>
          <w:rFonts w:ascii="Verdana" w:eastAsia="Calibri" w:hAnsi="Verdana"/>
          <w:b/>
          <w:iCs/>
        </w:rPr>
        <w:t xml:space="preserve">. Wobec powyższego system SAP będący przedmiotem niniejszego postępowania musi być w pełni kompatybilny z istniejącym już systemem. Zamawiający dopuszcza rozwiązania równoważne przy zachowaniu parametrów i funkcjonalności opisanej w dokumentacji projektowej oraz pełnej kompatybilności z istniejącym w bud. C-7 systemem firmy </w:t>
      </w:r>
      <w:proofErr w:type="spellStart"/>
      <w:r>
        <w:rPr>
          <w:rFonts w:ascii="Verdana" w:eastAsia="Calibri" w:hAnsi="Verdana"/>
          <w:b/>
          <w:iCs/>
        </w:rPr>
        <w:t>Schrack</w:t>
      </w:r>
      <w:proofErr w:type="spellEnd"/>
      <w:r>
        <w:rPr>
          <w:rFonts w:ascii="Verdana" w:eastAsia="Calibri" w:hAnsi="Verdana"/>
          <w:b/>
          <w:iCs/>
        </w:rPr>
        <w:t>.</w:t>
      </w:r>
    </w:p>
    <w:p w:rsidR="007478B3" w:rsidRDefault="007478B3" w:rsidP="007478B3">
      <w:pPr>
        <w:spacing w:line="276" w:lineRule="auto"/>
        <w:ind w:left="360"/>
        <w:jc w:val="both"/>
        <w:rPr>
          <w:sz w:val="24"/>
          <w:szCs w:val="24"/>
        </w:rPr>
      </w:pPr>
      <w:r>
        <w:rPr>
          <w:rFonts w:ascii="Verdana" w:eastAsia="Calibri" w:hAnsi="Verdana"/>
          <w:b/>
          <w:iCs/>
        </w:rPr>
        <w:t>W wycenie należy uwzględnić podłączenie centrali SSP z budynku C</w:t>
      </w:r>
      <w:r>
        <w:rPr>
          <w:rFonts w:ascii="Verdana" w:eastAsia="Calibri" w:hAnsi="Verdana"/>
          <w:b/>
          <w:iCs/>
        </w:rPr>
        <w:noBreakHyphen/>
        <w:t xml:space="preserve">7 do nowej centrali wraz z implementacją wszystkich czujek do nowej centrali </w:t>
      </w:r>
      <w:r>
        <w:rPr>
          <w:rFonts w:ascii="Verdana" w:hAnsi="Verdana"/>
          <w:b/>
          <w:iCs/>
        </w:rPr>
        <w:t>tak aby po realizacji zadania obsługa kompleksu budynków C-5, C-6 i C-7 była możliwa z jednej centrali SSP zlokalizowanej na parterze w pom. 013 bud. C-5.</w:t>
      </w:r>
    </w:p>
    <w:p w:rsidR="007478B3" w:rsidRDefault="007478B3" w:rsidP="007478B3">
      <w:pPr>
        <w:spacing w:line="276" w:lineRule="auto"/>
        <w:ind w:left="360"/>
        <w:jc w:val="both"/>
        <w:rPr>
          <w:rFonts w:ascii="Verdana" w:eastAsia="Calibri" w:hAnsi="Verdana" w:cs="Calibri"/>
          <w:b/>
        </w:rPr>
      </w:pPr>
      <w:r>
        <w:rPr>
          <w:rFonts w:ascii="Verdana" w:eastAsia="Calibri" w:hAnsi="Verdana" w:cs="Calibri"/>
          <w:b/>
        </w:rPr>
        <w:t>W celu precyzyjniejszego przygotowania oferty Zamawiający udostępnia schemat instalacji budynku C-7 i umieszcza go pod linkiem:</w:t>
      </w:r>
    </w:p>
    <w:p w:rsidR="007478B3" w:rsidRDefault="007478B3" w:rsidP="007478B3">
      <w:pPr>
        <w:spacing w:line="276" w:lineRule="auto"/>
        <w:ind w:left="360"/>
        <w:jc w:val="both"/>
        <w:rPr>
          <w:rFonts w:ascii="Verdana" w:hAnsi="Verdana"/>
        </w:rPr>
      </w:pPr>
      <w:hyperlink r:id="rId7" w:history="1">
        <w:r>
          <w:rPr>
            <w:rStyle w:val="Hipercze"/>
            <w:rFonts w:ascii="Verdana" w:hAnsi="Verdana"/>
          </w:rPr>
          <w:t>http://di.adm.agh.edu.pl/przetargi/di/zj/2022/c-7-pw-ssp.zip</w:t>
        </w:r>
      </w:hyperlink>
    </w:p>
    <w:p w:rsidR="007478B3" w:rsidRDefault="007478B3" w:rsidP="007478B3">
      <w:pPr>
        <w:spacing w:line="276" w:lineRule="auto"/>
        <w:jc w:val="both"/>
        <w:rPr>
          <w:rFonts w:ascii="Verdana" w:eastAsia="Calibri" w:hAnsi="Verdana" w:cs="Calibri"/>
          <w:b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eastAsia="Calibri" w:hAnsi="Verdana" w:cs="Calibri"/>
          <w:color w:val="FF0000"/>
        </w:rPr>
      </w:pPr>
      <w:r>
        <w:rPr>
          <w:rFonts w:ascii="Verdana" w:hAnsi="Verdana" w:cs="Calibri"/>
          <w:lang w:eastAsia="en-US"/>
        </w:rPr>
        <w:t>Czy jest możliwość wykorzystania istniejącego okablowania, oraz czy jest znany jego stan (rezystancja, ciągłość pętli itp.) ?</w:t>
      </w:r>
    </w:p>
    <w:p w:rsidR="007478B3" w:rsidRDefault="007478B3" w:rsidP="007478B3">
      <w:pPr>
        <w:spacing w:line="276" w:lineRule="auto"/>
        <w:ind w:left="360"/>
        <w:jc w:val="both"/>
        <w:rPr>
          <w:rFonts w:ascii="Verdana" w:eastAsia="Calibri" w:hAnsi="Verdana" w:cs="Calibri"/>
          <w:b/>
          <w:color w:val="FF0000"/>
        </w:rPr>
      </w:pPr>
      <w:bookmarkStart w:id="0" w:name="_Hlk122354965"/>
      <w:r>
        <w:rPr>
          <w:rFonts w:ascii="Verdana" w:eastAsia="Calibri" w:hAnsi="Verdana" w:cs="Calibri"/>
          <w:b/>
        </w:rPr>
        <w:lastRenderedPageBreak/>
        <w:t>Odp.: Zamawiający informuje, że jest możliwość wykorzystania istniejącego okablowania. Okablowanie SSP zostało wykonane w 2015r. i jest w dobrym stanie technicznym nie mniej jednak należy wycenić wymianę ok. 300 metrów okablowania. Zamawiający udostępnia dokumentację istniejącego systemu SSP pod linkiem:</w:t>
      </w:r>
    </w:p>
    <w:p w:rsidR="007478B3" w:rsidRDefault="007478B3" w:rsidP="007478B3">
      <w:pPr>
        <w:spacing w:line="276" w:lineRule="auto"/>
        <w:ind w:left="360"/>
        <w:jc w:val="both"/>
        <w:rPr>
          <w:rFonts w:ascii="Verdana" w:hAnsi="Verdana"/>
          <w:szCs w:val="24"/>
        </w:rPr>
      </w:pPr>
      <w:hyperlink r:id="rId8" w:history="1">
        <w:r>
          <w:rPr>
            <w:rStyle w:val="Hipercze"/>
            <w:rFonts w:ascii="Verdana" w:hAnsi="Verdana"/>
          </w:rPr>
          <w:t>http://di.adm.agh.edu.pl/przetargi/di/zj/2022/26_CE-PW_(61_instalacje_slabopradowe).zip</w:t>
        </w:r>
      </w:hyperlink>
    </w:p>
    <w:p w:rsidR="007478B3" w:rsidRDefault="007478B3" w:rsidP="007478B3">
      <w:pPr>
        <w:spacing w:line="276" w:lineRule="auto"/>
        <w:jc w:val="both"/>
        <w:rPr>
          <w:rFonts w:ascii="Verdana" w:eastAsia="Calibri" w:hAnsi="Verdana" w:cs="Calibri"/>
          <w:b/>
          <w:sz w:val="18"/>
          <w:szCs w:val="18"/>
        </w:rPr>
      </w:pPr>
    </w:p>
    <w:bookmarkEnd w:id="0"/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 xml:space="preserve">Czy jest możliwość zaproponowania innego systemu wizualizacji niż GEMOS? Są systemy do zarządzania budynkami, które są równie funkcjonalne, stabilnie działające, a jednocześnie tańsze w zakupie i późniejszej eksploatacji. Wszelakie modernizacje nie wiążą się potem z kosztownymi zakupami licencji, którą trzeba dokupywać do </w:t>
      </w:r>
      <w:proofErr w:type="spellStart"/>
      <w:r>
        <w:rPr>
          <w:rFonts w:ascii="Verdana" w:hAnsi="Verdana" w:cs="Calibri"/>
          <w:lang w:eastAsia="en-US"/>
        </w:rPr>
        <w:t>GEMOSa</w:t>
      </w:r>
      <w:proofErr w:type="spellEnd"/>
      <w:r>
        <w:rPr>
          <w:rFonts w:ascii="Verdana" w:hAnsi="Verdana" w:cs="Calibri"/>
          <w:lang w:eastAsia="en-US"/>
        </w:rPr>
        <w:t xml:space="preserve">, na dołożenie elementów do wizualizacji. Sumaryczny koszt alternatywnego systemu będzie także niższy, niż </w:t>
      </w:r>
      <w:proofErr w:type="spellStart"/>
      <w:r>
        <w:rPr>
          <w:rFonts w:ascii="Verdana" w:hAnsi="Verdana" w:cs="Calibri"/>
          <w:lang w:eastAsia="en-US"/>
        </w:rPr>
        <w:t>GEMOSa</w:t>
      </w:r>
      <w:proofErr w:type="spellEnd"/>
      <w:r>
        <w:rPr>
          <w:rFonts w:ascii="Verdana" w:hAnsi="Verdana" w:cs="Calibri"/>
          <w:lang w:eastAsia="en-US"/>
        </w:rPr>
        <w:t xml:space="preserve">. </w:t>
      </w:r>
    </w:p>
    <w:p w:rsidR="007478B3" w:rsidRDefault="007478B3" w:rsidP="007478B3">
      <w:pPr>
        <w:spacing w:line="276" w:lineRule="auto"/>
        <w:ind w:left="360"/>
        <w:jc w:val="both"/>
        <w:rPr>
          <w:rFonts w:ascii="Verdana" w:eastAsia="Calibri" w:hAnsi="Verdana" w:cs="Calibri"/>
          <w:b/>
          <w:color w:val="FF0000"/>
        </w:rPr>
      </w:pPr>
      <w:r>
        <w:rPr>
          <w:rFonts w:ascii="Verdana" w:eastAsia="Calibri" w:hAnsi="Verdana" w:cs="Calibri"/>
          <w:b/>
        </w:rPr>
        <w:t xml:space="preserve">Odp.: </w:t>
      </w:r>
      <w:r>
        <w:rPr>
          <w:rFonts w:ascii="Verdana" w:eastAsia="Calibri" w:hAnsi="Verdana"/>
          <w:b/>
          <w:iCs/>
        </w:rPr>
        <w:t>Zamawiający informuje, że</w:t>
      </w:r>
      <w:r>
        <w:rPr>
          <w:rFonts w:ascii="Verdana" w:eastAsia="Calibri" w:hAnsi="Verdana" w:cs="Calibri"/>
          <w:b/>
          <w:color w:val="FF0000"/>
        </w:rPr>
        <w:t xml:space="preserve"> </w:t>
      </w:r>
      <w:r>
        <w:rPr>
          <w:rFonts w:ascii="Verdana" w:eastAsia="Calibri" w:hAnsi="Verdana" w:cs="Calibri"/>
          <w:b/>
          <w:color w:val="000000"/>
        </w:rPr>
        <w:t>s</w:t>
      </w:r>
      <w:r>
        <w:rPr>
          <w:rFonts w:ascii="Verdana" w:eastAsia="Calibri" w:hAnsi="Verdana" w:cs="Calibri"/>
          <w:b/>
          <w:lang w:eastAsia="en-US"/>
        </w:rPr>
        <w:t xml:space="preserve">ystem GEMOS został już wdrożony w dużej liczbie budynków AGH i jest centralnym systemem zarządzania w pełni zintegrowanym (jeden serwer). </w:t>
      </w:r>
      <w:r>
        <w:rPr>
          <w:rFonts w:ascii="Verdana" w:eastAsia="Calibri" w:hAnsi="Verdana"/>
          <w:b/>
          <w:iCs/>
        </w:rPr>
        <w:t>Wobec powyższego system wizualizacji będący przedmiotem niniejszego postępowania musi być w pełni kompatybilny z istniejącym już systemem.</w:t>
      </w:r>
      <w:r>
        <w:rPr>
          <w:rFonts w:ascii="Verdana" w:eastAsia="Calibri" w:hAnsi="Verdana"/>
          <w:b/>
          <w:iCs/>
          <w:color w:val="000000"/>
        </w:rPr>
        <w:t xml:space="preserve"> </w:t>
      </w:r>
      <w:r>
        <w:rPr>
          <w:rFonts w:ascii="Verdana" w:eastAsia="Calibri" w:hAnsi="Verdana" w:cs="Calibri"/>
          <w:b/>
          <w:color w:val="000000"/>
        </w:rPr>
        <w:t>Zamawiający dopuszcza zastosowanie równoważnego systemu</w:t>
      </w:r>
      <w:r>
        <w:rPr>
          <w:color w:val="000000"/>
        </w:rPr>
        <w:t xml:space="preserve"> </w:t>
      </w:r>
      <w:r>
        <w:rPr>
          <w:rFonts w:ascii="Verdana" w:eastAsia="Calibri" w:hAnsi="Verdana" w:cs="Calibri"/>
          <w:b/>
          <w:color w:val="000000"/>
        </w:rPr>
        <w:t xml:space="preserve">zarządzania budynkami o ile wszystkie dotychczasowe obiekty AGH wyposażone (lub wyposażane obecnie) w system GEMOS będą zastąpione tym nowym równoważnym systemem. Wymaga to zaimplementowania (migracji) </w:t>
      </w:r>
      <w:r>
        <w:rPr>
          <w:rFonts w:ascii="Verdana" w:eastAsia="Calibri" w:hAnsi="Verdana" w:cs="Calibri"/>
          <w:b/>
          <w:color w:val="000000"/>
          <w:lang w:eastAsia="en-US"/>
        </w:rPr>
        <w:t>wizualizacji i sterowania minimum 10 budynkami wyposażonymi w kilka tysięcy elementów nadzorowanych oraz przeprowadzenia wymiany/modernizacji modułów sterujących tymi</w:t>
      </w:r>
      <w:r>
        <w:rPr>
          <w:rFonts w:ascii="Verdana" w:eastAsia="Calibri" w:hAnsi="Verdana" w:cs="Calibri"/>
          <w:b/>
          <w:color w:val="000000"/>
        </w:rPr>
        <w:t xml:space="preserve"> elementami itp. tak aby utrzymać funkcje dotychczasowego systemu GEMOS.</w:t>
      </w:r>
    </w:p>
    <w:p w:rsidR="007478B3" w:rsidRDefault="007478B3" w:rsidP="007478B3">
      <w:pPr>
        <w:pStyle w:val="Zwykytekst"/>
        <w:spacing w:line="276" w:lineRule="auto"/>
        <w:rPr>
          <w:rFonts w:ascii="Verdana" w:hAnsi="Verdana" w:cs="Calibri"/>
          <w:sz w:val="20"/>
          <w:szCs w:val="20"/>
          <w:u w:val="single"/>
        </w:rPr>
      </w:pPr>
    </w:p>
    <w:p w:rsidR="007478B3" w:rsidRDefault="007478B3" w:rsidP="007478B3">
      <w:pPr>
        <w:pStyle w:val="Zwykytekst"/>
        <w:spacing w:line="276" w:lineRule="auto"/>
        <w:rPr>
          <w:rFonts w:ascii="Verdana" w:hAnsi="Verdana" w:cs="Calibri"/>
          <w:sz w:val="20"/>
          <w:szCs w:val="20"/>
          <w:u w:val="single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Proszę o potwierdzenie, że zakres projektu jest podłączenie instalacji SSP z budynkiem C-7. Proszę udostępnienie dokumentacji systemu SSP wykonanego w budynku C-7 </w:t>
      </w:r>
    </w:p>
    <w:p w:rsidR="007478B3" w:rsidRDefault="007478B3" w:rsidP="007478B3">
      <w:pPr>
        <w:pStyle w:val="Zwykytekst"/>
        <w:spacing w:line="276" w:lineRule="auto"/>
        <w:ind w:left="360"/>
        <w:jc w:val="both"/>
        <w:rPr>
          <w:rFonts w:ascii="Verdana" w:hAnsi="Verdana" w:cs="Calibri"/>
          <w:b/>
          <w:color w:val="FF0000"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 xml:space="preserve">Odp.: </w:t>
      </w:r>
      <w:r>
        <w:rPr>
          <w:rFonts w:ascii="Verdana" w:hAnsi="Verdana" w:cs="Calibri"/>
          <w:b/>
          <w:sz w:val="20"/>
          <w:szCs w:val="20"/>
        </w:rPr>
        <w:t>Zamawiający potwierdza, że w zakresie zadania jest podłączenie instalacji SSP</w:t>
      </w:r>
      <w:r>
        <w:rPr>
          <w:rFonts w:ascii="Verdana" w:hAnsi="Verdana" w:cs="Calibri"/>
          <w:b/>
          <w:sz w:val="20"/>
          <w:szCs w:val="20"/>
          <w:lang w:val="pl-PL"/>
        </w:rPr>
        <w:t xml:space="preserve"> bud. C-5 i C-6</w:t>
      </w:r>
      <w:r>
        <w:rPr>
          <w:rFonts w:ascii="Verdana" w:hAnsi="Verdana" w:cs="Calibri"/>
          <w:b/>
          <w:sz w:val="20"/>
          <w:szCs w:val="20"/>
        </w:rPr>
        <w:t xml:space="preserve"> z </w:t>
      </w:r>
      <w:r>
        <w:rPr>
          <w:rFonts w:ascii="Verdana" w:hAnsi="Verdana" w:cs="Calibri"/>
          <w:b/>
          <w:sz w:val="20"/>
          <w:szCs w:val="20"/>
          <w:lang w:val="pl-PL"/>
        </w:rPr>
        <w:t xml:space="preserve">instalacją SSP w bud. </w:t>
      </w:r>
      <w:r>
        <w:rPr>
          <w:rFonts w:ascii="Verdana" w:hAnsi="Verdana" w:cs="Calibri"/>
          <w:b/>
          <w:sz w:val="20"/>
          <w:szCs w:val="20"/>
        </w:rPr>
        <w:t xml:space="preserve">C-7. </w:t>
      </w:r>
      <w:r>
        <w:rPr>
          <w:rFonts w:ascii="Verdana" w:hAnsi="Verdana" w:cs="Calibri"/>
          <w:b/>
          <w:sz w:val="20"/>
          <w:szCs w:val="20"/>
          <w:lang w:val="pl-PL"/>
        </w:rPr>
        <w:t>W ofercie należy wycenić moduł B8-NET2 FX4 lub równoważny, do połączenia światłowodowego,  który posłuży do połączenia tak aby po realizacji zadania obsługa kompleksu budynków C-5, C-6 i C-7 była możliwa z jednej centrali SSP zlokalizowanej na parterze w pom. 013 bud. C-5.</w:t>
      </w:r>
      <w:r>
        <w:rPr>
          <w:rFonts w:ascii="Verdana" w:hAnsi="Verdana" w:cs="Calibri"/>
          <w:b/>
          <w:color w:val="FF0000"/>
          <w:sz w:val="20"/>
          <w:szCs w:val="20"/>
          <w:lang w:val="pl-PL"/>
        </w:rPr>
        <w:t xml:space="preserve"> </w:t>
      </w:r>
    </w:p>
    <w:p w:rsidR="007478B3" w:rsidRDefault="007478B3" w:rsidP="007478B3">
      <w:pPr>
        <w:pStyle w:val="Zwykytekst"/>
        <w:spacing w:line="276" w:lineRule="auto"/>
        <w:rPr>
          <w:rFonts w:ascii="Verdana" w:hAnsi="Verdana" w:cs="Calibri"/>
          <w:b/>
          <w:sz w:val="20"/>
          <w:szCs w:val="20"/>
        </w:rPr>
      </w:pP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Link</w:t>
      </w:r>
      <w:r>
        <w:rPr>
          <w:rFonts w:ascii="Verdana" w:hAnsi="Verdana" w:cs="Calibri"/>
          <w:b/>
          <w:sz w:val="20"/>
          <w:szCs w:val="20"/>
          <w:lang w:val="pl-PL"/>
        </w:rPr>
        <w:t xml:space="preserve"> do dok. systemu SSP w C-7</w:t>
      </w:r>
      <w:r>
        <w:rPr>
          <w:rFonts w:ascii="Verdana" w:hAnsi="Verdana" w:cs="Calibri"/>
          <w:b/>
          <w:sz w:val="20"/>
          <w:szCs w:val="20"/>
        </w:rPr>
        <w:t xml:space="preserve"> udostępniono w odpowiedzi do pytania nr </w:t>
      </w:r>
      <w:r>
        <w:rPr>
          <w:rFonts w:ascii="Verdana" w:hAnsi="Verdana" w:cs="Calibri"/>
          <w:b/>
          <w:sz w:val="20"/>
          <w:szCs w:val="20"/>
          <w:lang w:val="pl-PL"/>
        </w:rPr>
        <w:t>1</w:t>
      </w:r>
      <w:r>
        <w:rPr>
          <w:rFonts w:ascii="Verdana" w:hAnsi="Verdana" w:cs="Calibri"/>
          <w:b/>
          <w:sz w:val="20"/>
          <w:szCs w:val="20"/>
        </w:rPr>
        <w:t>.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sz w:val="20"/>
          <w:szCs w:val="20"/>
          <w:lang w:val="pl-PL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Zgodnie z zapisami SIWZ oraz dokumentacją "Należy zapewnić nowy interfejs GEMOS zgodny z projektowanym systemem </w:t>
      </w:r>
      <w:proofErr w:type="spellStart"/>
      <w:r>
        <w:rPr>
          <w:rFonts w:ascii="Verdana" w:hAnsi="Verdana" w:cs="Calibri"/>
        </w:rPr>
        <w:t>Schrack</w:t>
      </w:r>
      <w:proofErr w:type="spellEnd"/>
      <w:r>
        <w:rPr>
          <w:rFonts w:ascii="Verdana" w:hAnsi="Verdana" w:cs="Calibri"/>
        </w:rPr>
        <w:t xml:space="preserve">"" - proszę o podanie obecnej wersji systemu i potwierdzenie iż bez rozbudowy systemu GEMOS możliwa jest wymagana wizualizacja" 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b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 xml:space="preserve">Odp.: Zamawiający informuje, że obecnie posiada system GEMOS w wersji 4.0. 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b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>Rozbudowa systemy GEMOS jest wymagana. Polega ona na rozbudowie o licencje ujęte w odp. do pytania nr 6.</w:t>
      </w:r>
    </w:p>
    <w:p w:rsidR="007478B3" w:rsidRDefault="007478B3" w:rsidP="007478B3">
      <w:pPr>
        <w:pStyle w:val="Zwykytekst"/>
        <w:spacing w:line="276" w:lineRule="auto"/>
        <w:rPr>
          <w:rFonts w:ascii="Verdana" w:hAnsi="Verdana" w:cs="Calibri"/>
          <w:b/>
          <w:sz w:val="20"/>
          <w:szCs w:val="20"/>
          <w:lang w:val="pl-PL"/>
        </w:rPr>
      </w:pP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Proszę o informację czy należy uwzględnić dodatkowe licencje systemu GEMOS (poza GEMOS master licencja 500 punktów)? 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b/>
          <w:sz w:val="20"/>
          <w:szCs w:val="20"/>
          <w:lang w:val="pl-PL" w:eastAsia="pl-PL"/>
        </w:rPr>
      </w:pPr>
      <w:r>
        <w:rPr>
          <w:rFonts w:ascii="Verdana" w:hAnsi="Verdana" w:cs="Calibri"/>
          <w:b/>
          <w:sz w:val="20"/>
          <w:szCs w:val="20"/>
        </w:rPr>
        <w:t xml:space="preserve">Odp.: Zamawiający informuje, że w ofercie należy wycenić zgodnie z dokumentację tylko licencje systemu GEMOS Master licencje dla 500 punktów oraz </w:t>
      </w:r>
      <w:r>
        <w:rPr>
          <w:rFonts w:ascii="Verdana" w:hAnsi="Verdana" w:cs="Calibri"/>
          <w:b/>
          <w:sz w:val="20"/>
          <w:szCs w:val="20"/>
          <w:lang w:val="pl-PL" w:eastAsia="pl-PL"/>
        </w:rPr>
        <w:t xml:space="preserve">prace konfiguracyjne dotyczące systemu GEMOS w następującym zakresie: </w:t>
      </w:r>
    </w:p>
    <w:p w:rsidR="007478B3" w:rsidRDefault="007478B3" w:rsidP="007478B3">
      <w:pPr>
        <w:pStyle w:val="Zwykytekst"/>
        <w:numPr>
          <w:ilvl w:val="0"/>
          <w:numId w:val="9"/>
        </w:numPr>
        <w:spacing w:line="276" w:lineRule="auto"/>
        <w:ind w:left="1069" w:hanging="283"/>
        <w:rPr>
          <w:rFonts w:ascii="Verdana" w:hAnsi="Verdana" w:cs="Calibri"/>
          <w:b/>
          <w:sz w:val="20"/>
          <w:szCs w:val="20"/>
          <w:lang w:val="pl-PL" w:eastAsia="pl-PL"/>
        </w:rPr>
      </w:pPr>
      <w:r>
        <w:rPr>
          <w:rFonts w:ascii="Verdana" w:hAnsi="Verdana" w:cs="Calibri"/>
          <w:b/>
          <w:sz w:val="20"/>
          <w:szCs w:val="20"/>
          <w:lang w:val="pl-PL" w:eastAsia="pl-PL"/>
        </w:rPr>
        <w:t>aktualizacja nawigacji aplikacji graficznej,</w:t>
      </w:r>
    </w:p>
    <w:p w:rsidR="007478B3" w:rsidRDefault="007478B3" w:rsidP="007478B3">
      <w:pPr>
        <w:pStyle w:val="Zwykytekst"/>
        <w:numPr>
          <w:ilvl w:val="0"/>
          <w:numId w:val="9"/>
        </w:numPr>
        <w:spacing w:line="276" w:lineRule="auto"/>
        <w:ind w:left="1069" w:hanging="283"/>
        <w:rPr>
          <w:rFonts w:ascii="Verdana" w:hAnsi="Verdana" w:cs="Calibri"/>
          <w:b/>
          <w:sz w:val="20"/>
          <w:szCs w:val="20"/>
          <w:lang w:val="pl-PL" w:eastAsia="pl-PL"/>
        </w:rPr>
      </w:pPr>
      <w:r>
        <w:rPr>
          <w:rFonts w:ascii="Verdana" w:hAnsi="Verdana" w:cs="Calibri"/>
          <w:b/>
          <w:sz w:val="20"/>
          <w:szCs w:val="20"/>
          <w:lang w:val="pl-PL" w:eastAsia="pl-PL"/>
        </w:rPr>
        <w:t>konfiguracja serwera,</w:t>
      </w:r>
    </w:p>
    <w:p w:rsidR="007478B3" w:rsidRDefault="007478B3" w:rsidP="007478B3">
      <w:pPr>
        <w:pStyle w:val="Zwykytekst"/>
        <w:numPr>
          <w:ilvl w:val="0"/>
          <w:numId w:val="9"/>
        </w:numPr>
        <w:spacing w:line="276" w:lineRule="auto"/>
        <w:ind w:left="1069" w:hanging="283"/>
        <w:rPr>
          <w:rFonts w:ascii="Verdana" w:hAnsi="Verdana" w:cs="Calibri"/>
          <w:b/>
          <w:sz w:val="20"/>
          <w:szCs w:val="20"/>
          <w:lang w:val="pl-PL" w:eastAsia="pl-PL"/>
        </w:rPr>
      </w:pPr>
      <w:r>
        <w:rPr>
          <w:rFonts w:ascii="Verdana" w:hAnsi="Verdana" w:cs="Calibri"/>
          <w:b/>
          <w:sz w:val="20"/>
          <w:szCs w:val="20"/>
          <w:lang w:val="pl-PL" w:eastAsia="pl-PL"/>
        </w:rPr>
        <w:t>konfiguracja interfejsu do systemu zewnętrznego,</w:t>
      </w:r>
    </w:p>
    <w:p w:rsidR="007478B3" w:rsidRDefault="007478B3" w:rsidP="007478B3">
      <w:pPr>
        <w:pStyle w:val="Zwykytekst"/>
        <w:numPr>
          <w:ilvl w:val="0"/>
          <w:numId w:val="9"/>
        </w:numPr>
        <w:spacing w:line="276" w:lineRule="auto"/>
        <w:ind w:left="1069" w:hanging="283"/>
        <w:rPr>
          <w:rFonts w:ascii="Verdana" w:hAnsi="Verdana" w:cs="Calibri"/>
          <w:b/>
          <w:sz w:val="20"/>
          <w:szCs w:val="20"/>
          <w:lang w:val="pl-PL" w:eastAsia="pl-PL"/>
        </w:rPr>
      </w:pPr>
      <w:r>
        <w:rPr>
          <w:rFonts w:ascii="Verdana" w:hAnsi="Verdana" w:cs="Calibri"/>
          <w:b/>
          <w:sz w:val="20"/>
          <w:szCs w:val="20"/>
          <w:lang w:val="pl-PL" w:eastAsia="pl-PL"/>
        </w:rPr>
        <w:t>naniesienie elementów na plany sytuacyjne - tylko nowe czujniki po aktualizacji interfejsu,</w:t>
      </w:r>
    </w:p>
    <w:p w:rsidR="007478B3" w:rsidRDefault="007478B3" w:rsidP="007478B3">
      <w:pPr>
        <w:pStyle w:val="Zwykytekst"/>
        <w:numPr>
          <w:ilvl w:val="0"/>
          <w:numId w:val="9"/>
        </w:numPr>
        <w:spacing w:line="276" w:lineRule="auto"/>
        <w:ind w:left="1069" w:hanging="283"/>
        <w:rPr>
          <w:rFonts w:ascii="Verdana" w:hAnsi="Verdana" w:cs="Calibri"/>
          <w:b/>
          <w:sz w:val="20"/>
          <w:szCs w:val="20"/>
          <w:lang w:val="pl-PL" w:eastAsia="pl-PL"/>
        </w:rPr>
      </w:pPr>
      <w:r>
        <w:rPr>
          <w:rFonts w:ascii="Verdana" w:hAnsi="Verdana" w:cs="Calibri"/>
          <w:b/>
          <w:sz w:val="20"/>
          <w:szCs w:val="20"/>
          <w:lang w:val="pl-PL" w:eastAsia="pl-PL"/>
        </w:rPr>
        <w:t>wprowadzenie procedur działań - dotyczy nowych czujników,</w:t>
      </w:r>
    </w:p>
    <w:p w:rsidR="007478B3" w:rsidRDefault="007478B3" w:rsidP="007478B3">
      <w:pPr>
        <w:pStyle w:val="Zwykytekst"/>
        <w:numPr>
          <w:ilvl w:val="0"/>
          <w:numId w:val="9"/>
        </w:numPr>
        <w:spacing w:line="276" w:lineRule="auto"/>
        <w:ind w:left="1069" w:hanging="283"/>
        <w:rPr>
          <w:rFonts w:ascii="Verdana" w:hAnsi="Verdana" w:cs="Calibri"/>
          <w:sz w:val="20"/>
          <w:szCs w:val="20"/>
          <w:u w:val="single"/>
        </w:rPr>
      </w:pPr>
      <w:r>
        <w:rPr>
          <w:rFonts w:ascii="Verdana" w:hAnsi="Verdana" w:cs="Calibri"/>
          <w:b/>
          <w:sz w:val="20"/>
          <w:szCs w:val="20"/>
          <w:lang w:val="pl-PL" w:eastAsia="pl-PL"/>
        </w:rPr>
        <w:t>próby uruchomieniowe i testy.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sz w:val="20"/>
          <w:szCs w:val="20"/>
          <w:u w:val="single"/>
        </w:rPr>
      </w:pPr>
      <w:r>
        <w:rPr>
          <w:rFonts w:ascii="Verdana" w:hAnsi="Verdana" w:cs="Calibri"/>
          <w:b/>
          <w:sz w:val="20"/>
          <w:szCs w:val="20"/>
          <w:lang w:val="pl-PL"/>
        </w:rPr>
        <w:t xml:space="preserve">W </w:t>
      </w:r>
      <w:r>
        <w:rPr>
          <w:rFonts w:ascii="Verdana" w:hAnsi="Verdana" w:cs="Calibri"/>
          <w:b/>
          <w:sz w:val="20"/>
          <w:szCs w:val="20"/>
        </w:rPr>
        <w:t>chwili obecnej Zamawiający posiada zaimplementowane w systemie GEMOS w budynkach C-5, C-6 i C-7 wszystkie istniejące czujki systemu SSP z tą uwagą</w:t>
      </w:r>
      <w:r>
        <w:rPr>
          <w:rFonts w:ascii="Verdana" w:hAnsi="Verdana" w:cs="Calibri"/>
          <w:b/>
          <w:sz w:val="20"/>
          <w:szCs w:val="20"/>
          <w:lang w:val="pl-PL"/>
        </w:rPr>
        <w:t>,</w:t>
      </w:r>
      <w:r>
        <w:rPr>
          <w:rFonts w:ascii="Verdana" w:hAnsi="Verdana" w:cs="Calibri"/>
          <w:b/>
          <w:sz w:val="20"/>
          <w:szCs w:val="20"/>
        </w:rPr>
        <w:t xml:space="preserve"> że dla bud. C-5 i C-6 jest to wizualizacja i sterowania natomiast dla budynku C-7 jest zaimplementowana tylko wizualizacja.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>Proszę o potwierdzenie ze w zakresie jest wykonanie komunikacji dwustronnej (sterowanie i wizualizacja) do systemu GEMOS.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b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>Odp.: Zamawiający potwierdza konieczność wykonania komunikacji dwustronnej (wizualizacja i sterowanie) do systemu GEMOS dla budynków C-5, C-6 i C-7.</w:t>
      </w:r>
    </w:p>
    <w:p w:rsidR="007478B3" w:rsidRDefault="007478B3" w:rsidP="007478B3">
      <w:pPr>
        <w:pStyle w:val="Zwykytekst"/>
        <w:spacing w:line="276" w:lineRule="auto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Proszę o informację czy należy przewidzieć pełną wymianę </w:t>
      </w:r>
      <w:proofErr w:type="spellStart"/>
      <w:r>
        <w:rPr>
          <w:rFonts w:ascii="Verdana" w:hAnsi="Verdana" w:cs="Calibri"/>
        </w:rPr>
        <w:t>oprzew</w:t>
      </w:r>
      <w:bookmarkStart w:id="1" w:name="_GoBack"/>
      <w:bookmarkEnd w:id="1"/>
      <w:r>
        <w:rPr>
          <w:rFonts w:ascii="Verdana" w:hAnsi="Verdana" w:cs="Calibri"/>
        </w:rPr>
        <w:t>odowania</w:t>
      </w:r>
      <w:proofErr w:type="spellEnd"/>
      <w:r>
        <w:rPr>
          <w:rFonts w:ascii="Verdana" w:hAnsi="Verdana" w:cs="Calibri"/>
        </w:rPr>
        <w:t xml:space="preserve"> SAP oraz czy ma być w klacie B2ca?</w:t>
      </w:r>
    </w:p>
    <w:p w:rsidR="007478B3" w:rsidRDefault="007478B3" w:rsidP="007478B3">
      <w:pPr>
        <w:pStyle w:val="Zwykytek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  <w:lang w:val="pl-PL"/>
        </w:rPr>
        <w:t xml:space="preserve">Odp.: Częściowej odpowiedzi udzielono w </w:t>
      </w:r>
      <w:r>
        <w:rPr>
          <w:rFonts w:ascii="Verdana" w:hAnsi="Verdana" w:cs="Calibri"/>
          <w:b/>
          <w:sz w:val="20"/>
          <w:szCs w:val="20"/>
        </w:rPr>
        <w:t>pytani</w:t>
      </w:r>
      <w:r>
        <w:rPr>
          <w:rFonts w:ascii="Verdana" w:hAnsi="Verdana" w:cs="Calibri"/>
          <w:b/>
          <w:sz w:val="20"/>
          <w:szCs w:val="20"/>
          <w:lang w:val="pl-PL"/>
        </w:rPr>
        <w:t xml:space="preserve">u </w:t>
      </w:r>
      <w:r>
        <w:rPr>
          <w:rFonts w:ascii="Verdana" w:hAnsi="Verdana" w:cs="Calibri"/>
          <w:b/>
          <w:sz w:val="20"/>
          <w:szCs w:val="20"/>
        </w:rPr>
        <w:t>nr 2</w:t>
      </w:r>
      <w:r>
        <w:rPr>
          <w:rFonts w:ascii="Verdana" w:hAnsi="Verdana" w:cs="Calibri"/>
          <w:b/>
          <w:sz w:val="20"/>
          <w:szCs w:val="20"/>
          <w:lang w:val="pl-PL"/>
        </w:rPr>
        <w:t xml:space="preserve"> </w:t>
      </w:r>
      <w:r w:rsidR="00D342B5">
        <w:rPr>
          <w:rFonts w:ascii="Verdana" w:hAnsi="Verdana" w:cs="Calibri"/>
          <w:b/>
          <w:sz w:val="20"/>
          <w:szCs w:val="20"/>
          <w:lang w:val="pl-PL"/>
        </w:rPr>
        <w:t>pozostałe</w:t>
      </w:r>
      <w:r>
        <w:rPr>
          <w:rFonts w:ascii="Verdana" w:hAnsi="Verdana" w:cs="Calibri"/>
          <w:b/>
          <w:sz w:val="20"/>
          <w:szCs w:val="20"/>
          <w:lang w:val="pl-PL"/>
        </w:rPr>
        <w:t xml:space="preserve"> </w:t>
      </w:r>
      <w:r w:rsidR="00D342B5">
        <w:rPr>
          <w:rFonts w:ascii="Verdana" w:hAnsi="Verdana" w:cs="Calibri"/>
          <w:b/>
          <w:sz w:val="20"/>
          <w:szCs w:val="20"/>
          <w:lang w:val="pl-PL"/>
        </w:rPr>
        <w:t>informacje</w:t>
      </w:r>
      <w:r>
        <w:rPr>
          <w:rFonts w:ascii="Verdana" w:hAnsi="Verdana" w:cs="Calibri"/>
          <w:b/>
          <w:sz w:val="20"/>
          <w:szCs w:val="20"/>
          <w:lang w:val="pl-PL"/>
        </w:rPr>
        <w:t xml:space="preserve"> zawarte są </w:t>
      </w:r>
      <w:r>
        <w:rPr>
          <w:rStyle w:val="Pogrubienie"/>
          <w:rFonts w:ascii="Verdana" w:hAnsi="Verdana"/>
          <w:sz w:val="20"/>
          <w:szCs w:val="20"/>
        </w:rPr>
        <w:t xml:space="preserve">w dokumentacji </w:t>
      </w:r>
      <w:r>
        <w:rPr>
          <w:rStyle w:val="Pogrubienie"/>
          <w:rFonts w:ascii="Verdana" w:hAnsi="Verdana"/>
          <w:sz w:val="20"/>
          <w:szCs w:val="20"/>
          <w:lang w:val="pl-PL"/>
        </w:rPr>
        <w:t xml:space="preserve">projektowej </w:t>
      </w:r>
      <w:r>
        <w:rPr>
          <w:rStyle w:val="Pogrubienie"/>
          <w:rFonts w:ascii="Verdana" w:hAnsi="Verdana"/>
          <w:sz w:val="20"/>
          <w:szCs w:val="20"/>
        </w:rPr>
        <w:t>w opisie technicznym pkt. 2.5. Okablowanie linii dozorowych, sieciowe (magistrala sieciowa pomiędzy centralami) oraz zasilanie do dodatkowych zasilaczy nie wymaga stosowania przewodów w klasie B2ca.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Proszę o informację czy zakres prac obejmuje wymianę zasilacz </w:t>
      </w:r>
      <w:proofErr w:type="spellStart"/>
      <w:r>
        <w:rPr>
          <w:rFonts w:ascii="Verdana" w:hAnsi="Verdana" w:cs="Calibri"/>
        </w:rPr>
        <w:t>ppoż</w:t>
      </w:r>
      <w:proofErr w:type="spellEnd"/>
      <w:r>
        <w:rPr>
          <w:rFonts w:ascii="Verdana" w:hAnsi="Verdana" w:cs="Calibri"/>
        </w:rPr>
        <w:t xml:space="preserve">? </w:t>
      </w:r>
    </w:p>
    <w:p w:rsidR="007478B3" w:rsidRDefault="007478B3" w:rsidP="007478B3">
      <w:pPr>
        <w:pStyle w:val="Zwykytekst"/>
        <w:spacing w:line="276" w:lineRule="auto"/>
        <w:ind w:left="360"/>
        <w:jc w:val="both"/>
        <w:rPr>
          <w:rFonts w:ascii="Verdana" w:hAnsi="Verdana" w:cs="Calibri"/>
          <w:b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 xml:space="preserve">Odp.: </w:t>
      </w:r>
      <w:r>
        <w:rPr>
          <w:rFonts w:ascii="Verdana" w:hAnsi="Verdana" w:cs="Calibri"/>
          <w:b/>
          <w:sz w:val="20"/>
          <w:szCs w:val="20"/>
        </w:rPr>
        <w:t>Zamawiający informuje, że zakres prac nie obejmuje wymiany istniejących zasilaczy ppoż. Konieczny jest montaż dodatkowych zasilaczy ppoż. zgodnie z załączon</w:t>
      </w:r>
      <w:r>
        <w:rPr>
          <w:rFonts w:ascii="Verdana" w:hAnsi="Verdana" w:cs="Calibri"/>
          <w:b/>
          <w:sz w:val="20"/>
          <w:szCs w:val="20"/>
          <w:lang w:val="pl-PL"/>
        </w:rPr>
        <w:t>ą dokumentacją projektową.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b/>
          <w:color w:val="FF0000"/>
          <w:sz w:val="20"/>
          <w:szCs w:val="20"/>
          <w:lang w:val="pl-PL"/>
        </w:rPr>
      </w:pP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Proszę o informację czy należy przewidzieć dodatkową wizualizację </w:t>
      </w:r>
      <w:proofErr w:type="spellStart"/>
      <w:r>
        <w:rPr>
          <w:rFonts w:ascii="Verdana" w:hAnsi="Verdana" w:cs="Calibri"/>
        </w:rPr>
        <w:t>SecoLog</w:t>
      </w:r>
      <w:proofErr w:type="spellEnd"/>
      <w:r>
        <w:rPr>
          <w:rFonts w:ascii="Verdana" w:hAnsi="Verdana" w:cs="Calibri"/>
        </w:rPr>
        <w:t xml:space="preserve">? </w:t>
      </w:r>
    </w:p>
    <w:p w:rsidR="007478B3" w:rsidRDefault="007478B3" w:rsidP="007478B3">
      <w:pPr>
        <w:pStyle w:val="Zwykytekst"/>
        <w:spacing w:line="276" w:lineRule="auto"/>
        <w:ind w:left="360"/>
        <w:jc w:val="both"/>
        <w:rPr>
          <w:rFonts w:ascii="Verdana" w:hAnsi="Verdana" w:cs="Calibri"/>
          <w:b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 xml:space="preserve">Odp.: Zamawiający informuje, że nie należy przewidywać dodatkowej wizualizacji </w:t>
      </w:r>
      <w:proofErr w:type="spellStart"/>
      <w:r>
        <w:rPr>
          <w:rFonts w:ascii="Verdana" w:hAnsi="Verdana" w:cs="Calibri"/>
          <w:b/>
          <w:sz w:val="20"/>
          <w:szCs w:val="20"/>
          <w:lang w:val="pl-PL"/>
        </w:rPr>
        <w:t>SecoLog</w:t>
      </w:r>
      <w:proofErr w:type="spellEnd"/>
      <w:r>
        <w:rPr>
          <w:rFonts w:ascii="Verdana" w:hAnsi="Verdana" w:cs="Calibri"/>
          <w:b/>
          <w:sz w:val="20"/>
          <w:szCs w:val="20"/>
          <w:lang w:val="pl-PL"/>
        </w:rPr>
        <w:t>.</w:t>
      </w:r>
    </w:p>
    <w:p w:rsidR="007478B3" w:rsidRDefault="007478B3" w:rsidP="007478B3">
      <w:pPr>
        <w:pStyle w:val="Zwykytekst"/>
        <w:spacing w:line="276" w:lineRule="auto"/>
        <w:ind w:left="720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Czy w zakresie prac objętych postepowaniem są elementy/zakresy objęte gwarancja? </w:t>
      </w:r>
    </w:p>
    <w:p w:rsidR="007478B3" w:rsidRDefault="007478B3" w:rsidP="007478B3">
      <w:pPr>
        <w:pStyle w:val="Zwykytekst"/>
        <w:spacing w:line="276" w:lineRule="auto"/>
        <w:ind w:left="360"/>
        <w:jc w:val="both"/>
        <w:rPr>
          <w:rFonts w:ascii="Verdana" w:hAnsi="Verdana" w:cs="Calibri"/>
          <w:b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>Odp.: Zamawiający informuje, że w zakresie prac objętych postępowaniem nie ma elementów objętych gwarancją. Gwarancją jest objęty system SSP w budynku C-7 który ma być zintegrowany w jednej centrali (podłączony do nowej centrali SSP)</w:t>
      </w:r>
      <w:r>
        <w:t xml:space="preserve"> </w:t>
      </w:r>
      <w:r>
        <w:rPr>
          <w:rFonts w:ascii="Verdana" w:hAnsi="Verdana" w:cs="Calibri"/>
          <w:b/>
          <w:sz w:val="20"/>
          <w:szCs w:val="20"/>
          <w:lang w:val="pl-PL"/>
        </w:rPr>
        <w:t>poprzez połączenie światłowodowe tj. moduł B8-NET2 FX4 lub równoważny.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lastRenderedPageBreak/>
        <w:t xml:space="preserve">Proszę o doprecyzowanie zakresu prac "Naprawa powierzchni po demontażu" </w:t>
      </w:r>
    </w:p>
    <w:p w:rsidR="007478B3" w:rsidRDefault="007478B3" w:rsidP="007478B3">
      <w:pPr>
        <w:pStyle w:val="Zwykytekst"/>
        <w:spacing w:line="276" w:lineRule="auto"/>
        <w:ind w:left="360"/>
        <w:jc w:val="both"/>
        <w:rPr>
          <w:rFonts w:ascii="Verdana" w:hAnsi="Verdana" w:cs="Calibri"/>
          <w:b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 xml:space="preserve">Odp.: Zamawiający informuje, że pod określeniem </w:t>
      </w:r>
      <w:r>
        <w:rPr>
          <w:rFonts w:ascii="Verdana" w:hAnsi="Verdana" w:cs="Calibri"/>
          <w:b/>
          <w:sz w:val="20"/>
          <w:szCs w:val="20"/>
        </w:rPr>
        <w:t>"Naprawa powierzchni po demontażu"</w:t>
      </w:r>
      <w:r>
        <w:rPr>
          <w:rFonts w:ascii="Verdana" w:hAnsi="Verdana" w:cs="Calibri"/>
          <w:b/>
          <w:sz w:val="20"/>
          <w:szCs w:val="20"/>
          <w:lang w:val="pl-PL"/>
        </w:rPr>
        <w:t xml:space="preserve"> rozumie zakres prac obejmujących odtworzenie powierzchni tj. szpachlowanie z zachowaniem standardu wykończenia danej powierzchni oraz malowanie całej naruszonej powierzchni ograniczonej do możliwych do odcięcia przestrzeni np. poprzez narożniki, krawędzie, kąty itp. 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Proszę o informację czy zamawiający dopuszcza etapowanie prac oraz co się z tym wiąże odbiory i płatności za wykonany zakres? </w:t>
      </w:r>
    </w:p>
    <w:p w:rsidR="007478B3" w:rsidRDefault="007478B3" w:rsidP="007478B3">
      <w:pPr>
        <w:pStyle w:val="Zwykytekst"/>
        <w:spacing w:line="276" w:lineRule="auto"/>
        <w:ind w:left="360"/>
        <w:rPr>
          <w:rFonts w:ascii="Verdana" w:hAnsi="Verdana" w:cs="Calibri"/>
          <w:b/>
          <w:color w:val="FF0000"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>Odp.: Szczegóły rozliczenia tego zadania są ujęte we wzorze umowy stanowiącym załącznik do SWZ.</w:t>
      </w:r>
    </w:p>
    <w:p w:rsidR="007478B3" w:rsidRDefault="007478B3" w:rsidP="007478B3">
      <w:pPr>
        <w:pStyle w:val="Zwykytekst"/>
        <w:spacing w:line="276" w:lineRule="auto"/>
        <w:ind w:left="360"/>
        <w:jc w:val="both"/>
        <w:rPr>
          <w:rFonts w:ascii="Verdana" w:hAnsi="Verdana" w:cs="Calibri"/>
          <w:sz w:val="20"/>
          <w:szCs w:val="20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>W związku z okresem świątecznym i noworocznym oraz związanym z tym trudnościami wnosimy o zmianę terminu składania ofert na dzień 13 stycznia 2023 r. Dodatkowy czas pozwoli na uzyskanie właściwej wyceny (zmiany cenników od nowego roku) oraz przygotowanie rzetelnej oferty.</w:t>
      </w:r>
    </w:p>
    <w:p w:rsidR="007478B3" w:rsidRDefault="007478B3" w:rsidP="007478B3">
      <w:pPr>
        <w:pStyle w:val="Zwykytekst"/>
        <w:spacing w:line="276" w:lineRule="auto"/>
        <w:ind w:left="360"/>
        <w:jc w:val="both"/>
        <w:rPr>
          <w:rFonts w:ascii="Verdana" w:hAnsi="Verdana" w:cs="Calibri"/>
          <w:b/>
          <w:sz w:val="20"/>
          <w:szCs w:val="20"/>
          <w:lang w:val="pl-PL"/>
        </w:rPr>
      </w:pPr>
      <w:r>
        <w:rPr>
          <w:rFonts w:ascii="Verdana" w:hAnsi="Verdana" w:cs="Calibri"/>
          <w:b/>
          <w:sz w:val="20"/>
          <w:szCs w:val="20"/>
          <w:lang w:val="pl-PL"/>
        </w:rPr>
        <w:t>Odp.: Zamawiający informuje, że pismem z dn. 20.12.2022 zmienił termin składania ofert na dzień 13 stycznia 2023r do godz. 09:00</w:t>
      </w:r>
    </w:p>
    <w:p w:rsidR="007478B3" w:rsidRDefault="007478B3" w:rsidP="007478B3">
      <w:pPr>
        <w:spacing w:line="276" w:lineRule="auto"/>
        <w:jc w:val="both"/>
        <w:rPr>
          <w:rFonts w:ascii="Verdana" w:hAnsi="Verdana"/>
          <w:u w:val="single"/>
        </w:rPr>
      </w:pPr>
    </w:p>
    <w:p w:rsidR="007478B3" w:rsidRDefault="007478B3" w:rsidP="007478B3">
      <w:pPr>
        <w:spacing w:line="276" w:lineRule="auto"/>
        <w:jc w:val="both"/>
        <w:rPr>
          <w:rFonts w:ascii="Verdana" w:hAnsi="Verdana"/>
          <w:sz w:val="14"/>
          <w:u w:val="single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W projekcie wprost podany jest producent (</w:t>
      </w:r>
      <w:proofErr w:type="spellStart"/>
      <w:r>
        <w:rPr>
          <w:rFonts w:ascii="Verdana" w:hAnsi="Verdana" w:cs="Arial"/>
        </w:rPr>
        <w:t>Schrack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Seconet</w:t>
      </w:r>
      <w:proofErr w:type="spellEnd"/>
      <w:r>
        <w:rPr>
          <w:rFonts w:ascii="Verdana" w:hAnsi="Verdana" w:cs="Arial"/>
        </w:rPr>
        <w:t>) nominowany przez projektanta do dostaw zaprojektowanych urządzeń. Ponadto wpisane w projekcie parametry urządzeń są tak bardzo szczegółowe iż implikują tylko jeden zestaw produktów dostępnych u jednego producenta/dostawcy (</w:t>
      </w:r>
      <w:proofErr w:type="spellStart"/>
      <w:r>
        <w:rPr>
          <w:rFonts w:ascii="Verdana" w:hAnsi="Verdana" w:cs="Arial"/>
        </w:rPr>
        <w:t>Schrack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Seconet</w:t>
      </w:r>
      <w:proofErr w:type="spellEnd"/>
      <w:r>
        <w:rPr>
          <w:rFonts w:ascii="Verdana" w:hAnsi="Verdana" w:cs="Arial"/>
        </w:rPr>
        <w:t xml:space="preserve">). Projektant dodatkowo powołuje się na niezawodność i stabilność zaprojektowanego systemu. Oczywistym jest, iż każdy system (centrala) posiadający stosowne dopuszczenia CNBOP może być stosowany w Polsce i nie odbiega stabilnością, czy niezawodnością od innych producentów. Nie można tutaj wskazywać </w:t>
      </w:r>
      <w:proofErr w:type="spellStart"/>
      <w:r>
        <w:rPr>
          <w:rFonts w:ascii="Verdana" w:hAnsi="Verdana" w:cs="Arial"/>
        </w:rPr>
        <w:t>Schrack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Seconet</w:t>
      </w:r>
      <w:proofErr w:type="spellEnd"/>
      <w:r>
        <w:rPr>
          <w:rFonts w:ascii="Verdana" w:hAnsi="Verdana" w:cs="Arial"/>
        </w:rPr>
        <w:t xml:space="preserve"> jako jedynego słusznego producenta/dostawcy. Stosowanie rozwiązań technicznych, których wymagania spełnia tylko jeden producent stanowi naruszenie zasady uczciwej konkurencji zgodnie z art. 29 ust. 2 PZP. Jednocześnie zwracamy uwagę, iż przejawem naruszenia zasady uczciwej konkurencji jest nie tylko opisanie przedmiotu zamówienia z użyciem oznaczeń wskazujących na konkretnego producenta lub konkretny produkt albo z użyciem parametrów wskazujących na konkretnego producenta, dostawcę albo konkretny wyrób, ale także określenie na tyle rygorystycznych wymagań co do parametrów technicznych, które uniemożliwiają udział niektórym wykonawcom w postępowaniu, ograniczając w ten sposób krąg podmiotów zdolnych do wykonania zamówienia. Wobec powyższego prosimy o dopuszczenie możliwości przygotowania oferty w oparciu o urządzenia innych producentów.</w:t>
      </w:r>
    </w:p>
    <w:p w:rsidR="007478B3" w:rsidRDefault="007478B3" w:rsidP="007478B3">
      <w:pPr>
        <w:pStyle w:val="v1msonormal"/>
        <w:spacing w:before="0" w:beforeAutospacing="0" w:after="0" w:afterAutospacing="0" w:line="276" w:lineRule="auto"/>
        <w:ind w:left="360"/>
        <w:jc w:val="both"/>
      </w:pPr>
      <w:r>
        <w:rPr>
          <w:rFonts w:ascii="Verdana" w:hAnsi="Verdana" w:cs="Calibri"/>
          <w:b/>
          <w:sz w:val="20"/>
          <w:szCs w:val="20"/>
        </w:rPr>
        <w:t xml:space="preserve">Odp.: </w:t>
      </w:r>
      <w:r>
        <w:rPr>
          <w:rFonts w:ascii="Verdana" w:eastAsia="Calibri" w:hAnsi="Verdana" w:cs="Calibri"/>
          <w:b/>
          <w:iCs/>
          <w:sz w:val="20"/>
          <w:szCs w:val="20"/>
        </w:rPr>
        <w:t>odpowiedzi udzielono w pytaniu nr 1.</w:t>
      </w:r>
    </w:p>
    <w:p w:rsidR="007478B3" w:rsidRDefault="007478B3" w:rsidP="007478B3">
      <w:pPr>
        <w:pStyle w:val="Zwykytekst"/>
        <w:spacing w:line="276" w:lineRule="auto"/>
        <w:jc w:val="both"/>
        <w:rPr>
          <w:rFonts w:ascii="Verdana" w:hAnsi="Verdana" w:cs="Calibri"/>
          <w:b/>
          <w:sz w:val="20"/>
          <w:szCs w:val="20"/>
          <w:u w:val="single"/>
          <w:lang w:val="pl-PL"/>
        </w:rPr>
      </w:pPr>
    </w:p>
    <w:p w:rsidR="007478B3" w:rsidRDefault="007478B3" w:rsidP="007478B3">
      <w:pPr>
        <w:numPr>
          <w:ilvl w:val="0"/>
          <w:numId w:val="8"/>
        </w:num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 związku z udziałem naszej firmy w przetargu jak w tytule proszę o umożliwienie i ustalenie terminu wizji lokalnej.</w:t>
      </w:r>
    </w:p>
    <w:p w:rsidR="007478B3" w:rsidRDefault="007478B3" w:rsidP="007478B3">
      <w:pPr>
        <w:spacing w:line="276" w:lineRule="auto"/>
        <w:ind w:left="360"/>
        <w:jc w:val="both"/>
        <w:outlineLvl w:val="1"/>
        <w:rPr>
          <w:rFonts w:ascii="Verdana" w:hAnsi="Verdana"/>
          <w:b/>
          <w:bCs/>
          <w:iCs/>
          <w:lang w:eastAsia="x-none"/>
        </w:rPr>
      </w:pPr>
      <w:r>
        <w:rPr>
          <w:rFonts w:ascii="Verdana" w:hAnsi="Verdana"/>
          <w:b/>
          <w:bCs/>
          <w:iCs/>
          <w:lang w:eastAsia="x-none"/>
        </w:rPr>
        <w:t xml:space="preserve">Odp.: </w:t>
      </w:r>
      <w:r>
        <w:rPr>
          <w:rFonts w:ascii="Verdana" w:hAnsi="Verdana"/>
          <w:b/>
          <w:bCs/>
          <w:iCs/>
          <w:lang w:val="x-none" w:eastAsia="x-none"/>
        </w:rPr>
        <w:t xml:space="preserve">Zamawiający </w:t>
      </w:r>
      <w:r>
        <w:rPr>
          <w:rFonts w:ascii="Verdana" w:hAnsi="Verdana"/>
          <w:b/>
          <w:bCs/>
          <w:iCs/>
          <w:lang w:eastAsia="x-none"/>
        </w:rPr>
        <w:t xml:space="preserve">informuje, że </w:t>
      </w:r>
      <w:r>
        <w:rPr>
          <w:rFonts w:ascii="Verdana" w:hAnsi="Verdana"/>
          <w:b/>
          <w:bCs/>
          <w:iCs/>
          <w:lang w:val="x-none" w:eastAsia="x-none"/>
        </w:rPr>
        <w:t>wizj</w:t>
      </w:r>
      <w:r>
        <w:rPr>
          <w:rFonts w:ascii="Verdana" w:hAnsi="Verdana"/>
          <w:b/>
          <w:bCs/>
          <w:iCs/>
          <w:lang w:eastAsia="x-none"/>
        </w:rPr>
        <w:t>a</w:t>
      </w:r>
      <w:r>
        <w:rPr>
          <w:rFonts w:ascii="Verdana" w:hAnsi="Verdana"/>
          <w:b/>
          <w:bCs/>
          <w:iCs/>
          <w:lang w:val="x-none" w:eastAsia="x-none"/>
        </w:rPr>
        <w:t xml:space="preserve"> lokaln</w:t>
      </w:r>
      <w:r>
        <w:rPr>
          <w:rFonts w:ascii="Verdana" w:hAnsi="Verdana"/>
          <w:b/>
          <w:bCs/>
          <w:iCs/>
          <w:lang w:eastAsia="x-none"/>
        </w:rPr>
        <w:t>a</w:t>
      </w:r>
      <w:r>
        <w:rPr>
          <w:rFonts w:ascii="Verdana" w:hAnsi="Verdana"/>
          <w:b/>
          <w:bCs/>
          <w:iCs/>
          <w:lang w:val="x-none" w:eastAsia="x-none"/>
        </w:rPr>
        <w:t xml:space="preserve"> dla Wykonawców</w:t>
      </w:r>
      <w:r>
        <w:rPr>
          <w:rFonts w:ascii="Verdana" w:hAnsi="Verdana"/>
          <w:b/>
          <w:bCs/>
          <w:iCs/>
          <w:lang w:eastAsia="x-none"/>
        </w:rPr>
        <w:t xml:space="preserve"> odbyła się </w:t>
      </w:r>
      <w:r>
        <w:rPr>
          <w:rFonts w:ascii="Verdana" w:hAnsi="Verdana"/>
          <w:b/>
          <w:bCs/>
          <w:iCs/>
          <w:lang w:val="x-none" w:eastAsia="x-none"/>
        </w:rPr>
        <w:t xml:space="preserve">w dniu </w:t>
      </w:r>
      <w:r>
        <w:rPr>
          <w:rFonts w:ascii="Verdana" w:hAnsi="Verdana"/>
          <w:b/>
          <w:bCs/>
          <w:iCs/>
          <w:lang w:eastAsia="x-none"/>
        </w:rPr>
        <w:t>22.12</w:t>
      </w:r>
      <w:r>
        <w:rPr>
          <w:rFonts w:ascii="Verdana" w:hAnsi="Verdana"/>
          <w:b/>
          <w:bCs/>
          <w:iCs/>
          <w:lang w:val="x-none" w:eastAsia="x-none"/>
        </w:rPr>
        <w:t xml:space="preserve">.2022r. </w:t>
      </w:r>
      <w:r>
        <w:rPr>
          <w:rFonts w:ascii="Verdana" w:hAnsi="Verdana"/>
          <w:b/>
          <w:bCs/>
          <w:iCs/>
          <w:lang w:eastAsia="x-none"/>
        </w:rPr>
        <w:t xml:space="preserve">Jednocześnie </w:t>
      </w:r>
      <w:r>
        <w:rPr>
          <w:rFonts w:ascii="Verdana" w:hAnsi="Verdana"/>
          <w:b/>
          <w:bCs/>
          <w:iCs/>
          <w:lang w:val="x-none" w:eastAsia="x-none"/>
        </w:rPr>
        <w:t xml:space="preserve"> </w:t>
      </w:r>
      <w:r>
        <w:rPr>
          <w:rFonts w:ascii="Verdana" w:hAnsi="Verdana"/>
          <w:b/>
          <w:bCs/>
          <w:iCs/>
          <w:lang w:eastAsia="x-none"/>
        </w:rPr>
        <w:t xml:space="preserve">Zamawiający wyznacza dodatkowy termin wizji lokalnej na dzień 02.01.2023 </w:t>
      </w:r>
      <w:r>
        <w:rPr>
          <w:rFonts w:ascii="Verdana" w:hAnsi="Verdana"/>
          <w:b/>
          <w:bCs/>
          <w:iCs/>
          <w:lang w:val="x-none" w:eastAsia="x-none"/>
        </w:rPr>
        <w:t xml:space="preserve">o godz. </w:t>
      </w:r>
      <w:r>
        <w:rPr>
          <w:rFonts w:ascii="Verdana" w:hAnsi="Verdana"/>
          <w:b/>
          <w:bCs/>
          <w:iCs/>
          <w:lang w:eastAsia="x-none"/>
        </w:rPr>
        <w:t>10</w:t>
      </w:r>
      <w:r>
        <w:rPr>
          <w:rFonts w:ascii="Verdana" w:hAnsi="Verdana"/>
          <w:b/>
          <w:bCs/>
          <w:iCs/>
          <w:lang w:val="x-none" w:eastAsia="x-none"/>
        </w:rPr>
        <w:t>:00</w:t>
      </w:r>
      <w:r>
        <w:rPr>
          <w:rFonts w:ascii="Verdana" w:hAnsi="Verdana"/>
          <w:b/>
          <w:bCs/>
          <w:iCs/>
          <w:lang w:eastAsia="x-none"/>
        </w:rPr>
        <w:t>.</w:t>
      </w:r>
      <w:r>
        <w:rPr>
          <w:rFonts w:ascii="Verdana" w:hAnsi="Verdana"/>
          <w:b/>
          <w:bCs/>
          <w:iCs/>
          <w:lang w:val="x-none" w:eastAsia="x-none"/>
        </w:rPr>
        <w:t xml:space="preserve"> </w:t>
      </w:r>
      <w:r>
        <w:rPr>
          <w:rFonts w:ascii="Verdana" w:hAnsi="Verdana"/>
          <w:b/>
          <w:bCs/>
          <w:iCs/>
          <w:lang w:eastAsia="x-none"/>
        </w:rPr>
        <w:t>Spotkanie w holu bud.</w:t>
      </w:r>
      <w:r>
        <w:rPr>
          <w:rFonts w:ascii="Verdana" w:hAnsi="Verdana"/>
          <w:b/>
          <w:bCs/>
          <w:iCs/>
          <w:lang w:val="x-none" w:eastAsia="x-none"/>
        </w:rPr>
        <w:t xml:space="preserve"> Centrum Energetyki</w:t>
      </w:r>
      <w:r>
        <w:rPr>
          <w:rFonts w:ascii="Verdana" w:hAnsi="Verdana"/>
          <w:b/>
          <w:bCs/>
          <w:iCs/>
          <w:lang w:eastAsia="x-none"/>
        </w:rPr>
        <w:t xml:space="preserve"> przy ul. Czarnowiejskiej 36. 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DA7" w:rsidRDefault="00657DA7">
      <w:r>
        <w:separator/>
      </w:r>
    </w:p>
  </w:endnote>
  <w:endnote w:type="continuationSeparator" w:id="0">
    <w:p w:rsidR="00657DA7" w:rsidRDefault="00657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DA7" w:rsidRDefault="00657DA7">
      <w:r>
        <w:separator/>
      </w:r>
    </w:p>
  </w:footnote>
  <w:footnote w:type="continuationSeparator" w:id="0">
    <w:p w:rsidR="00657DA7" w:rsidRDefault="00657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5B7" w:rsidRDefault="003F25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5B7" w:rsidRDefault="003F25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5B7" w:rsidRDefault="003F25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0A46FB5"/>
    <w:multiLevelType w:val="hybridMultilevel"/>
    <w:tmpl w:val="A2E2252A"/>
    <w:lvl w:ilvl="0" w:tplc="8238446E">
      <w:numFmt w:val="bullet"/>
      <w:lvlText w:val="•"/>
      <w:lvlJc w:val="left"/>
      <w:pPr>
        <w:ind w:left="3555" w:hanging="2835"/>
      </w:pPr>
      <w:rPr>
        <w:rFonts w:ascii="Verdana" w:eastAsia="Calibri" w:hAnsi="Verdana" w:cs="Calibri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7BE1A9D"/>
    <w:multiLevelType w:val="hybridMultilevel"/>
    <w:tmpl w:val="34F038C8"/>
    <w:lvl w:ilvl="0" w:tplc="D14845D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DA7"/>
    <w:rsid w:val="00031374"/>
    <w:rsid w:val="000A1097"/>
    <w:rsid w:val="000E2A8F"/>
    <w:rsid w:val="0012774F"/>
    <w:rsid w:val="00144B7A"/>
    <w:rsid w:val="00180C6E"/>
    <w:rsid w:val="0029606A"/>
    <w:rsid w:val="002C6A48"/>
    <w:rsid w:val="003F25B7"/>
    <w:rsid w:val="004848F3"/>
    <w:rsid w:val="004A75F2"/>
    <w:rsid w:val="005144A9"/>
    <w:rsid w:val="00520165"/>
    <w:rsid w:val="005B1B08"/>
    <w:rsid w:val="00632C3C"/>
    <w:rsid w:val="00657DA7"/>
    <w:rsid w:val="00662BDB"/>
    <w:rsid w:val="006A5DF1"/>
    <w:rsid w:val="006B7198"/>
    <w:rsid w:val="006D4AB3"/>
    <w:rsid w:val="006F3B81"/>
    <w:rsid w:val="00711222"/>
    <w:rsid w:val="007478B3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342B5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6BFF0E"/>
  <w15:chartTrackingRefBased/>
  <w15:docId w15:val="{977CC718-8D34-4E91-8BF5-5C594BC4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7478B3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7478B3"/>
    <w:rPr>
      <w:rFonts w:ascii="Calibri" w:eastAsia="Calibri" w:hAnsi="Calibri"/>
      <w:sz w:val="22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478B3"/>
    <w:rPr>
      <w:rFonts w:ascii="Calibri" w:eastAsia="Calibri" w:hAnsi="Calibri"/>
      <w:sz w:val="22"/>
      <w:szCs w:val="21"/>
      <w:lang w:val="x-none" w:eastAsia="en-US"/>
    </w:rPr>
  </w:style>
  <w:style w:type="paragraph" w:customStyle="1" w:styleId="v1msonormal">
    <w:name w:val="v1msonormal"/>
    <w:basedOn w:val="Normalny"/>
    <w:rsid w:val="007478B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478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2022/26_CE-PW_(61_instalacje_slabopradowe).zi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2022/c-7-pw-ssp.zi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4</Pages>
  <Words>1378</Words>
  <Characters>9105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3</cp:revision>
  <cp:lastPrinted>2001-02-10T14:28:00Z</cp:lastPrinted>
  <dcterms:created xsi:type="dcterms:W3CDTF">2022-12-28T09:11:00Z</dcterms:created>
  <dcterms:modified xsi:type="dcterms:W3CDTF">2022-12-28T10:21:00Z</dcterms:modified>
</cp:coreProperties>
</file>