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5747AB" w:rsidP="00890B92">
      <w:pPr>
        <w:spacing w:after="240"/>
        <w:jc w:val="right"/>
        <w:rPr>
          <w:sz w:val="22"/>
          <w:szCs w:val="22"/>
        </w:rPr>
      </w:pPr>
      <w:r w:rsidRPr="005747A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747AB">
        <w:rPr>
          <w:sz w:val="22"/>
          <w:szCs w:val="22"/>
        </w:rPr>
        <w:t>2022-12-02</w:t>
      </w:r>
    </w:p>
    <w:p w:rsidR="005747AB" w:rsidRPr="005747AB" w:rsidRDefault="005747AB" w:rsidP="00890B92">
      <w:pPr>
        <w:rPr>
          <w:b/>
          <w:bCs/>
          <w:sz w:val="22"/>
          <w:szCs w:val="22"/>
        </w:rPr>
      </w:pPr>
      <w:r w:rsidRPr="005747AB">
        <w:rPr>
          <w:b/>
          <w:bCs/>
          <w:sz w:val="22"/>
          <w:szCs w:val="22"/>
        </w:rPr>
        <w:t>Akademia Górniczo - Hutnicza</w:t>
      </w:r>
    </w:p>
    <w:p w:rsidR="005747AB" w:rsidRPr="005747AB" w:rsidRDefault="005747AB" w:rsidP="00890B92">
      <w:pPr>
        <w:rPr>
          <w:b/>
          <w:bCs/>
          <w:sz w:val="22"/>
          <w:szCs w:val="22"/>
        </w:rPr>
      </w:pPr>
      <w:r w:rsidRPr="005747AB">
        <w:rPr>
          <w:b/>
          <w:bCs/>
          <w:sz w:val="22"/>
          <w:szCs w:val="22"/>
        </w:rPr>
        <w:t>im. Stanisława Staszica w Krakowie</w:t>
      </w:r>
    </w:p>
    <w:p w:rsidR="00890B92" w:rsidRPr="00D91931" w:rsidRDefault="005747AB" w:rsidP="00890B92">
      <w:pPr>
        <w:rPr>
          <w:b/>
          <w:bCs/>
          <w:sz w:val="22"/>
          <w:szCs w:val="22"/>
        </w:rPr>
      </w:pPr>
      <w:r w:rsidRPr="005747AB">
        <w:rPr>
          <w:b/>
          <w:bCs/>
          <w:sz w:val="22"/>
          <w:szCs w:val="22"/>
        </w:rPr>
        <w:t>Dział Zamówień Publicznych</w:t>
      </w:r>
    </w:p>
    <w:p w:rsidR="00890B92" w:rsidRPr="00BD5546" w:rsidRDefault="005747AB" w:rsidP="00890B92">
      <w:pPr>
        <w:rPr>
          <w:sz w:val="22"/>
          <w:szCs w:val="22"/>
        </w:rPr>
      </w:pPr>
      <w:r w:rsidRPr="005747A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747AB">
        <w:rPr>
          <w:sz w:val="22"/>
          <w:szCs w:val="22"/>
        </w:rPr>
        <w:t>30</w:t>
      </w:r>
    </w:p>
    <w:p w:rsidR="00890B92" w:rsidRPr="00BD5546" w:rsidRDefault="005747AB" w:rsidP="00890B92">
      <w:pPr>
        <w:rPr>
          <w:sz w:val="22"/>
          <w:szCs w:val="22"/>
        </w:rPr>
      </w:pPr>
      <w:r w:rsidRPr="005747A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747A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47AB" w:rsidRPr="005747AB">
        <w:rPr>
          <w:b/>
          <w:sz w:val="22"/>
          <w:szCs w:val="22"/>
        </w:rPr>
        <w:t>KC-zp.272-683/22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747AB" w:rsidRPr="005747A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747A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747AB">
        <w:rPr>
          <w:b/>
          <w:sz w:val="22"/>
          <w:szCs w:val="22"/>
        </w:rPr>
        <w:t>dostawa urządzenia do śledzenia ścieżki wzrokowej - eyetracker wraz z oprogramowaniem - KC-zp.272-683/22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747AB" w:rsidP="00A80738">
      <w:pPr>
        <w:spacing w:before="120" w:after="120"/>
        <w:jc w:val="both"/>
        <w:rPr>
          <w:sz w:val="22"/>
          <w:szCs w:val="22"/>
        </w:rPr>
      </w:pPr>
      <w:r w:rsidRPr="005747AB">
        <w:rPr>
          <w:b/>
          <w:sz w:val="22"/>
          <w:szCs w:val="22"/>
        </w:rPr>
        <w:t>135 000.00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71E5C" w:rsidRDefault="00C71E5C">
      <w:r>
        <w:separator/>
      </w:r>
    </w:p>
  </w:endnote>
  <w:endnote w:type="continuationSeparator" w:id="0">
    <w:p w:rsidR="00C71E5C" w:rsidRDefault="00C71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71E5C" w:rsidRDefault="00C71E5C">
      <w:r>
        <w:separator/>
      </w:r>
    </w:p>
  </w:footnote>
  <w:footnote w:type="continuationSeparator" w:id="0">
    <w:p w:rsidR="00C71E5C" w:rsidRDefault="00C71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47AB" w:rsidRDefault="005747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47AB" w:rsidRDefault="005747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47AB" w:rsidRDefault="005747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1E5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747AB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71E5C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22AC92B-1462-4AE7-9E63-0EA58F981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2022-12-02T10:20:00Z</dcterms:created>
  <dcterms:modified xsi:type="dcterms:W3CDTF">2022-12-02T10:20:00Z</dcterms:modified>
</cp:coreProperties>
</file>