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CD30F" w14:textId="77777777" w:rsidR="005051BD" w:rsidRPr="005051BD" w:rsidRDefault="005051BD" w:rsidP="005051BD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/>
        </w:rPr>
      </w:pPr>
      <w:r w:rsidRPr="005051BD">
        <w:rPr>
          <w:rFonts w:ascii="Times New Roman" w:eastAsia="Calibri" w:hAnsi="Times New Roman" w:cs="Times New Roman"/>
          <w:b/>
          <w:bCs/>
          <w:kern w:val="32"/>
          <w:sz w:val="24"/>
          <w:szCs w:val="24"/>
          <w:lang w:val="x-none"/>
        </w:rPr>
        <w:t>Wykaz środków transportu</w:t>
      </w:r>
    </w:p>
    <w:p w14:paraId="51B9C635" w14:textId="70E4E9DB" w:rsidR="005051BD" w:rsidRPr="005051BD" w:rsidRDefault="005051BD" w:rsidP="005051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051B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spełniających wymagania określone w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WZ </w:t>
      </w:r>
    </w:p>
    <w:p w14:paraId="5EF5BE56" w14:textId="28B101EC" w:rsidR="005051BD" w:rsidRPr="005051BD" w:rsidRDefault="005051BD" w:rsidP="005051BD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5051B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w postępowaniu o udzielenie zamówienia na: </w:t>
      </w:r>
      <w:r w:rsidR="004F7CC6" w:rsidRPr="004F7CC6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Całodobowe wykonywanie usług w zakresie transportu karetką transportową typu "T" w przypadku awarii karetki Zamawiającego oraz dużej ilości transportów Zamawiającego</w:t>
      </w:r>
    </w:p>
    <w:p w14:paraId="1493D657" w14:textId="77777777" w:rsidR="005051BD" w:rsidRPr="005051BD" w:rsidRDefault="005051BD" w:rsidP="005051BD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3104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639"/>
        <w:gridCol w:w="1480"/>
        <w:gridCol w:w="1417"/>
        <w:gridCol w:w="3119"/>
      </w:tblGrid>
      <w:tr w:rsidR="005051BD" w:rsidRPr="005051BD" w14:paraId="57B4A450" w14:textId="77777777" w:rsidTr="001A1DBA">
        <w:tc>
          <w:tcPr>
            <w:tcW w:w="487" w:type="dxa"/>
            <w:shd w:val="clear" w:color="auto" w:fill="auto"/>
            <w:vAlign w:val="center"/>
          </w:tcPr>
          <w:p w14:paraId="06928D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3A8743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63F71F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6D0C3BA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639" w:type="dxa"/>
            <w:vAlign w:val="center"/>
          </w:tcPr>
          <w:p w14:paraId="095A2668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480" w:type="dxa"/>
            <w:vAlign w:val="center"/>
          </w:tcPr>
          <w:p w14:paraId="62800D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1417" w:type="dxa"/>
            <w:vAlign w:val="center"/>
          </w:tcPr>
          <w:p w14:paraId="6582223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Zgodność z normą PN-EN 1789</w:t>
            </w:r>
          </w:p>
        </w:tc>
        <w:tc>
          <w:tcPr>
            <w:tcW w:w="3119" w:type="dxa"/>
            <w:vAlign w:val="center"/>
          </w:tcPr>
          <w:p w14:paraId="4C684890" w14:textId="77777777" w:rsidR="005051BD" w:rsidRPr="005051BD" w:rsidRDefault="00804C8F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="005051BD"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5051BD" w:rsidRPr="005051BD" w14:paraId="51C80D9A" w14:textId="77777777" w:rsidTr="001A1DBA">
        <w:tc>
          <w:tcPr>
            <w:tcW w:w="487" w:type="dxa"/>
            <w:shd w:val="clear" w:color="auto" w:fill="auto"/>
            <w:vAlign w:val="center"/>
          </w:tcPr>
          <w:p w14:paraId="277ED8B0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484B9647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6D1006E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B0A3F3F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03293213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5E72C2D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73A8A37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27931CE4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766EBCB1" w14:textId="77777777" w:rsidTr="001A1DBA">
        <w:tc>
          <w:tcPr>
            <w:tcW w:w="487" w:type="dxa"/>
            <w:shd w:val="clear" w:color="auto" w:fill="auto"/>
            <w:vAlign w:val="center"/>
          </w:tcPr>
          <w:p w14:paraId="02BE9E52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65CC6D4E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E8A280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452F359E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3F28BF8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19492CD6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2749D274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561B7545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3F2828A2" w14:textId="77777777" w:rsidTr="001A1DBA">
        <w:tc>
          <w:tcPr>
            <w:tcW w:w="487" w:type="dxa"/>
            <w:shd w:val="clear" w:color="auto" w:fill="auto"/>
            <w:vAlign w:val="center"/>
          </w:tcPr>
          <w:p w14:paraId="1149D055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57CA146F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7ED2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24DDE05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604B4BCB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43A78CC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0DCF9212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6F237ABA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1A8B10D2" w14:textId="77777777" w:rsidTr="001A1DBA">
        <w:tc>
          <w:tcPr>
            <w:tcW w:w="487" w:type="dxa"/>
            <w:shd w:val="clear" w:color="auto" w:fill="auto"/>
            <w:vAlign w:val="center"/>
          </w:tcPr>
          <w:p w14:paraId="02AB9A75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14:paraId="0C51388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2F315A0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2915F86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7E0A8269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7439FFD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701995BA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2091F5AF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48FDE59D" w14:textId="77777777" w:rsidTr="001A1DBA">
        <w:tc>
          <w:tcPr>
            <w:tcW w:w="487" w:type="dxa"/>
            <w:shd w:val="clear" w:color="auto" w:fill="auto"/>
            <w:vAlign w:val="center"/>
          </w:tcPr>
          <w:p w14:paraId="6410FE63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14:paraId="7AFBFB58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FE667F0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52E3D87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49FB27A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432C1F2F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0EB523C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562AF4CB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F5E9805" w14:textId="77777777"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14:paraId="7AFAC570" w14:textId="77777777"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017560CA" w14:textId="77777777"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14:paraId="0F0EC5AE" w14:textId="069070E5" w:rsidR="005051BD" w:rsidRPr="005051BD" w:rsidRDefault="005051BD" w:rsidP="005051BD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       </w:t>
      </w:r>
      <w:r w:rsidR="00AC534A">
        <w:rPr>
          <w:rFonts w:ascii="Times New Roman" w:eastAsia="Calibri" w:hAnsi="Times New Roman" w:cs="Times New Roman"/>
          <w:color w:val="000000"/>
        </w:rPr>
        <w:t xml:space="preserve">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.....................................................................        </w:t>
      </w:r>
    </w:p>
    <w:p w14:paraId="44C262B4" w14:textId="067BF232" w:rsidR="005051BD" w:rsidRPr="005051BD" w:rsidRDefault="005051BD" w:rsidP="005051BD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</w:t>
      </w:r>
      <w:r w:rsidR="00AC534A" w:rsidRPr="0072064D">
        <w:rPr>
          <w:rFonts w:ascii="Times New Roman" w:hAnsi="Times New Roman" w:cs="Times New Roman"/>
          <w:i/>
          <w:sz w:val="16"/>
          <w:szCs w:val="16"/>
        </w:rPr>
        <w:t>Data; kwalifikowany podpis elektroniczny lub podpis zaufany lub podpis osobisty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EF94D" w14:textId="77777777"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14:paraId="0D61BAE9" w14:textId="77777777"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16519" w14:textId="77777777"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14:paraId="0C966E00" w14:textId="77777777"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F9942" w14:textId="25AC5729" w:rsidR="0044793B" w:rsidRPr="00126C67" w:rsidRDefault="0044793B" w:rsidP="0044793B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</w:t>
    </w:r>
    <w:r w:rsidR="004F7CC6">
      <w:rPr>
        <w:rFonts w:ascii="Times New Roman" w:hAnsi="Times New Roman" w:cs="Times New Roman"/>
        <w:sz w:val="20"/>
        <w:szCs w:val="20"/>
      </w:rPr>
      <w:t>5</w:t>
    </w:r>
    <w:r w:rsidR="00BC6500">
      <w:rPr>
        <w:rFonts w:ascii="Times New Roman" w:hAnsi="Times New Roman" w:cs="Times New Roman"/>
        <w:sz w:val="20"/>
        <w:szCs w:val="20"/>
      </w:rPr>
      <w:t>6</w:t>
    </w:r>
    <w:r w:rsidRPr="00126C67">
      <w:rPr>
        <w:rFonts w:ascii="Times New Roman" w:hAnsi="Times New Roman" w:cs="Times New Roman"/>
        <w:sz w:val="20"/>
        <w:szCs w:val="20"/>
      </w:rPr>
      <w:t>/20</w:t>
    </w:r>
    <w:r w:rsidR="00BC6500">
      <w:rPr>
        <w:rFonts w:ascii="Times New Roman" w:hAnsi="Times New Roman" w:cs="Times New Roman"/>
        <w:sz w:val="20"/>
        <w:szCs w:val="20"/>
      </w:rPr>
      <w:t>22</w:t>
    </w:r>
  </w:p>
  <w:p w14:paraId="75874F4A" w14:textId="06F7F0FE" w:rsidR="0044793B" w:rsidRPr="00126C67" w:rsidRDefault="0044793B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14:paraId="62F9D3AD" w14:textId="77777777" w:rsidR="0044793B" w:rsidRDefault="0044793B">
    <w:pPr>
      <w:pStyle w:val="Nagwek"/>
    </w:pPr>
  </w:p>
  <w:p w14:paraId="253A6F30" w14:textId="77777777"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13553"/>
    <w:rsid w:val="00072CF0"/>
    <w:rsid w:val="00156092"/>
    <w:rsid w:val="001A1DBA"/>
    <w:rsid w:val="00257541"/>
    <w:rsid w:val="0039408A"/>
    <w:rsid w:val="0044793B"/>
    <w:rsid w:val="004A2803"/>
    <w:rsid w:val="004F7CC6"/>
    <w:rsid w:val="005051BD"/>
    <w:rsid w:val="005C348F"/>
    <w:rsid w:val="006A3FE2"/>
    <w:rsid w:val="007A7FB9"/>
    <w:rsid w:val="00804C8F"/>
    <w:rsid w:val="008D0930"/>
    <w:rsid w:val="00AC534A"/>
    <w:rsid w:val="00BC6500"/>
    <w:rsid w:val="00E6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D68852B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2</cp:revision>
  <cp:lastPrinted>2019-12-10T08:30:00Z</cp:lastPrinted>
  <dcterms:created xsi:type="dcterms:W3CDTF">2022-11-08T06:46:00Z</dcterms:created>
  <dcterms:modified xsi:type="dcterms:W3CDTF">2022-11-08T06:46:00Z</dcterms:modified>
</cp:coreProperties>
</file>