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041BC1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70F40">
        <w:rPr>
          <w:b/>
          <w:sz w:val="28"/>
          <w:szCs w:val="30"/>
        </w:rPr>
        <w:t xml:space="preserve">WZÓR </w:t>
      </w:r>
      <w:r w:rsidR="008D2AB8" w:rsidRPr="0022732C">
        <w:rPr>
          <w:b/>
          <w:sz w:val="28"/>
          <w:szCs w:val="30"/>
        </w:rPr>
        <w:t>FORMULARZ</w:t>
      </w:r>
      <w:r w:rsidR="00C70F40">
        <w:rPr>
          <w:b/>
          <w:sz w:val="28"/>
          <w:szCs w:val="30"/>
        </w:rPr>
        <w:t>A</w:t>
      </w:r>
      <w:bookmarkStart w:id="0" w:name="_GoBack"/>
      <w:bookmarkEnd w:id="0"/>
      <w:r w:rsidR="008D2AB8" w:rsidRPr="0022732C">
        <w:rPr>
          <w:b/>
          <w:sz w:val="28"/>
          <w:szCs w:val="30"/>
        </w:rPr>
        <w:t xml:space="preserve">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83544" w:rsidRPr="00793BCD" w:rsidRDefault="00583544" w:rsidP="0058354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83544" w:rsidRPr="00793BCD" w:rsidRDefault="00583544" w:rsidP="00583544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83544" w:rsidRPr="00793BCD" w:rsidRDefault="00583544" w:rsidP="00583544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631E5" w:rsidRPr="005631E5">
        <w:rPr>
          <w:b/>
        </w:rPr>
        <w:t>Transmisyjny mikroskop elektronowy TEM do zaawansowanych badań środowiskowych in-situ wraz z wyposażeniem - KC-zp.272-616/22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87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"/>
        <w:gridCol w:w="3294"/>
        <w:gridCol w:w="2584"/>
        <w:gridCol w:w="1843"/>
      </w:tblGrid>
      <w:tr w:rsidR="000174E5" w:rsidRPr="000174E5" w:rsidTr="00444768">
        <w:trPr>
          <w:trHeight w:val="645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L.p.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b/>
                <w:sz w:val="20"/>
                <w:szCs w:val="20"/>
              </w:rPr>
            </w:pPr>
            <w:r w:rsidRPr="000174E5">
              <w:rPr>
                <w:b/>
                <w:sz w:val="20"/>
                <w:szCs w:val="20"/>
              </w:rPr>
              <w:t xml:space="preserve">Nazwa </w:t>
            </w:r>
          </w:p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b/>
                <w:sz w:val="20"/>
                <w:szCs w:val="20"/>
              </w:rPr>
            </w:pPr>
            <w:r w:rsidRPr="000174E5">
              <w:rPr>
                <w:b/>
                <w:sz w:val="20"/>
                <w:szCs w:val="20"/>
              </w:rPr>
              <w:t xml:space="preserve">Producent, model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Liczba szt./</w:t>
            </w:r>
          </w:p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Ilość</w:t>
            </w:r>
          </w:p>
        </w:tc>
      </w:tr>
      <w:tr w:rsidR="000174E5" w:rsidRPr="000174E5" w:rsidTr="00444768">
        <w:trPr>
          <w:trHeight w:val="275"/>
        </w:trPr>
        <w:tc>
          <w:tcPr>
            <w:tcW w:w="9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0174E5" w:rsidRPr="000174E5" w:rsidTr="00444768">
        <w:trPr>
          <w:trHeight w:val="426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 xml:space="preserve">Mikroskop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22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Uchwyt próbek </w:t>
            </w:r>
            <w:proofErr w:type="spellStart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jednopochyłowy</w:t>
            </w:r>
            <w:proofErr w:type="spellEnd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3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Uchwyt próbek analityczny (berylowy) </w:t>
            </w:r>
            <w:proofErr w:type="spellStart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dwupochyłowy</w:t>
            </w:r>
            <w:proofErr w:type="spellEnd"/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4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Uchwyt próbek dedykowany </w:t>
            </w:r>
            <w:proofErr w:type="spellStart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dwupochyłowy</w:t>
            </w:r>
            <w:proofErr w:type="spellEnd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mrożeniowy z gniazdem berylowym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5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Dedykowany środowiskowy uchwyt do prowadzenia obserwacji próbek w środowisku ciekłym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6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Kompresor powietrzny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7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Układ UPS do podtrzymywania zasilania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8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Stacja do suchego odpompowywania uchwytów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Stacja do plazmowego/jonowego czyszczenia uchwytów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10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Monitory LCD 24 cale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488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11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 xml:space="preserve">Monitory LCD 27 cale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12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 xml:space="preserve">Komputery  stacjonarne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</w:t>
            </w:r>
          </w:p>
          <w:p w:rsidR="00062E23" w:rsidRDefault="00062E23" w:rsidP="000174E5">
            <w:r>
              <w:t>……………….</w:t>
            </w:r>
          </w:p>
          <w:p w:rsidR="00062E23" w:rsidRPr="000174E5" w:rsidRDefault="00062E23" w:rsidP="000174E5"/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13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Kontroler do badań in-situ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14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Oprogramowanie mikroskopu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 w:rsidRPr="000174E5">
              <w:rPr>
                <w:sz w:val="20"/>
                <w:szCs w:val="20"/>
                <w:lang w:eastAsia="zh-CN"/>
              </w:rPr>
              <w:t>Nazwa oprogramowania</w:t>
            </w:r>
          </w:p>
          <w:p w:rsidR="00062E23" w:rsidRPr="000174E5" w:rsidRDefault="00062E23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ilość/ licencje wieczyste w tym aktualizacje do nowszych wersji / na nośnikach</w:t>
            </w:r>
          </w:p>
          <w:p w:rsidR="00062E23" w:rsidRDefault="00062E23" w:rsidP="000174E5">
            <w:r>
              <w:t>……………..</w:t>
            </w:r>
          </w:p>
          <w:p w:rsidR="00062E23" w:rsidRPr="000174E5" w:rsidRDefault="00062E23" w:rsidP="000174E5"/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15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Oprogramowanie do przeglądania i analizy danych pomiarowych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 w:rsidRPr="000174E5">
              <w:rPr>
                <w:sz w:val="20"/>
                <w:szCs w:val="20"/>
                <w:lang w:eastAsia="zh-CN"/>
              </w:rPr>
              <w:t>Nazwa oprogramowania</w:t>
            </w:r>
          </w:p>
          <w:p w:rsidR="00062E23" w:rsidRPr="000174E5" w:rsidRDefault="00062E23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………………………..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5 licencji lub wpisać inną  ilość/ na nośnikach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16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Urządzenie do jonowego ścieniania/polerowania próbek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17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Ultradźwiękowa wycinarka krążków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18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Wycinarka mechaniczna do krążków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19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Urządzenie do mechanicznego płasko-równoległego szlifowania i polerowania krążków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20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Urządzenie do mechanicznego pocieniania centralnej części krążka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21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color w:val="000000"/>
                <w:sz w:val="20"/>
                <w:szCs w:val="20"/>
              </w:rPr>
              <w:t>Dedykowane biurko (stół) stanowiące posadowienie dla komputerów i monitorów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1 lub wpisać inną  ilość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22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Biurko do montażu próbek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1 lub wpisać inną  ilość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23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color w:val="000000"/>
                <w:sz w:val="20"/>
                <w:szCs w:val="20"/>
              </w:rPr>
              <w:t>Stół do</w:t>
            </w:r>
            <w:r w:rsidRPr="000174E5">
              <w:rPr>
                <w:color w:val="000000"/>
                <w:sz w:val="20"/>
                <w:szCs w:val="20"/>
              </w:rPr>
              <w:t xml:space="preserve"> urządzenia do pompowania uchwytów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24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bCs/>
                <w:color w:val="000000"/>
                <w:sz w:val="20"/>
                <w:szCs w:val="20"/>
              </w:rPr>
            </w:pPr>
            <w:r w:rsidRPr="000174E5">
              <w:rPr>
                <w:bCs/>
                <w:color w:val="000000"/>
                <w:sz w:val="20"/>
                <w:szCs w:val="20"/>
              </w:rPr>
              <w:t>Stół do</w:t>
            </w:r>
            <w:r w:rsidRPr="000174E5">
              <w:rPr>
                <w:color w:val="000000"/>
                <w:sz w:val="20"/>
                <w:szCs w:val="20"/>
              </w:rPr>
              <w:t xml:space="preserve"> urządzenia zewnętrznego do czyszczenia plazmowego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25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Specjalistyczne szafy laboratoryjne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3 lub wpisać inną ilość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26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Specjalistyczne stanowisko do montowania próbek w uchwytach, wyposażone w lampę nabiurkową, stereoskopowy mikroskop optyczny, pesetę próżniową i fotel na kółkach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27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Dedykowany fotel operatora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28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bCs/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System chłodzenia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</w:tbl>
    <w:p w:rsidR="000174E5" w:rsidRDefault="000174E5" w:rsidP="008D2AB8">
      <w:pPr>
        <w:tabs>
          <w:tab w:val="right" w:pos="9000"/>
        </w:tabs>
      </w:pPr>
    </w:p>
    <w:p w:rsidR="000174E5" w:rsidRDefault="000174E5" w:rsidP="008D2AB8">
      <w:pPr>
        <w:tabs>
          <w:tab w:val="right" w:pos="9000"/>
        </w:tabs>
      </w:pPr>
    </w:p>
    <w:p w:rsidR="00062E23" w:rsidRDefault="00062E23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8354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8354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A26293" w:rsidRDefault="00A26293" w:rsidP="008D2AB8">
      <w:pPr>
        <w:pStyle w:val="Tekstpodstawowy"/>
      </w:pPr>
      <w:r>
        <w:t>w tym:</w:t>
      </w:r>
    </w:p>
    <w:p w:rsidR="00A26293" w:rsidRPr="00900B85" w:rsidRDefault="00A26293" w:rsidP="008D2AB8">
      <w:pPr>
        <w:pStyle w:val="Tekstpodstawowy"/>
        <w:rPr>
          <w:highlight w:val="yellow"/>
        </w:rPr>
      </w:pPr>
      <w:r w:rsidRPr="00900B85">
        <w:rPr>
          <w:highlight w:val="yellow"/>
        </w:rPr>
        <w:t xml:space="preserve">komputery, ilość szt. ……….., cena netto </w:t>
      </w:r>
      <w:r w:rsidR="000174E5">
        <w:rPr>
          <w:highlight w:val="yellow"/>
        </w:rPr>
        <w:t xml:space="preserve">za wszystkie sztuki </w:t>
      </w:r>
      <w:r w:rsidRPr="00900B85">
        <w:rPr>
          <w:highlight w:val="yellow"/>
        </w:rPr>
        <w:t>……………… PLN</w:t>
      </w:r>
    </w:p>
    <w:p w:rsidR="00A26293" w:rsidRPr="00900B85" w:rsidRDefault="00A26293" w:rsidP="008D2AB8">
      <w:pPr>
        <w:pStyle w:val="Tekstpodstawowy"/>
        <w:rPr>
          <w:highlight w:val="yellow"/>
        </w:rPr>
      </w:pPr>
      <w:r w:rsidRPr="00900B85">
        <w:rPr>
          <w:highlight w:val="yellow"/>
        </w:rPr>
        <w:t xml:space="preserve">monitory, ilość szt. ………….., cena netto </w:t>
      </w:r>
      <w:r w:rsidR="000174E5">
        <w:rPr>
          <w:highlight w:val="yellow"/>
        </w:rPr>
        <w:t xml:space="preserve">za wszystkie sztuki </w:t>
      </w:r>
      <w:r w:rsidRPr="00900B85">
        <w:rPr>
          <w:highlight w:val="yellow"/>
        </w:rPr>
        <w:t xml:space="preserve">………………PLN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83544">
        <w:rPr>
          <w:b/>
        </w:rPr>
        <w:t>do 12 miesięcy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964689" w:rsidRPr="00964689">
        <w:rPr>
          <w:b/>
        </w:rPr>
        <w:t>zgodnie z opisem przedmiotu zamówienia</w:t>
      </w:r>
    </w:p>
    <w:p w:rsidR="00062E23" w:rsidRDefault="00062E23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  <w:r w:rsidRPr="001B5F67">
        <w:rPr>
          <w:sz w:val="22"/>
          <w:highlight w:val="yellow"/>
        </w:rPr>
        <w:t>Kryterium oceny ofert</w:t>
      </w:r>
    </w:p>
    <w:p w:rsidR="001B5F67" w:rsidRPr="000174E5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  <w:r w:rsidRPr="000174E5">
        <w:rPr>
          <w:sz w:val="22"/>
        </w:rPr>
        <w:t xml:space="preserve"> Dodatkowe parametry techniczne</w:t>
      </w:r>
    </w:p>
    <w:p w:rsidR="001B5F67" w:rsidRPr="001B5F67" w:rsidRDefault="001B5F67" w:rsidP="001B5F67">
      <w:pPr>
        <w:spacing w:before="120"/>
        <w:jc w:val="both"/>
        <w:rPr>
          <w:b/>
        </w:rPr>
      </w:pPr>
      <w:r>
        <w:rPr>
          <w:b/>
        </w:rPr>
        <w:t xml:space="preserve">1. </w:t>
      </w:r>
      <w:r w:rsidRPr="001B5F67">
        <w:rPr>
          <w:b/>
        </w:rPr>
        <w:t xml:space="preserve">Układ spektrometru rentgenowskiego z dyspersją energii (EDS), o następującej charakterystyce: 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1276" w:hanging="850"/>
        <w:jc w:val="both"/>
      </w:pPr>
      <w:r w:rsidRPr="00563C30">
        <w:t>sumaryczna aktywna powierzchnia sensorów: ≥ 320 mm</w:t>
      </w:r>
      <w:r w:rsidRPr="00563C30">
        <w:rPr>
          <w:vertAlign w:val="superscript"/>
        </w:rPr>
        <w:t>2</w:t>
      </w:r>
      <w:r w:rsidRPr="00563C30">
        <w:t>,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1276" w:hanging="850"/>
        <w:jc w:val="both"/>
      </w:pPr>
      <w:r w:rsidRPr="00563C30">
        <w:t xml:space="preserve">sumaryczny kąt bryłowy: ≥ 2,2 </w:t>
      </w:r>
      <w:proofErr w:type="spellStart"/>
      <w:r w:rsidRPr="00563C30">
        <w:t>sr</w:t>
      </w:r>
      <w:proofErr w:type="spellEnd"/>
      <w:r w:rsidRPr="00563C30">
        <w:t>,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709" w:hanging="283"/>
        <w:jc w:val="both"/>
      </w:pPr>
      <w:r w:rsidRPr="00563C30">
        <w:rPr>
          <w:bCs/>
        </w:rPr>
        <w:t>każdy z detektorów EDS wysuwany i chroniony dodatkowo przez próżniowy zawór odcinający.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7E131F">
        <w:rPr>
          <w:sz w:val="24"/>
          <w:szCs w:val="24"/>
          <w:lang w:val="pl-PL"/>
        </w:rPr>
        <w:t>(ni</w:t>
      </w:r>
      <w:r w:rsidR="00A1478A">
        <w:rPr>
          <w:sz w:val="24"/>
          <w:szCs w:val="24"/>
          <w:lang w:val="pl-PL"/>
        </w:rPr>
        <w:t>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 xml:space="preserve">2. Zakresy pochyłów próbki zamontowanej w analitycznym uchwycie </w:t>
      </w:r>
      <w:proofErr w:type="spellStart"/>
      <w:r w:rsidRPr="001B5F67">
        <w:rPr>
          <w:b/>
          <w:sz w:val="24"/>
          <w:szCs w:val="24"/>
          <w:lang w:val="pl-PL"/>
        </w:rPr>
        <w:t>dwupochyłowym</w:t>
      </w:r>
      <w:proofErr w:type="spellEnd"/>
      <w:r w:rsidRPr="001B5F67">
        <w:rPr>
          <w:b/>
          <w:sz w:val="24"/>
          <w:szCs w:val="24"/>
          <w:lang w:val="pl-PL"/>
        </w:rPr>
        <w:t xml:space="preserve"> większe niż:</w:t>
      </w:r>
    </w:p>
    <w:p w:rsidR="001B5F67" w:rsidRPr="00563C30" w:rsidRDefault="001B5F67" w:rsidP="001B5F67">
      <w:pPr>
        <w:numPr>
          <w:ilvl w:val="0"/>
          <w:numId w:val="9"/>
        </w:numPr>
        <w:ind w:left="1134" w:hanging="283"/>
        <w:jc w:val="both"/>
        <w:rPr>
          <w:bCs/>
        </w:rPr>
      </w:pPr>
      <w:r w:rsidRPr="00563C30">
        <w:rPr>
          <w:bCs/>
        </w:rPr>
        <w:t>± 35° dla pochyłu α, niezależnie od położenia XY punktu obserwacji,</w:t>
      </w:r>
    </w:p>
    <w:p w:rsidR="001B5F67" w:rsidRPr="00563C30" w:rsidRDefault="001B5F67" w:rsidP="001B5F67">
      <w:pPr>
        <w:numPr>
          <w:ilvl w:val="0"/>
          <w:numId w:val="9"/>
        </w:numPr>
        <w:ind w:left="1134" w:hanging="283"/>
        <w:jc w:val="both"/>
        <w:rPr>
          <w:bCs/>
        </w:rPr>
      </w:pPr>
      <w:r w:rsidRPr="00563C30">
        <w:rPr>
          <w:bCs/>
        </w:rPr>
        <w:t>± 30° dla pochyłu β, niezależnie od położenia XY punktu obserwacji.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3. Wszystkie oferowane uchwyty próbek uszczelniane próżniowo za pomocą pary uszczelek typu O-ring i z ciągłym pompowaniem przestrzeni pomiędzy tymi uszczelkami także podczas prowadzenia obserwacji</w:t>
      </w:r>
      <w:r w:rsidRPr="001B5F67">
        <w:rPr>
          <w:b/>
          <w:lang w:val="pl-PL"/>
        </w:rPr>
        <w:t xml:space="preserve"> </w:t>
      </w:r>
      <w:r w:rsidRPr="001B5F67">
        <w:rPr>
          <w:b/>
          <w:sz w:val="24"/>
          <w:szCs w:val="24"/>
          <w:lang w:val="pl-PL"/>
        </w:rPr>
        <w:t>(wykonawca musi wykazać na wezwanie, że taka możliwość jest osiągalna w oferowanym urządzeniu w dniu złożenia oferty oraz wykazana w trakcie instalacji).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tabs>
          <w:tab w:val="left" w:pos="1276"/>
        </w:tabs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 xml:space="preserve">4. </w:t>
      </w:r>
      <w:r w:rsidRPr="001B5F67">
        <w:rPr>
          <w:b/>
          <w:bCs/>
          <w:sz w:val="24"/>
          <w:szCs w:val="24"/>
          <w:lang w:val="pl-PL"/>
        </w:rPr>
        <w:t xml:space="preserve">Przysłona twardych promieni X dla maksymalnej redukcji detekcji przez detektor EDS fałszywego (nie pochodzącego z próbki) promieniowania rentgenowskiego </w:t>
      </w:r>
      <w:r w:rsidRPr="001B5F67">
        <w:rPr>
          <w:b/>
          <w:sz w:val="24"/>
          <w:szCs w:val="24"/>
          <w:lang w:val="pl-PL"/>
        </w:rPr>
        <w:t>(wykonawca musi wykazać na wezwanie, że taka możliwość jest osiągalna w oferowanym urządzeniu w dniu złożenia oferty oraz wykazana w trakcie instalacji)</w:t>
      </w:r>
      <w:r w:rsidRPr="001B5F67">
        <w:rPr>
          <w:b/>
          <w:bCs/>
          <w:sz w:val="24"/>
          <w:szCs w:val="24"/>
          <w:lang w:val="pl-PL"/>
        </w:rPr>
        <w:t>.</w:t>
      </w:r>
    </w:p>
    <w:p w:rsidR="001B5F67" w:rsidRPr="00563C30" w:rsidRDefault="001B5F67" w:rsidP="001B5F67">
      <w:pPr>
        <w:pStyle w:val="Akapitzlist"/>
        <w:ind w:left="0"/>
        <w:rPr>
          <w:sz w:val="24"/>
          <w:szCs w:val="24"/>
          <w:lang w:val="pl-PL"/>
        </w:rPr>
      </w:pPr>
      <w:r w:rsidRPr="00563C30">
        <w:rPr>
          <w:sz w:val="24"/>
          <w:szCs w:val="24"/>
          <w:lang w:val="pl-PL"/>
        </w:rPr>
        <w:t xml:space="preserve"> 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1B5F67" w:rsidRPr="001B5F67" w:rsidRDefault="001B5F67" w:rsidP="001B5F67">
      <w:pPr>
        <w:pStyle w:val="Akapitzlist"/>
        <w:ind w:left="0"/>
        <w:rPr>
          <w:b/>
          <w:sz w:val="24"/>
          <w:szCs w:val="24"/>
          <w:lang w:val="pl-PL"/>
        </w:rPr>
      </w:pPr>
      <w:r w:rsidRPr="001B5F67">
        <w:rPr>
          <w:b/>
          <w:sz w:val="22"/>
        </w:rPr>
        <w:t>5.</w:t>
      </w:r>
      <w:r w:rsidRPr="001B5F67">
        <w:rPr>
          <w:b/>
          <w:sz w:val="24"/>
          <w:szCs w:val="24"/>
        </w:rPr>
        <w:t xml:space="preserve"> </w:t>
      </w:r>
      <w:r w:rsidRPr="001B5F67">
        <w:rPr>
          <w:b/>
          <w:sz w:val="24"/>
          <w:szCs w:val="24"/>
          <w:lang w:val="pl-PL"/>
        </w:rPr>
        <w:t>Mikroskop wyposażony w oprogramowanie (lub zestaw programów) wspierające użytkownika w pochylaniu próbki w trakcie obserwacji.</w:t>
      </w:r>
    </w:p>
    <w:p w:rsidR="001B5F67" w:rsidRPr="00AB1A55" w:rsidRDefault="001B5F67" w:rsidP="001B5F67">
      <w:pPr>
        <w:ind w:left="426" w:hanging="426"/>
      </w:pPr>
      <w:r w:rsidRPr="00AB1A55">
        <w:lastRenderedPageBreak/>
        <w:t>Wymagane funkcje:</w:t>
      </w:r>
    </w:p>
    <w:p w:rsidR="001B5F67" w:rsidRPr="00AB1A55" w:rsidRDefault="001B5F67" w:rsidP="001B5F67">
      <w:pPr>
        <w:ind w:left="426" w:hanging="426"/>
      </w:pPr>
      <w:r w:rsidRPr="00AB1A55">
        <w:t>-</w:t>
      </w:r>
      <w:r w:rsidRPr="00AB1A55">
        <w:tab/>
        <w:t xml:space="preserve">utrzymuje pole widzenia podczas pochylania próbki, np. do innej osi pasa, również przy pochyle beta, </w:t>
      </w:r>
    </w:p>
    <w:p w:rsidR="001B5F67" w:rsidRPr="00AB1A55" w:rsidRDefault="001B5F67" w:rsidP="001B5F67">
      <w:pPr>
        <w:ind w:left="426" w:hanging="426"/>
      </w:pPr>
      <w:r w:rsidRPr="00AB1A55">
        <w:t>-</w:t>
      </w:r>
      <w:r w:rsidRPr="00AB1A55">
        <w:tab/>
        <w:t>oblicza wartość pochyłów alfa i beta koniecznych do zmiany aktualnej orientacji próbki do nowej orientacji wskazanej na obrazie dyfrakcyjnym oraz realizuje wymagany pochył,</w:t>
      </w:r>
    </w:p>
    <w:p w:rsidR="001B5F67" w:rsidRPr="00AB1A55" w:rsidRDefault="001B5F67" w:rsidP="001B5F67">
      <w:pPr>
        <w:tabs>
          <w:tab w:val="left" w:pos="426"/>
        </w:tabs>
        <w:spacing w:after="120"/>
        <w:ind w:left="426" w:hanging="426"/>
        <w:jc w:val="both"/>
        <w:rPr>
          <w:sz w:val="22"/>
        </w:rPr>
      </w:pPr>
      <w:r w:rsidRPr="00AB1A55">
        <w:t>-</w:t>
      </w:r>
      <w:r w:rsidRPr="00AB1A55">
        <w:tab/>
        <w:t>dla próbki o znanych parametrach krystalograficznych ułatwia określenie aktualnej orientacji próbki (na podstawie indeksacji dyfrakcji) oraz umożliwia automatyczną zmianę do innej orientacji, konkretnie wskazanej przez użytkownika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A1478A" w:rsidRPr="00A1478A" w:rsidRDefault="005A251F" w:rsidP="00A1478A">
      <w:pPr>
        <w:pStyle w:val="Akapitzlist"/>
        <w:ind w:left="0"/>
        <w:rPr>
          <w:sz w:val="24"/>
          <w:szCs w:val="24"/>
          <w:lang w:val="pl-PL"/>
        </w:rPr>
      </w:pPr>
      <w:r w:rsidRPr="00A1478A">
        <w:rPr>
          <w:sz w:val="22"/>
          <w:lang w:val="pl-PL"/>
        </w:rPr>
        <w:t>Oświadczamy, że zgodnie z ustawą z dnia 6 marca 2018 r. Prawo przedsiębiorców, należymy do małych lub średnich przedsiębiorców:</w:t>
      </w:r>
      <w:r w:rsidRPr="00A1478A">
        <w:rPr>
          <w:b/>
          <w:sz w:val="22"/>
          <w:lang w:val="pl-PL"/>
        </w:rPr>
        <w:t xml:space="preserve"> TAK/NIE</w:t>
      </w:r>
      <w:r w:rsidR="00A1478A" w:rsidRPr="00A1478A">
        <w:rPr>
          <w:b/>
          <w:sz w:val="22"/>
          <w:lang w:val="pl-PL"/>
        </w:rPr>
        <w:t xml:space="preserve"> </w:t>
      </w:r>
      <w:r w:rsidR="00A1478A" w:rsidRPr="00A1478A">
        <w:rPr>
          <w:sz w:val="24"/>
          <w:szCs w:val="24"/>
          <w:lang w:val="pl-PL"/>
        </w:rPr>
        <w:t>(niewłaściwe skreślić)</w:t>
      </w:r>
    </w:p>
    <w:p w:rsidR="005A251F" w:rsidRPr="00A1478A" w:rsidRDefault="005A251F" w:rsidP="005A251F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5A251F" w:rsidRPr="00793BCD" w:rsidRDefault="005A251F" w:rsidP="005A251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A251F" w:rsidRPr="00793BCD" w:rsidRDefault="005A251F" w:rsidP="005A251F">
      <w:pPr>
        <w:rPr>
          <w:sz w:val="18"/>
          <w:szCs w:val="18"/>
        </w:rPr>
      </w:pPr>
    </w:p>
    <w:p w:rsidR="005A251F" w:rsidRPr="00793BCD" w:rsidRDefault="005A251F" w:rsidP="005A251F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A251F" w:rsidRPr="00793BCD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>będzie się ubiegał o zastosowanie przy zakupie 0% stawki VAT na komputer stacjonarny i 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na komputer stacjonarny i monitor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5A251F" w:rsidRPr="008F4546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51F" w:rsidRPr="00793BCD" w:rsidRDefault="005A251F" w:rsidP="005A251F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51F" w:rsidRPr="00793BCD" w:rsidTr="0074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A251F" w:rsidRPr="00793BCD" w:rsidTr="0074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51F" w:rsidRPr="00793BCD" w:rsidTr="0074060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A251F" w:rsidRPr="00793BCD" w:rsidRDefault="005A251F" w:rsidP="005A251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A251F" w:rsidRPr="00793BCD" w:rsidRDefault="005A251F" w:rsidP="005A251F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A251F" w:rsidRDefault="005A251F" w:rsidP="005A25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062E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8D1" w:rsidRDefault="008978D1">
      <w:r>
        <w:separator/>
      </w:r>
    </w:p>
  </w:endnote>
  <w:endnote w:type="continuationSeparator" w:id="0">
    <w:p w:rsidR="008978D1" w:rsidRDefault="0089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AB1A55" w:rsidP="00AB1A55">
    <w:pPr>
      <w:pStyle w:val="Stopka"/>
      <w:tabs>
        <w:tab w:val="clear" w:pos="4536"/>
        <w:tab w:val="clear" w:pos="9072"/>
      </w:tabs>
      <w:ind w:right="360"/>
    </w:pPr>
    <w:r w:rsidRPr="00AB1A55">
      <w:t>*</w:t>
    </w:r>
    <w:r>
      <w:t xml:space="preserve"> niewłaściwe 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8D1" w:rsidRDefault="008978D1">
      <w:r>
        <w:separator/>
      </w:r>
    </w:p>
  </w:footnote>
  <w:footnote w:type="continuationSeparator" w:id="0">
    <w:p w:rsidR="008978D1" w:rsidRDefault="00897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95B"/>
    <w:multiLevelType w:val="hybridMultilevel"/>
    <w:tmpl w:val="D84EA9B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89B4668"/>
    <w:multiLevelType w:val="hybridMultilevel"/>
    <w:tmpl w:val="A17A39B8"/>
    <w:lvl w:ilvl="0" w:tplc="7C821CFA">
      <w:start w:val="33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CEC57E">
      <w:start w:val="59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6AB5"/>
    <w:multiLevelType w:val="multilevel"/>
    <w:tmpl w:val="F3AA6536"/>
    <w:lvl w:ilvl="0">
      <w:start w:val="58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A4C95"/>
    <w:multiLevelType w:val="hybridMultilevel"/>
    <w:tmpl w:val="04F0D81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9B61EA"/>
    <w:multiLevelType w:val="hybridMultilevel"/>
    <w:tmpl w:val="2280D33C"/>
    <w:lvl w:ilvl="0" w:tplc="61928C1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AC0FC1"/>
    <w:multiLevelType w:val="hybridMultilevel"/>
    <w:tmpl w:val="B788635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E85EC4"/>
    <w:multiLevelType w:val="hybridMultilevel"/>
    <w:tmpl w:val="D1E271C4"/>
    <w:lvl w:ilvl="0" w:tplc="0F2E98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AC"/>
    <w:rsid w:val="00012286"/>
    <w:rsid w:val="000174E5"/>
    <w:rsid w:val="00041BC1"/>
    <w:rsid w:val="00062E23"/>
    <w:rsid w:val="00071CCC"/>
    <w:rsid w:val="000B731D"/>
    <w:rsid w:val="000D6134"/>
    <w:rsid w:val="000E09C7"/>
    <w:rsid w:val="000F6589"/>
    <w:rsid w:val="00106636"/>
    <w:rsid w:val="00116EC6"/>
    <w:rsid w:val="001801DD"/>
    <w:rsid w:val="001B5F67"/>
    <w:rsid w:val="001D4612"/>
    <w:rsid w:val="00207E98"/>
    <w:rsid w:val="002723B0"/>
    <w:rsid w:val="00315A4A"/>
    <w:rsid w:val="004B7300"/>
    <w:rsid w:val="004C6753"/>
    <w:rsid w:val="00550A19"/>
    <w:rsid w:val="005631E5"/>
    <w:rsid w:val="00583544"/>
    <w:rsid w:val="00595C87"/>
    <w:rsid w:val="005A251F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131F"/>
    <w:rsid w:val="008225AC"/>
    <w:rsid w:val="00833933"/>
    <w:rsid w:val="00853083"/>
    <w:rsid w:val="008978D1"/>
    <w:rsid w:val="008B2F0C"/>
    <w:rsid w:val="008B4928"/>
    <w:rsid w:val="008D2AB8"/>
    <w:rsid w:val="008F1C66"/>
    <w:rsid w:val="00900B85"/>
    <w:rsid w:val="00964689"/>
    <w:rsid w:val="00970FE4"/>
    <w:rsid w:val="00A0022B"/>
    <w:rsid w:val="00A1478A"/>
    <w:rsid w:val="00A26293"/>
    <w:rsid w:val="00A346FE"/>
    <w:rsid w:val="00A47B4D"/>
    <w:rsid w:val="00A83018"/>
    <w:rsid w:val="00AB1A55"/>
    <w:rsid w:val="00B774DC"/>
    <w:rsid w:val="00BA08F7"/>
    <w:rsid w:val="00C70F4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216F7"/>
  <w15:docId w15:val="{105523EF-E0D9-4850-8533-1F52860B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1"/>
    <w:qFormat/>
    <w:rsid w:val="001B5F67"/>
    <w:pPr>
      <w:ind w:left="720"/>
      <w:contextualSpacing/>
    </w:pPr>
    <w:rPr>
      <w:sz w:val="20"/>
      <w:szCs w:val="20"/>
      <w:lang w:val="en-GB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1B5F67"/>
    <w:rPr>
      <w:lang w:val="en-GB"/>
    </w:rPr>
  </w:style>
  <w:style w:type="character" w:styleId="Uwydatnienie">
    <w:name w:val="Emphasis"/>
    <w:uiPriority w:val="20"/>
    <w:qFormat/>
    <w:rsid w:val="001B5F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BF882-D571-41C4-9A34-056F1EF3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1265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bmoskwa@agh.edu.pl</dc:creator>
  <cp:lastModifiedBy>Jolata Oleksy</cp:lastModifiedBy>
  <cp:revision>6</cp:revision>
  <cp:lastPrinted>1900-12-31T22:00:00Z</cp:lastPrinted>
  <dcterms:created xsi:type="dcterms:W3CDTF">2022-10-24T11:10:00Z</dcterms:created>
  <dcterms:modified xsi:type="dcterms:W3CDTF">2022-10-24T11:16:00Z</dcterms:modified>
</cp:coreProperties>
</file>