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309EE" w14:textId="77777777" w:rsidR="009F1998" w:rsidRDefault="009F1998" w:rsidP="006A5DF1">
      <w:pPr>
        <w:spacing w:after="240"/>
        <w:jc w:val="right"/>
        <w:rPr>
          <w:rFonts w:ascii="Arial" w:hAnsi="Arial" w:cs="Arial"/>
          <w:sz w:val="24"/>
          <w:szCs w:val="24"/>
        </w:rPr>
      </w:pPr>
    </w:p>
    <w:p w14:paraId="038958A6" w14:textId="17C0E036" w:rsidR="006A5DF1" w:rsidRPr="009003D1" w:rsidRDefault="00276F07" w:rsidP="006A5DF1">
      <w:pPr>
        <w:spacing w:after="240"/>
        <w:jc w:val="right"/>
        <w:rPr>
          <w:rFonts w:ascii="Arial" w:hAnsi="Arial" w:cs="Arial"/>
          <w:sz w:val="24"/>
          <w:szCs w:val="24"/>
        </w:rPr>
      </w:pPr>
      <w:r w:rsidRPr="00276F07">
        <w:rPr>
          <w:rFonts w:ascii="Arial" w:hAnsi="Arial" w:cs="Arial"/>
          <w:sz w:val="24"/>
          <w:szCs w:val="24"/>
        </w:rPr>
        <w:t>Kraków</w:t>
      </w:r>
      <w:r w:rsidR="006A5DF1" w:rsidRPr="009003D1">
        <w:rPr>
          <w:rFonts w:ascii="Arial" w:hAnsi="Arial" w:cs="Arial"/>
          <w:sz w:val="24"/>
          <w:szCs w:val="24"/>
        </w:rPr>
        <w:t xml:space="preserve"> dnia: </w:t>
      </w:r>
      <w:r w:rsidRPr="00276F07">
        <w:rPr>
          <w:rFonts w:ascii="Arial" w:hAnsi="Arial" w:cs="Arial"/>
          <w:sz w:val="24"/>
          <w:szCs w:val="24"/>
        </w:rPr>
        <w:t>2022-</w:t>
      </w:r>
      <w:r w:rsidR="00B0456F">
        <w:rPr>
          <w:rFonts w:ascii="Arial" w:hAnsi="Arial" w:cs="Arial"/>
          <w:sz w:val="24"/>
          <w:szCs w:val="24"/>
        </w:rPr>
        <w:t>10</w:t>
      </w:r>
      <w:r w:rsidRPr="00276F07">
        <w:rPr>
          <w:rFonts w:ascii="Arial" w:hAnsi="Arial" w:cs="Arial"/>
          <w:sz w:val="24"/>
          <w:szCs w:val="24"/>
        </w:rPr>
        <w:t>-</w:t>
      </w:r>
      <w:r w:rsidR="00A01B3B">
        <w:rPr>
          <w:rFonts w:ascii="Arial" w:hAnsi="Arial" w:cs="Arial"/>
          <w:sz w:val="24"/>
          <w:szCs w:val="24"/>
        </w:rPr>
        <w:t>1</w:t>
      </w:r>
      <w:r w:rsidR="00355353">
        <w:rPr>
          <w:rFonts w:ascii="Arial" w:hAnsi="Arial" w:cs="Arial"/>
          <w:sz w:val="24"/>
          <w:szCs w:val="24"/>
        </w:rPr>
        <w:t>9</w:t>
      </w:r>
    </w:p>
    <w:p w14:paraId="471A9406" w14:textId="77777777" w:rsidR="0029606A" w:rsidRPr="009003D1" w:rsidRDefault="0029606A" w:rsidP="006A5DF1">
      <w:pPr>
        <w:spacing w:after="240"/>
        <w:jc w:val="right"/>
        <w:rPr>
          <w:rFonts w:ascii="Arial" w:hAnsi="Arial" w:cs="Arial"/>
          <w:sz w:val="24"/>
          <w:szCs w:val="24"/>
        </w:rPr>
      </w:pPr>
    </w:p>
    <w:p w14:paraId="61AD7B1A" w14:textId="77777777" w:rsidR="006A5DF1" w:rsidRPr="009003D1" w:rsidRDefault="00276F07" w:rsidP="006A5DF1">
      <w:pPr>
        <w:rPr>
          <w:rFonts w:ascii="Arial" w:hAnsi="Arial" w:cs="Arial"/>
          <w:b/>
          <w:bCs/>
          <w:sz w:val="24"/>
          <w:szCs w:val="24"/>
        </w:rPr>
      </w:pPr>
      <w:r w:rsidRPr="00276F07">
        <w:rPr>
          <w:rFonts w:ascii="Arial" w:hAnsi="Arial" w:cs="Arial"/>
          <w:b/>
          <w:bCs/>
          <w:sz w:val="24"/>
          <w:szCs w:val="24"/>
        </w:rPr>
        <w:t>Szpital Specjalistyczny im. Stefana Żeromskiego SP ZOZ w Krakowie Sekcja Zamówień Publicznych</w:t>
      </w:r>
    </w:p>
    <w:p w14:paraId="575874E0" w14:textId="77777777" w:rsidR="006A5DF1" w:rsidRPr="009003D1" w:rsidRDefault="00276F07" w:rsidP="006A5DF1">
      <w:pPr>
        <w:rPr>
          <w:rFonts w:ascii="Arial" w:hAnsi="Arial" w:cs="Arial"/>
          <w:sz w:val="24"/>
          <w:szCs w:val="24"/>
        </w:rPr>
      </w:pPr>
      <w:r w:rsidRPr="00276F07">
        <w:rPr>
          <w:rFonts w:ascii="Arial" w:hAnsi="Arial" w:cs="Arial"/>
          <w:sz w:val="24"/>
          <w:szCs w:val="24"/>
        </w:rPr>
        <w:t>os. Na Skarpie</w:t>
      </w:r>
      <w:r w:rsidR="006A5DF1" w:rsidRPr="009003D1">
        <w:rPr>
          <w:rFonts w:ascii="Arial" w:hAnsi="Arial" w:cs="Arial"/>
          <w:sz w:val="24"/>
          <w:szCs w:val="24"/>
        </w:rPr>
        <w:t xml:space="preserve"> </w:t>
      </w:r>
      <w:r w:rsidRPr="00276F07">
        <w:rPr>
          <w:rFonts w:ascii="Arial" w:hAnsi="Arial" w:cs="Arial"/>
          <w:sz w:val="24"/>
          <w:szCs w:val="24"/>
        </w:rPr>
        <w:t>66</w:t>
      </w:r>
    </w:p>
    <w:p w14:paraId="7788ACCF" w14:textId="77777777" w:rsidR="006A5DF1" w:rsidRPr="009003D1" w:rsidRDefault="00276F07" w:rsidP="006A5DF1">
      <w:pPr>
        <w:rPr>
          <w:rFonts w:ascii="Arial" w:hAnsi="Arial" w:cs="Arial"/>
          <w:sz w:val="24"/>
          <w:szCs w:val="24"/>
        </w:rPr>
      </w:pPr>
      <w:r w:rsidRPr="00276F07">
        <w:rPr>
          <w:rFonts w:ascii="Arial" w:hAnsi="Arial" w:cs="Arial"/>
          <w:sz w:val="24"/>
          <w:szCs w:val="24"/>
        </w:rPr>
        <w:t>31-913</w:t>
      </w:r>
      <w:r w:rsidR="006A5DF1" w:rsidRPr="009003D1">
        <w:rPr>
          <w:rFonts w:ascii="Arial" w:hAnsi="Arial" w:cs="Arial"/>
          <w:sz w:val="24"/>
          <w:szCs w:val="24"/>
        </w:rPr>
        <w:t xml:space="preserve"> </w:t>
      </w:r>
      <w:r w:rsidRPr="00276F07">
        <w:rPr>
          <w:rFonts w:ascii="Arial" w:hAnsi="Arial" w:cs="Arial"/>
          <w:sz w:val="24"/>
          <w:szCs w:val="24"/>
        </w:rPr>
        <w:t>Kraków</w:t>
      </w:r>
    </w:p>
    <w:p w14:paraId="515A6F91"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1576FCF2"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10D29FA4" w14:textId="77777777" w:rsidR="006A5DF1" w:rsidRPr="009003D1" w:rsidRDefault="006A5DF1" w:rsidP="006A5DF1">
      <w:pPr>
        <w:pStyle w:val="Nagwek"/>
        <w:tabs>
          <w:tab w:val="clear" w:pos="4536"/>
          <w:tab w:val="clear" w:pos="9072"/>
        </w:tabs>
        <w:rPr>
          <w:rFonts w:ascii="Arial" w:hAnsi="Arial" w:cs="Arial"/>
          <w:sz w:val="24"/>
          <w:szCs w:val="24"/>
        </w:rPr>
      </w:pPr>
    </w:p>
    <w:p w14:paraId="393494DB" w14:textId="6F55D0BD" w:rsidR="009F1998" w:rsidRDefault="009F1998" w:rsidP="009F1998">
      <w:pPr>
        <w:jc w:val="both"/>
        <w:rPr>
          <w:rFonts w:ascii="Arial" w:hAnsi="Arial" w:cs="Arial"/>
          <w:bCs/>
          <w:sz w:val="24"/>
          <w:szCs w:val="24"/>
        </w:rPr>
      </w:pPr>
      <w:r>
        <w:rPr>
          <w:rFonts w:ascii="Arial" w:hAnsi="Arial" w:cs="Arial"/>
          <w:bCs/>
          <w:sz w:val="24"/>
          <w:szCs w:val="24"/>
        </w:rPr>
        <w:t>Pismo znak: SZP.271.</w:t>
      </w:r>
      <w:r w:rsidR="00355353">
        <w:rPr>
          <w:rFonts w:ascii="Arial" w:hAnsi="Arial" w:cs="Arial"/>
          <w:bCs/>
          <w:sz w:val="24"/>
          <w:szCs w:val="24"/>
        </w:rPr>
        <w:t>786</w:t>
      </w:r>
      <w:r>
        <w:rPr>
          <w:rFonts w:ascii="Arial" w:hAnsi="Arial" w:cs="Arial"/>
          <w:bCs/>
          <w:sz w:val="24"/>
          <w:szCs w:val="24"/>
        </w:rPr>
        <w:t>/32/2022</w:t>
      </w:r>
    </w:p>
    <w:p w14:paraId="7B43143E" w14:textId="4EBCB9E6"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576C7B2B" w14:textId="77777777" w:rsidR="006A5DF1" w:rsidRPr="009003D1" w:rsidRDefault="006A5DF1" w:rsidP="006A5DF1">
      <w:pPr>
        <w:pStyle w:val="Nagwek"/>
        <w:tabs>
          <w:tab w:val="clear" w:pos="4536"/>
          <w:tab w:val="clear" w:pos="9072"/>
        </w:tabs>
        <w:rPr>
          <w:rFonts w:ascii="Arial" w:hAnsi="Arial" w:cs="Arial"/>
          <w:sz w:val="24"/>
          <w:szCs w:val="24"/>
        </w:rPr>
      </w:pPr>
    </w:p>
    <w:p w14:paraId="77BE0925"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16447764" w14:textId="0B7D6ACA" w:rsidR="006D4AB3" w:rsidRPr="00E26F92" w:rsidRDefault="006A5DF1" w:rsidP="00E26F92">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5BA4FB23" w14:textId="77777777" w:rsidR="006D4AB3" w:rsidRPr="009003D1" w:rsidRDefault="006D4AB3">
      <w:pPr>
        <w:pStyle w:val="Nagwek"/>
        <w:tabs>
          <w:tab w:val="clear" w:pos="4536"/>
          <w:tab w:val="clear" w:pos="9072"/>
        </w:tabs>
        <w:rPr>
          <w:rFonts w:ascii="Arial" w:hAnsi="Arial" w:cs="Arial"/>
          <w:sz w:val="22"/>
          <w:szCs w:val="22"/>
        </w:rPr>
      </w:pPr>
    </w:p>
    <w:p w14:paraId="63435650"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29532AC8" w14:textId="77777777" w:rsidR="00276F07" w:rsidRPr="00276F07" w:rsidRDefault="00632C3C" w:rsidP="00520165">
      <w:pPr>
        <w:spacing w:after="360" w:line="276" w:lineRule="auto"/>
        <w:jc w:val="both"/>
        <w:rPr>
          <w:rFonts w:ascii="Arial" w:hAnsi="Arial" w:cs="Arial"/>
          <w:b/>
          <w:bCs/>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276F07" w:rsidRPr="00276F07">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276F07" w:rsidRPr="00276F07">
        <w:rPr>
          <w:rFonts w:ascii="Arial" w:hAnsi="Arial" w:cs="Arial"/>
          <w:b/>
          <w:bCs/>
          <w:sz w:val="24"/>
          <w:szCs w:val="24"/>
        </w:rPr>
        <w:t>Rozbudowa funkcjonalności posiadanego i eksploatowanego zintegrowanego systemu informatycznego HIS</w:t>
      </w:r>
    </w:p>
    <w:p w14:paraId="769D0DD3" w14:textId="77777777" w:rsidR="006D4AB3" w:rsidRPr="009003D1" w:rsidRDefault="00276F07" w:rsidP="00520165">
      <w:pPr>
        <w:spacing w:after="360" w:line="276" w:lineRule="auto"/>
        <w:jc w:val="both"/>
        <w:rPr>
          <w:rFonts w:ascii="Arial" w:hAnsi="Arial" w:cs="Arial"/>
          <w:sz w:val="24"/>
          <w:szCs w:val="24"/>
        </w:rPr>
      </w:pPr>
      <w:r w:rsidRPr="00276F07">
        <w:rPr>
          <w:rFonts w:ascii="Arial" w:hAnsi="Arial" w:cs="Arial"/>
          <w:b/>
          <w:bCs/>
          <w:sz w:val="24"/>
          <w:szCs w:val="24"/>
        </w:rPr>
        <w:t>oraz integracja z Platformą Regionalną w ramach projektu MSIM.</w:t>
      </w:r>
      <w:r w:rsidR="00E72428" w:rsidRPr="009003D1">
        <w:rPr>
          <w:rFonts w:ascii="Arial" w:hAnsi="Arial" w:cs="Arial"/>
          <w:bCs/>
          <w:sz w:val="24"/>
          <w:szCs w:val="24"/>
        </w:rPr>
        <w:t>”</w:t>
      </w:r>
      <w:r w:rsidR="00632C3C" w:rsidRPr="009003D1">
        <w:rPr>
          <w:rFonts w:ascii="Arial" w:hAnsi="Arial" w:cs="Arial"/>
          <w:b/>
          <w:sz w:val="24"/>
          <w:szCs w:val="24"/>
        </w:rPr>
        <w:t xml:space="preserve"> </w:t>
      </w:r>
      <w:r w:rsidR="00632C3C" w:rsidRPr="009003D1">
        <w:rPr>
          <w:rFonts w:ascii="Arial" w:hAnsi="Arial" w:cs="Arial"/>
          <w:bCs/>
          <w:sz w:val="24"/>
          <w:szCs w:val="24"/>
        </w:rPr>
        <w:t>– znak sprawy</w:t>
      </w:r>
      <w:r w:rsidR="00632C3C" w:rsidRPr="009003D1">
        <w:rPr>
          <w:rFonts w:ascii="Arial" w:hAnsi="Arial" w:cs="Arial"/>
          <w:b/>
          <w:sz w:val="24"/>
          <w:szCs w:val="24"/>
        </w:rPr>
        <w:t xml:space="preserve"> </w:t>
      </w:r>
      <w:r w:rsidRPr="00276F07">
        <w:rPr>
          <w:rFonts w:ascii="Arial" w:hAnsi="Arial" w:cs="Arial"/>
          <w:b/>
          <w:sz w:val="24"/>
          <w:szCs w:val="24"/>
        </w:rPr>
        <w:t>ZP/32/2022</w:t>
      </w:r>
      <w:r w:rsidR="00632C3C" w:rsidRPr="009003D1">
        <w:rPr>
          <w:rFonts w:ascii="Arial" w:hAnsi="Arial" w:cs="Arial"/>
          <w:b/>
          <w:sz w:val="24"/>
          <w:szCs w:val="24"/>
        </w:rPr>
        <w:t>.</w:t>
      </w:r>
    </w:p>
    <w:p w14:paraId="02284953" w14:textId="1AA44727" w:rsidR="0012774F" w:rsidRPr="00755A1E" w:rsidRDefault="00520165" w:rsidP="00D8461B">
      <w:pPr>
        <w:spacing w:after="240" w:line="276" w:lineRule="auto"/>
        <w:jc w:val="both"/>
        <w:rPr>
          <w:rFonts w:ascii="Arial" w:hAnsi="Arial" w:cs="Arial"/>
          <w:color w:val="FF0000"/>
          <w:sz w:val="22"/>
          <w:szCs w:val="22"/>
        </w:rPr>
      </w:pPr>
      <w:r w:rsidRPr="009003D1">
        <w:rPr>
          <w:rFonts w:ascii="Arial" w:hAnsi="Arial" w:cs="Arial"/>
          <w:sz w:val="24"/>
          <w:szCs w:val="24"/>
        </w:rPr>
        <w:t xml:space="preserve">Zamawiający, </w:t>
      </w:r>
      <w:r w:rsidR="00276F07" w:rsidRPr="00276F07">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355353">
        <w:rPr>
          <w:rFonts w:ascii="Arial" w:hAnsi="Arial" w:cs="Arial"/>
          <w:sz w:val="24"/>
          <w:szCs w:val="24"/>
        </w:rPr>
        <w:t>20</w:t>
      </w:r>
      <w:r w:rsidR="0029606A" w:rsidRPr="00355353">
        <w:rPr>
          <w:rFonts w:ascii="Arial" w:hAnsi="Arial" w:cs="Arial"/>
          <w:sz w:val="24"/>
          <w:szCs w:val="24"/>
        </w:rPr>
        <w:t>19</w:t>
      </w:r>
      <w:r w:rsidRPr="00355353">
        <w:rPr>
          <w:rFonts w:ascii="Arial" w:hAnsi="Arial" w:cs="Arial"/>
          <w:sz w:val="24"/>
          <w:szCs w:val="24"/>
        </w:rPr>
        <w:t xml:space="preserve"> r</w:t>
      </w:r>
      <w:r w:rsidR="0029606A" w:rsidRPr="00355353">
        <w:rPr>
          <w:rFonts w:ascii="Arial" w:hAnsi="Arial" w:cs="Arial"/>
          <w:sz w:val="24"/>
          <w:szCs w:val="24"/>
        </w:rPr>
        <w:t>.</w:t>
      </w:r>
      <w:r w:rsidRPr="00355353">
        <w:rPr>
          <w:rFonts w:ascii="Arial" w:hAnsi="Arial" w:cs="Arial"/>
          <w:sz w:val="24"/>
          <w:szCs w:val="24"/>
        </w:rPr>
        <w:t xml:space="preserve"> Prawo </w:t>
      </w:r>
      <w:r w:rsidR="0029606A" w:rsidRPr="00355353">
        <w:rPr>
          <w:rFonts w:ascii="Arial" w:hAnsi="Arial" w:cs="Arial"/>
          <w:sz w:val="24"/>
          <w:szCs w:val="24"/>
        </w:rPr>
        <w:t>z</w:t>
      </w:r>
      <w:r w:rsidRPr="00355353">
        <w:rPr>
          <w:rFonts w:ascii="Arial" w:hAnsi="Arial" w:cs="Arial"/>
          <w:sz w:val="24"/>
          <w:szCs w:val="24"/>
        </w:rPr>
        <w:t xml:space="preserve">amówień </w:t>
      </w:r>
      <w:r w:rsidR="0029606A" w:rsidRPr="00355353">
        <w:rPr>
          <w:rFonts w:ascii="Arial" w:hAnsi="Arial" w:cs="Arial"/>
          <w:sz w:val="24"/>
          <w:szCs w:val="24"/>
        </w:rPr>
        <w:t>p</w:t>
      </w:r>
      <w:r w:rsidRPr="00355353">
        <w:rPr>
          <w:rFonts w:ascii="Arial" w:hAnsi="Arial" w:cs="Arial"/>
          <w:sz w:val="24"/>
          <w:szCs w:val="24"/>
        </w:rPr>
        <w:t xml:space="preserve">ublicznych </w:t>
      </w:r>
      <w:r w:rsidR="00276F07" w:rsidRPr="00355353">
        <w:rPr>
          <w:rFonts w:ascii="Arial" w:hAnsi="Arial" w:cs="Arial"/>
          <w:sz w:val="24"/>
          <w:szCs w:val="24"/>
        </w:rPr>
        <w:t>(</w:t>
      </w:r>
      <w:proofErr w:type="spellStart"/>
      <w:r w:rsidR="00276F07" w:rsidRPr="00355353">
        <w:rPr>
          <w:rFonts w:ascii="Arial" w:hAnsi="Arial" w:cs="Arial"/>
          <w:sz w:val="24"/>
          <w:szCs w:val="24"/>
        </w:rPr>
        <w:t>t.j</w:t>
      </w:r>
      <w:proofErr w:type="spellEnd"/>
      <w:r w:rsidR="00276F07" w:rsidRPr="00355353">
        <w:rPr>
          <w:rFonts w:ascii="Arial" w:hAnsi="Arial" w:cs="Arial"/>
          <w:sz w:val="24"/>
          <w:szCs w:val="24"/>
        </w:rPr>
        <w:t xml:space="preserve">. Dz.U. z 2021r. poz. 1129 z </w:t>
      </w:r>
      <w:proofErr w:type="spellStart"/>
      <w:r w:rsidR="00276F07" w:rsidRPr="00355353">
        <w:rPr>
          <w:rFonts w:ascii="Arial" w:hAnsi="Arial" w:cs="Arial"/>
          <w:sz w:val="24"/>
          <w:szCs w:val="24"/>
        </w:rPr>
        <w:t>późn</w:t>
      </w:r>
      <w:proofErr w:type="spellEnd"/>
      <w:r w:rsidR="00276F07" w:rsidRPr="00355353">
        <w:rPr>
          <w:rFonts w:ascii="Arial" w:hAnsi="Arial" w:cs="Arial"/>
          <w:sz w:val="24"/>
          <w:szCs w:val="24"/>
        </w:rPr>
        <w:t>. zm.)</w:t>
      </w:r>
      <w:r w:rsidR="00BE7BFD" w:rsidRPr="00355353">
        <w:rPr>
          <w:rFonts w:ascii="Arial" w:hAnsi="Arial" w:cs="Arial"/>
          <w:sz w:val="24"/>
          <w:szCs w:val="24"/>
        </w:rPr>
        <w:t xml:space="preserve">, </w:t>
      </w:r>
      <w:r w:rsidR="00D9049C" w:rsidRPr="00355353">
        <w:rPr>
          <w:rFonts w:ascii="Arial" w:hAnsi="Arial" w:cs="Arial"/>
          <w:sz w:val="24"/>
          <w:szCs w:val="24"/>
        </w:rPr>
        <w:t>udostępnia</w:t>
      </w:r>
      <w:r w:rsidR="00BE7BFD" w:rsidRPr="00355353">
        <w:rPr>
          <w:rFonts w:ascii="Arial" w:hAnsi="Arial" w:cs="Arial"/>
          <w:sz w:val="24"/>
          <w:szCs w:val="24"/>
        </w:rPr>
        <w:t xml:space="preserve"> poniżej treść zapytań do S</w:t>
      </w:r>
      <w:r w:rsidR="0012774F" w:rsidRPr="00355353">
        <w:rPr>
          <w:rFonts w:ascii="Arial" w:hAnsi="Arial" w:cs="Arial"/>
          <w:sz w:val="24"/>
          <w:szCs w:val="24"/>
        </w:rPr>
        <w:t>pecyfikacji Warunków Zamówienia (</w:t>
      </w:r>
      <w:r w:rsidR="0012774F" w:rsidRPr="00355353">
        <w:rPr>
          <w:rFonts w:ascii="Arial" w:hAnsi="Arial" w:cs="Arial"/>
          <w:sz w:val="24"/>
          <w:szCs w:val="24"/>
          <w:lang w:eastAsia="ar-SA"/>
        </w:rPr>
        <w:t>zwanej dalej</w:t>
      </w:r>
      <w:r w:rsidR="0012774F" w:rsidRPr="00355353">
        <w:rPr>
          <w:rFonts w:ascii="Arial" w:hAnsi="Arial" w:cs="Arial"/>
          <w:b/>
          <w:sz w:val="24"/>
          <w:szCs w:val="24"/>
          <w:lang w:eastAsia="ar-SA"/>
        </w:rPr>
        <w:t xml:space="preserve"> </w:t>
      </w:r>
      <w:r w:rsidR="0012774F" w:rsidRPr="00355353">
        <w:rPr>
          <w:rFonts w:ascii="Arial" w:hAnsi="Arial" w:cs="Arial"/>
          <w:bCs/>
          <w:sz w:val="24"/>
          <w:szCs w:val="24"/>
          <w:lang w:eastAsia="ar-SA"/>
        </w:rPr>
        <w:t>”SWZ”)</w:t>
      </w:r>
      <w:r w:rsidR="00D9049C" w:rsidRPr="00355353">
        <w:rPr>
          <w:rFonts w:ascii="Arial" w:hAnsi="Arial" w:cs="Arial"/>
          <w:bCs/>
          <w:sz w:val="24"/>
          <w:szCs w:val="24"/>
          <w:lang w:eastAsia="ar-SA"/>
        </w:rPr>
        <w:t xml:space="preserve"> </w:t>
      </w:r>
      <w:r w:rsidR="000711E7" w:rsidRPr="00355353">
        <w:rPr>
          <w:rFonts w:ascii="Arial" w:hAnsi="Arial" w:cs="Arial"/>
          <w:bCs/>
          <w:sz w:val="24"/>
          <w:szCs w:val="24"/>
          <w:lang w:eastAsia="ar-SA"/>
        </w:rPr>
        <w:t xml:space="preserve">oraz modyfikuje pismo </w:t>
      </w:r>
      <w:r w:rsidR="00AA4910" w:rsidRPr="00355353">
        <w:rPr>
          <w:rFonts w:ascii="Arial" w:hAnsi="Arial" w:cs="Arial"/>
          <w:bCs/>
          <w:sz w:val="24"/>
          <w:szCs w:val="24"/>
          <w:lang w:eastAsia="ar-SA"/>
        </w:rPr>
        <w:t>Zamawiającego</w:t>
      </w:r>
      <w:r w:rsidR="000711E7" w:rsidRPr="00355353">
        <w:rPr>
          <w:rFonts w:ascii="Arial" w:hAnsi="Arial" w:cs="Arial"/>
          <w:bCs/>
          <w:sz w:val="24"/>
          <w:szCs w:val="24"/>
          <w:lang w:eastAsia="ar-SA"/>
        </w:rPr>
        <w:t xml:space="preserve"> z dnia </w:t>
      </w:r>
      <w:r w:rsidR="00355353">
        <w:rPr>
          <w:rFonts w:ascii="Arial" w:hAnsi="Arial" w:cs="Arial"/>
          <w:bCs/>
          <w:sz w:val="24"/>
          <w:szCs w:val="24"/>
          <w:lang w:eastAsia="ar-SA"/>
        </w:rPr>
        <w:t>2022-10-05 pismo znak: SZP.271.722/32/2022</w:t>
      </w:r>
      <w:r w:rsidR="000711E7" w:rsidRPr="00355353">
        <w:rPr>
          <w:rFonts w:ascii="Arial" w:hAnsi="Arial" w:cs="Arial"/>
          <w:bCs/>
          <w:sz w:val="24"/>
          <w:szCs w:val="24"/>
          <w:lang w:eastAsia="ar-SA"/>
        </w:rPr>
        <w:t xml:space="preserve"> oraz </w:t>
      </w:r>
      <w:r w:rsidR="00D9049C" w:rsidRPr="00355353">
        <w:rPr>
          <w:rFonts w:ascii="Arial" w:hAnsi="Arial" w:cs="Arial"/>
          <w:sz w:val="24"/>
          <w:szCs w:val="24"/>
        </w:rPr>
        <w:t>wyjaśnienia</w:t>
      </w:r>
      <w:r w:rsidR="000711E7" w:rsidRPr="00355353">
        <w:rPr>
          <w:rFonts w:ascii="Arial" w:hAnsi="Arial" w:cs="Arial"/>
          <w:sz w:val="24"/>
          <w:szCs w:val="24"/>
        </w:rPr>
        <w:t xml:space="preserve"> co następuje</w:t>
      </w:r>
      <w:r w:rsidR="0012774F" w:rsidRPr="00355353">
        <w:rPr>
          <w:rFonts w:ascii="Arial" w:hAnsi="Arial" w:cs="Arial"/>
          <w:bCs/>
          <w:sz w:val="24"/>
          <w:szCs w:val="24"/>
          <w:lang w:eastAsia="ar-SA"/>
        </w:rPr>
        <w:t>:</w:t>
      </w:r>
    </w:p>
    <w:tbl>
      <w:tblPr>
        <w:tblW w:w="10249" w:type="dxa"/>
        <w:tblInd w:w="-34" w:type="dxa"/>
        <w:tblLook w:val="04A0" w:firstRow="1" w:lastRow="0" w:firstColumn="1" w:lastColumn="0" w:noHBand="0" w:noVBand="1"/>
      </w:tblPr>
      <w:tblGrid>
        <w:gridCol w:w="10259"/>
      </w:tblGrid>
      <w:tr w:rsidR="00BC60CB" w:rsidRPr="009003D1" w14:paraId="28627D19" w14:textId="77777777" w:rsidTr="00A65BFF">
        <w:tc>
          <w:tcPr>
            <w:tcW w:w="10249" w:type="dxa"/>
            <w:tcBorders>
              <w:bottom w:val="single" w:sz="4" w:space="0" w:color="auto"/>
            </w:tcBorders>
            <w:shd w:val="clear" w:color="auto" w:fill="auto"/>
          </w:tcPr>
          <w:p w14:paraId="2CD9788A" w14:textId="3A914956" w:rsidR="00EF5EE7" w:rsidRPr="00DE699E" w:rsidRDefault="00BC60CB" w:rsidP="00DE699E">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007724A8">
              <w:rPr>
                <w:rFonts w:ascii="Arial" w:hAnsi="Arial" w:cs="Arial"/>
                <w:b/>
                <w:bCs/>
                <w:sz w:val="22"/>
                <w:szCs w:val="22"/>
              </w:rPr>
              <w:t>28</w:t>
            </w:r>
          </w:p>
          <w:p w14:paraId="2C1FCDBE" w14:textId="2A1AD267" w:rsidR="00EF5EE7" w:rsidRPr="007724A8" w:rsidRDefault="00EF5EE7" w:rsidP="007724A8">
            <w:pPr>
              <w:pStyle w:val="Default"/>
              <w:rPr>
                <w:sz w:val="22"/>
                <w:szCs w:val="22"/>
              </w:rPr>
            </w:pPr>
            <w:r w:rsidRPr="007724A8">
              <w:rPr>
                <w:sz w:val="23"/>
                <w:szCs w:val="23"/>
              </w:rPr>
              <w:t xml:space="preserve">W rozdziale opisującym „Testowanie interfejsów i wdrożeń” Zamawiający opisuje kroki mówiące o integracji. Prosimy o uszczegółowienie, co Zamawiający ma na myśli pisząc: </w:t>
            </w:r>
          </w:p>
          <w:p w14:paraId="5B24BA97" w14:textId="77777777" w:rsidR="00EF5EE7" w:rsidRDefault="00EF5EE7" w:rsidP="00EF5EE7">
            <w:pPr>
              <w:pStyle w:val="Default"/>
              <w:rPr>
                <w:sz w:val="23"/>
                <w:szCs w:val="23"/>
              </w:rPr>
            </w:pPr>
            <w:r>
              <w:rPr>
                <w:sz w:val="23"/>
                <w:szCs w:val="23"/>
              </w:rPr>
              <w:t xml:space="preserve">„Walidacja względem specyfikacji interfejsów Platformy MSIM” </w:t>
            </w:r>
          </w:p>
          <w:p w14:paraId="48ABB1BF" w14:textId="7DCECACB" w:rsidR="0001148A" w:rsidRDefault="0001148A" w:rsidP="00EF5EE7">
            <w:pPr>
              <w:pStyle w:val="Default"/>
              <w:pageBreakBefore/>
              <w:rPr>
                <w:sz w:val="23"/>
                <w:szCs w:val="23"/>
              </w:rPr>
            </w:pPr>
          </w:p>
          <w:p w14:paraId="0146C8DC" w14:textId="45F5B802" w:rsidR="0001148A" w:rsidRDefault="0001148A" w:rsidP="00EF5EE7">
            <w:pPr>
              <w:pStyle w:val="Default"/>
              <w:pageBreakBefore/>
              <w:rPr>
                <w:b/>
                <w:bCs/>
                <w:sz w:val="23"/>
                <w:szCs w:val="23"/>
              </w:rPr>
            </w:pPr>
            <w:r w:rsidRPr="00DE699E">
              <w:rPr>
                <w:b/>
                <w:bCs/>
                <w:sz w:val="23"/>
                <w:szCs w:val="23"/>
              </w:rPr>
              <w:t xml:space="preserve">Stanowisko Zamawiającego: </w:t>
            </w:r>
          </w:p>
          <w:p w14:paraId="36D74E06" w14:textId="77777777" w:rsidR="00716479" w:rsidRDefault="00716479" w:rsidP="00716479">
            <w:r>
              <w:rPr>
                <w:rFonts w:ascii="Liberation Serif" w:hAnsi="Liberation Serif"/>
                <w:color w:val="000000"/>
              </w:rPr>
              <w:t>Proces walidacji będzie obejmował weryfikację zgodności dostarczonego oprogramowania integracyjnego ze specyfikacjami udostępnionymi  w ramach postępowania “</w:t>
            </w:r>
            <w:r>
              <w:rPr>
                <w:rStyle w:val="Pogrubienie"/>
                <w:rFonts w:ascii="Liberation Serif" w:hAnsi="Liberation Serif"/>
                <w:b w:val="0"/>
                <w:color w:val="000000"/>
              </w:rPr>
              <w:t>Wykonanie Regionalnej Platformy Wymiany Elektronicznej Dokumentacji Medycznej w Województwie Małopolskim </w:t>
            </w:r>
          </w:p>
          <w:p w14:paraId="3631E5D2" w14:textId="77777777" w:rsidR="00716479" w:rsidRDefault="00716479" w:rsidP="00716479">
            <w:pPr>
              <w:spacing w:before="60" w:after="60"/>
              <w:ind w:left="30" w:right="-72"/>
              <w:rPr>
                <w:rStyle w:val="Hipercze"/>
                <w:color w:val="000000"/>
              </w:rPr>
            </w:pPr>
            <w:r>
              <w:rPr>
                <w:rFonts w:ascii="Liberation Serif" w:hAnsi="Liberation Serif"/>
                <w:color w:val="000000"/>
              </w:rPr>
              <w:t xml:space="preserve">“, dostępnymi pod linkiem: </w:t>
            </w:r>
            <w:hyperlink>
              <w:r>
                <w:rPr>
                  <w:rStyle w:val="Hipercze"/>
                  <w:rFonts w:ascii="Liberation Serif" w:hAnsi="Liberation Serif"/>
                  <w:color w:val="000000"/>
                </w:rPr>
                <w:t>https://bip.malopolska.pl/umwm,a,2165806,wykonanie-regionalnej-platformy-wymiany-elektronicznej-dokumentacji-medycznej-w-wojewodztwie-malopol.html</w:t>
              </w:r>
            </w:hyperlink>
          </w:p>
          <w:p w14:paraId="550B187B" w14:textId="77777777" w:rsidR="00716479" w:rsidRDefault="00716479" w:rsidP="00716479">
            <w:pPr>
              <w:spacing w:before="60" w:after="60"/>
              <w:ind w:left="30" w:right="-72"/>
              <w:rPr>
                <w:rStyle w:val="Hipercze"/>
                <w:color w:val="000000"/>
              </w:rPr>
            </w:pPr>
          </w:p>
          <w:p w14:paraId="5417B600" w14:textId="7190A4B1" w:rsidR="007724A8" w:rsidRPr="00DE699E" w:rsidRDefault="007724A8" w:rsidP="00716479">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29</w:t>
            </w:r>
          </w:p>
          <w:p w14:paraId="1ECBB73E" w14:textId="77777777" w:rsidR="0001148A" w:rsidRDefault="0001148A" w:rsidP="00EF5EE7">
            <w:pPr>
              <w:pStyle w:val="Default"/>
              <w:pageBreakBefore/>
              <w:rPr>
                <w:sz w:val="23"/>
                <w:szCs w:val="23"/>
              </w:rPr>
            </w:pPr>
          </w:p>
          <w:p w14:paraId="30B76E8F" w14:textId="618384F5" w:rsidR="00EF5EE7" w:rsidRDefault="00EF5EE7" w:rsidP="00EF5EE7">
            <w:pPr>
              <w:pStyle w:val="Default"/>
              <w:spacing w:after="66"/>
              <w:rPr>
                <w:sz w:val="23"/>
                <w:szCs w:val="23"/>
              </w:rPr>
            </w:pPr>
            <w:r>
              <w:rPr>
                <w:sz w:val="23"/>
                <w:szCs w:val="23"/>
              </w:rPr>
              <w:t xml:space="preserve">W rozdziale opisującym „Testowanie interfejsów i wdrożeń” Zamawiający opisuje kroki mówiące o integracji. Prosimy o uszczegółowienie czy Testy integracyjne na środowisku ewaluacyjnym Platformy MSIM będą się odbywały na podstawie scenariuszy testowych? Jeżeli tak, to w czyim zakresie jest przygotowanie takiej dokumentacji? </w:t>
            </w:r>
          </w:p>
          <w:p w14:paraId="24058E85" w14:textId="70C0B192" w:rsidR="0001148A" w:rsidRDefault="0001148A" w:rsidP="0001148A">
            <w:pPr>
              <w:pStyle w:val="Default"/>
              <w:pageBreakBefore/>
              <w:rPr>
                <w:b/>
                <w:bCs/>
                <w:sz w:val="23"/>
                <w:szCs w:val="23"/>
              </w:rPr>
            </w:pPr>
            <w:r w:rsidRPr="00DE699E">
              <w:rPr>
                <w:b/>
                <w:bCs/>
                <w:sz w:val="23"/>
                <w:szCs w:val="23"/>
              </w:rPr>
              <w:t xml:space="preserve">Stanowisko Zamawiającego: </w:t>
            </w:r>
          </w:p>
          <w:p w14:paraId="2B692374" w14:textId="73CEDFA7" w:rsidR="00716479" w:rsidRDefault="00716479" w:rsidP="0001148A">
            <w:pPr>
              <w:pStyle w:val="Default"/>
              <w:pageBreakBefore/>
              <w:rPr>
                <w:b/>
                <w:bCs/>
                <w:sz w:val="23"/>
                <w:szCs w:val="23"/>
              </w:rPr>
            </w:pPr>
            <w:r>
              <w:rPr>
                <w:rFonts w:ascii="Liberation Serif" w:hAnsi="Liberation Serif"/>
              </w:rPr>
              <w:t>Scenariusze testowe przygotuje Wykonawca oprogramowania integracyjnego a następnie zostaną one przedstawione do akceptacji Zamawiającemu.</w:t>
            </w:r>
          </w:p>
          <w:p w14:paraId="06477BD1" w14:textId="77777777" w:rsidR="0001148A" w:rsidRDefault="0001148A" w:rsidP="00EF5EE7">
            <w:pPr>
              <w:pStyle w:val="Default"/>
              <w:spacing w:after="66"/>
              <w:rPr>
                <w:rFonts w:ascii="Arial" w:hAnsi="Arial" w:cs="Arial"/>
                <w:sz w:val="20"/>
                <w:szCs w:val="20"/>
              </w:rPr>
            </w:pPr>
          </w:p>
          <w:p w14:paraId="087E2F32" w14:textId="36336954" w:rsidR="007724A8" w:rsidRPr="00DE699E" w:rsidRDefault="007724A8" w:rsidP="007724A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30</w:t>
            </w:r>
          </w:p>
          <w:p w14:paraId="13A05233" w14:textId="77777777" w:rsidR="007724A8" w:rsidRDefault="007724A8" w:rsidP="00EF5EE7">
            <w:pPr>
              <w:pStyle w:val="Default"/>
              <w:spacing w:after="66"/>
              <w:rPr>
                <w:rFonts w:ascii="Arial" w:hAnsi="Arial" w:cs="Arial"/>
                <w:sz w:val="20"/>
                <w:szCs w:val="20"/>
              </w:rPr>
            </w:pPr>
          </w:p>
          <w:p w14:paraId="0819383F" w14:textId="5329EEA8" w:rsidR="00EF5EE7" w:rsidRDefault="00EF5EE7" w:rsidP="00EF5EE7">
            <w:pPr>
              <w:pStyle w:val="Default"/>
              <w:spacing w:after="66"/>
              <w:rPr>
                <w:sz w:val="23"/>
                <w:szCs w:val="23"/>
              </w:rPr>
            </w:pPr>
            <w:r>
              <w:rPr>
                <w:sz w:val="23"/>
                <w:szCs w:val="23"/>
              </w:rPr>
              <w:t xml:space="preserve">W rozdziale opisującym „Testowanie interfejsów i wdrożeń” Zamawiający opisuje kroki mówiące o integracji. Prosimy o uszczegółowienie czy Warsztaty </w:t>
            </w:r>
            <w:proofErr w:type="spellStart"/>
            <w:r>
              <w:rPr>
                <w:sz w:val="23"/>
                <w:szCs w:val="23"/>
              </w:rPr>
              <w:t>Projectathon</w:t>
            </w:r>
            <w:proofErr w:type="spellEnd"/>
            <w:r>
              <w:rPr>
                <w:sz w:val="23"/>
                <w:szCs w:val="23"/>
              </w:rPr>
              <w:t xml:space="preserve"> będą prowadzone według scenariuszy przygotowanych przez Centrum </w:t>
            </w:r>
            <w:proofErr w:type="spellStart"/>
            <w:r>
              <w:rPr>
                <w:sz w:val="23"/>
                <w:szCs w:val="23"/>
              </w:rPr>
              <w:t>eZdrowie</w:t>
            </w:r>
            <w:proofErr w:type="spellEnd"/>
            <w:r>
              <w:rPr>
                <w:sz w:val="23"/>
                <w:szCs w:val="23"/>
              </w:rPr>
              <w:t xml:space="preserve">? </w:t>
            </w:r>
          </w:p>
          <w:p w14:paraId="6F04C6B4" w14:textId="32617D16" w:rsidR="0001148A" w:rsidRDefault="0001148A" w:rsidP="0001148A">
            <w:pPr>
              <w:pStyle w:val="Default"/>
              <w:pageBreakBefore/>
              <w:rPr>
                <w:b/>
                <w:bCs/>
                <w:sz w:val="23"/>
                <w:szCs w:val="23"/>
              </w:rPr>
            </w:pPr>
            <w:r w:rsidRPr="00DE699E">
              <w:rPr>
                <w:b/>
                <w:bCs/>
                <w:sz w:val="23"/>
                <w:szCs w:val="23"/>
              </w:rPr>
              <w:t xml:space="preserve">Stanowisko Zamawiającego: </w:t>
            </w:r>
          </w:p>
          <w:p w14:paraId="610883D1" w14:textId="591BA9F9" w:rsidR="00716479" w:rsidRDefault="00716479" w:rsidP="0001148A">
            <w:pPr>
              <w:pStyle w:val="Default"/>
              <w:pageBreakBefore/>
              <w:rPr>
                <w:rStyle w:val="Hipercze"/>
                <w:color w:val="000000"/>
              </w:rPr>
            </w:pPr>
            <w:r>
              <w:rPr>
                <w:rFonts w:ascii="Liberation Serif" w:hAnsi="Liberation Serif"/>
              </w:rPr>
              <w:t xml:space="preserve">Warsztaty </w:t>
            </w:r>
            <w:proofErr w:type="spellStart"/>
            <w:r>
              <w:rPr>
                <w:rFonts w:ascii="Liberation Serif" w:hAnsi="Liberation Serif"/>
              </w:rPr>
              <w:t>Projectathon</w:t>
            </w:r>
            <w:proofErr w:type="spellEnd"/>
            <w:r>
              <w:rPr>
                <w:rFonts w:ascii="Liberation Serif" w:hAnsi="Liberation Serif"/>
              </w:rPr>
              <w:t xml:space="preserve"> w tym scenariusze zostaną przygotowane przez Wykonawcę  </w:t>
            </w:r>
            <w:r>
              <w:rPr>
                <w:rStyle w:val="Pogrubienie"/>
                <w:rFonts w:ascii="Liberation Serif" w:hAnsi="Liberation Serif"/>
              </w:rPr>
              <w:t>Regionalnej Platformy Wymiany Elektronicznej Dokumentacji Medycznej w Województwie Małopolskim</w:t>
            </w:r>
            <w:r>
              <w:rPr>
                <w:rStyle w:val="Pogrubienie"/>
                <w:rFonts w:ascii="Liberation Serif" w:hAnsi="Liberation Serif"/>
                <w:b w:val="0"/>
              </w:rPr>
              <w:t xml:space="preserve"> </w:t>
            </w:r>
            <w:r>
              <w:rPr>
                <w:rStyle w:val="Pogrubienie"/>
                <w:rFonts w:ascii="Liberation Serif" w:hAnsi="Liberation Serif"/>
              </w:rPr>
              <w:t xml:space="preserve">wyłonionego w drodze trwającego postępowania przetargowego, którego dokumentacja jest dostępna pod linkiem: </w:t>
            </w:r>
            <w:hyperlink r:id="rId7">
              <w:r>
                <w:rPr>
                  <w:rStyle w:val="Hipercze"/>
                  <w:rFonts w:ascii="Liberation Serif" w:hAnsi="Liberation Serif"/>
                </w:rPr>
                <w:t>https://bip.malopolska.pl/umwm,a,2165806,wykonanie-regionalnej-platformy-wymiany-elektronicznej-dokumentacji-medycznej-w-wojewodztwie-malopol.html</w:t>
              </w:r>
            </w:hyperlink>
          </w:p>
          <w:p w14:paraId="1554AC4C" w14:textId="77777777" w:rsidR="00716479" w:rsidRDefault="00716479" w:rsidP="0001148A">
            <w:pPr>
              <w:pStyle w:val="Default"/>
              <w:pageBreakBefore/>
              <w:rPr>
                <w:sz w:val="23"/>
                <w:szCs w:val="23"/>
              </w:rPr>
            </w:pPr>
          </w:p>
          <w:p w14:paraId="64E86367" w14:textId="554ED5A2" w:rsidR="00526E75" w:rsidRPr="00DE699E" w:rsidRDefault="00526E75" w:rsidP="00526E7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31</w:t>
            </w:r>
          </w:p>
          <w:p w14:paraId="1DD46550" w14:textId="77777777" w:rsidR="0001148A" w:rsidRDefault="0001148A" w:rsidP="00EF5EE7">
            <w:pPr>
              <w:pStyle w:val="Default"/>
              <w:spacing w:after="66"/>
              <w:rPr>
                <w:sz w:val="23"/>
                <w:szCs w:val="23"/>
              </w:rPr>
            </w:pPr>
          </w:p>
          <w:p w14:paraId="39DF734D" w14:textId="1D7D90BB" w:rsidR="0001148A" w:rsidRPr="002051C9" w:rsidRDefault="00716479" w:rsidP="0001148A">
            <w:pPr>
              <w:rPr>
                <w:rFonts w:asciiTheme="minorHAnsi" w:hAnsiTheme="minorHAnsi" w:cstheme="minorHAnsi"/>
                <w:b/>
                <w:bCs/>
                <w:sz w:val="22"/>
                <w:szCs w:val="22"/>
              </w:rPr>
            </w:pPr>
            <w:r>
              <w:rPr>
                <w:rFonts w:asciiTheme="minorHAnsi" w:hAnsiTheme="minorHAnsi" w:cstheme="minorHAnsi"/>
                <w:b/>
                <w:bCs/>
                <w:sz w:val="22"/>
                <w:szCs w:val="22"/>
              </w:rPr>
              <w:t xml:space="preserve">Udzielono odpowiedzi w </w:t>
            </w:r>
            <w:r w:rsidRPr="002051C9">
              <w:rPr>
                <w:rFonts w:asciiTheme="minorHAnsi" w:hAnsiTheme="minorHAnsi" w:cstheme="minorHAnsi"/>
                <w:b/>
                <w:bCs/>
                <w:sz w:val="22"/>
                <w:szCs w:val="22"/>
              </w:rPr>
              <w:t xml:space="preserve">piśmie z dnia </w:t>
            </w:r>
            <w:r w:rsidR="00355353" w:rsidRPr="002051C9">
              <w:rPr>
                <w:rFonts w:asciiTheme="minorHAnsi" w:hAnsiTheme="minorHAnsi" w:cstheme="minorHAnsi"/>
                <w:b/>
                <w:bCs/>
                <w:sz w:val="22"/>
                <w:szCs w:val="22"/>
              </w:rPr>
              <w:t>2022-10-05 pismo znak. SZP.271/32/2022</w:t>
            </w:r>
          </w:p>
          <w:p w14:paraId="3E1A7D3B" w14:textId="4C667A92" w:rsidR="0001148A" w:rsidRPr="002051C9" w:rsidRDefault="0001148A" w:rsidP="00EF5EE7">
            <w:pPr>
              <w:pStyle w:val="Default"/>
              <w:spacing w:after="66"/>
              <w:rPr>
                <w:rFonts w:asciiTheme="minorHAnsi" w:hAnsiTheme="minorHAnsi" w:cstheme="minorHAnsi"/>
                <w:color w:val="auto"/>
                <w:sz w:val="23"/>
                <w:szCs w:val="23"/>
              </w:rPr>
            </w:pPr>
          </w:p>
          <w:p w14:paraId="4BFDC23C" w14:textId="6F227B25" w:rsidR="00526E75" w:rsidRPr="002051C9" w:rsidRDefault="00526E75" w:rsidP="00526E75">
            <w:pPr>
              <w:spacing w:before="60" w:after="60"/>
              <w:ind w:left="30" w:right="-72"/>
              <w:rPr>
                <w:rFonts w:ascii="Arial" w:hAnsi="Arial" w:cs="Arial"/>
                <w:b/>
                <w:bCs/>
                <w:sz w:val="22"/>
                <w:szCs w:val="22"/>
              </w:rPr>
            </w:pPr>
            <w:r w:rsidRPr="002051C9">
              <w:rPr>
                <w:rFonts w:ascii="Arial" w:hAnsi="Arial" w:cs="Arial"/>
                <w:b/>
                <w:bCs/>
                <w:sz w:val="22"/>
                <w:szCs w:val="22"/>
              </w:rPr>
              <w:t>Pytanie nr 32</w:t>
            </w:r>
          </w:p>
          <w:p w14:paraId="12792143" w14:textId="77777777" w:rsidR="00526E75" w:rsidRPr="002051C9" w:rsidRDefault="00526E75" w:rsidP="00EF5EE7">
            <w:pPr>
              <w:pStyle w:val="Default"/>
              <w:spacing w:after="66"/>
              <w:rPr>
                <w:rFonts w:asciiTheme="minorHAnsi" w:hAnsiTheme="minorHAnsi" w:cstheme="minorHAnsi"/>
                <w:color w:val="auto"/>
                <w:sz w:val="23"/>
                <w:szCs w:val="23"/>
              </w:rPr>
            </w:pPr>
          </w:p>
          <w:p w14:paraId="6DA87699" w14:textId="77777777" w:rsidR="00355353" w:rsidRPr="002051C9" w:rsidRDefault="00716479" w:rsidP="00355353">
            <w:pPr>
              <w:rPr>
                <w:rFonts w:asciiTheme="minorHAnsi" w:hAnsiTheme="minorHAnsi" w:cstheme="minorHAnsi"/>
                <w:b/>
                <w:bCs/>
                <w:sz w:val="22"/>
                <w:szCs w:val="22"/>
              </w:rPr>
            </w:pPr>
            <w:r w:rsidRPr="002051C9">
              <w:rPr>
                <w:rFonts w:asciiTheme="minorHAnsi" w:hAnsiTheme="minorHAnsi" w:cstheme="minorHAnsi"/>
                <w:b/>
                <w:bCs/>
                <w:sz w:val="22"/>
                <w:szCs w:val="22"/>
              </w:rPr>
              <w:t xml:space="preserve">Udzielono odpowiedzi w piśmie </w:t>
            </w:r>
            <w:r w:rsidR="00355353" w:rsidRPr="002051C9">
              <w:rPr>
                <w:rFonts w:asciiTheme="minorHAnsi" w:hAnsiTheme="minorHAnsi" w:cstheme="minorHAnsi"/>
                <w:b/>
                <w:bCs/>
                <w:sz w:val="22"/>
                <w:szCs w:val="22"/>
              </w:rPr>
              <w:t>z dnia 2022-10-05 pismo znak. SZP.271/32/2022</w:t>
            </w:r>
          </w:p>
          <w:p w14:paraId="14C546F8" w14:textId="4F416A56" w:rsidR="00716479" w:rsidRPr="002051C9" w:rsidRDefault="00716479" w:rsidP="00716479">
            <w:pPr>
              <w:rPr>
                <w:rFonts w:asciiTheme="minorHAnsi" w:hAnsiTheme="minorHAnsi" w:cstheme="minorHAnsi"/>
                <w:b/>
                <w:bCs/>
                <w:sz w:val="22"/>
                <w:szCs w:val="22"/>
              </w:rPr>
            </w:pPr>
          </w:p>
          <w:p w14:paraId="6DC53DF0" w14:textId="18DB2DC2" w:rsidR="009B1CF5" w:rsidRDefault="009B1CF5" w:rsidP="00EF5EE7">
            <w:pPr>
              <w:pStyle w:val="Default"/>
              <w:spacing w:after="66"/>
              <w:rPr>
                <w:sz w:val="23"/>
                <w:szCs w:val="23"/>
              </w:rPr>
            </w:pPr>
          </w:p>
          <w:p w14:paraId="1710241B" w14:textId="4E432F24" w:rsidR="00526E75" w:rsidRPr="00DE699E" w:rsidRDefault="00526E75" w:rsidP="00526E75">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Pr>
                <w:rFonts w:ascii="Arial" w:hAnsi="Arial" w:cs="Arial"/>
                <w:b/>
                <w:bCs/>
                <w:sz w:val="22"/>
                <w:szCs w:val="22"/>
              </w:rPr>
              <w:t>33</w:t>
            </w:r>
          </w:p>
          <w:p w14:paraId="2B7733EF" w14:textId="77777777" w:rsidR="00526E75" w:rsidRDefault="00526E75" w:rsidP="00EF5EE7">
            <w:pPr>
              <w:pStyle w:val="Default"/>
              <w:spacing w:after="66"/>
              <w:rPr>
                <w:sz w:val="23"/>
                <w:szCs w:val="23"/>
              </w:rPr>
            </w:pPr>
          </w:p>
          <w:p w14:paraId="2860118B" w14:textId="5EF7192A" w:rsidR="00EF5EE7" w:rsidRDefault="00EF5EE7" w:rsidP="00EF5EE7">
            <w:pPr>
              <w:pStyle w:val="Default"/>
              <w:rPr>
                <w:sz w:val="23"/>
                <w:szCs w:val="23"/>
              </w:rPr>
            </w:pPr>
            <w:r>
              <w:rPr>
                <w:sz w:val="23"/>
                <w:szCs w:val="23"/>
              </w:rPr>
              <w:t xml:space="preserve">Usługi gwarancji i serwisu dla systemu integracyjnego. Czy Zamawiający zgodzi się zmienić kwalifikację zgłoszenia wraz z czasem reakcji według poniższej propozycji? </w:t>
            </w:r>
            <w:r w:rsidR="00154FE2">
              <w:rPr>
                <w:sz w:val="23"/>
                <w:szCs w:val="23"/>
              </w:rPr>
              <w:t xml:space="preserve"> </w:t>
            </w:r>
          </w:p>
          <w:p w14:paraId="1DE30568" w14:textId="77777777" w:rsidR="00154FE2" w:rsidRDefault="00154FE2" w:rsidP="00EF5EE7">
            <w:pPr>
              <w:pStyle w:val="Default"/>
              <w:rPr>
                <w:sz w:val="23"/>
                <w:szCs w:val="23"/>
              </w:rPr>
            </w:pPr>
          </w:p>
          <w:p w14:paraId="41DCE9AD" w14:textId="4C751D38" w:rsidR="00EF5EE7" w:rsidRDefault="00EF5EE7" w:rsidP="00716479">
            <w:pPr>
              <w:pStyle w:val="Default"/>
              <w:numPr>
                <w:ilvl w:val="0"/>
                <w:numId w:val="1"/>
              </w:numPr>
              <w:rPr>
                <w:sz w:val="23"/>
                <w:szCs w:val="23"/>
              </w:rPr>
            </w:pPr>
            <w:r>
              <w:rPr>
                <w:sz w:val="23"/>
                <w:szCs w:val="23"/>
              </w:rPr>
              <w:t xml:space="preserve">Błędu Krytycznego oprogramowania – czas reakcji 1 dzień roboczy, czas usunięcia w ciągu 3 dni roboczych od chwili zgłoszenia Błędu, </w:t>
            </w:r>
          </w:p>
          <w:p w14:paraId="43EEDB30" w14:textId="3D5BA537" w:rsidR="00A65BFF" w:rsidRDefault="00A65BFF" w:rsidP="00A65BFF">
            <w:pPr>
              <w:pStyle w:val="Default"/>
              <w:ind w:left="720"/>
              <w:rPr>
                <w:sz w:val="23"/>
                <w:szCs w:val="23"/>
              </w:rPr>
            </w:pPr>
          </w:p>
          <w:p w14:paraId="7FDE1494" w14:textId="45D6DB65" w:rsidR="00A65BFF" w:rsidRPr="00A65BFF" w:rsidRDefault="00A65BFF" w:rsidP="00A65BFF">
            <w:pPr>
              <w:pStyle w:val="Default"/>
              <w:rPr>
                <w:b/>
                <w:bCs/>
                <w:sz w:val="23"/>
                <w:szCs w:val="23"/>
              </w:rPr>
            </w:pPr>
            <w:r w:rsidRPr="00A65BFF">
              <w:rPr>
                <w:b/>
                <w:bCs/>
                <w:sz w:val="23"/>
                <w:szCs w:val="23"/>
              </w:rPr>
              <w:t>Odpowiedź Zamawiającego:</w:t>
            </w:r>
            <w:r>
              <w:rPr>
                <w:b/>
                <w:bCs/>
                <w:sz w:val="23"/>
                <w:szCs w:val="23"/>
              </w:rPr>
              <w:t xml:space="preserve"> Zamawiający nie wyraża zgody . </w:t>
            </w:r>
          </w:p>
          <w:p w14:paraId="1970FAC5" w14:textId="77777777" w:rsidR="00A65BFF" w:rsidRDefault="00A65BFF" w:rsidP="00A65BFF">
            <w:pPr>
              <w:pStyle w:val="Default"/>
              <w:rPr>
                <w:sz w:val="23"/>
                <w:szCs w:val="23"/>
              </w:rPr>
            </w:pPr>
          </w:p>
          <w:p w14:paraId="5D01C037" w14:textId="77777777" w:rsidR="00716479" w:rsidRDefault="00716479" w:rsidP="00716479">
            <w:pPr>
              <w:pStyle w:val="Default"/>
              <w:ind w:left="720"/>
              <w:rPr>
                <w:sz w:val="23"/>
                <w:szCs w:val="23"/>
              </w:rPr>
            </w:pPr>
          </w:p>
          <w:p w14:paraId="52FD7953" w14:textId="2607217F" w:rsidR="00EF5EE7" w:rsidRDefault="00EF5EE7" w:rsidP="00716479">
            <w:pPr>
              <w:pStyle w:val="Default"/>
              <w:numPr>
                <w:ilvl w:val="0"/>
                <w:numId w:val="1"/>
              </w:numPr>
              <w:rPr>
                <w:sz w:val="23"/>
                <w:szCs w:val="23"/>
              </w:rPr>
            </w:pPr>
            <w:r>
              <w:rPr>
                <w:sz w:val="23"/>
                <w:szCs w:val="23"/>
              </w:rPr>
              <w:t xml:space="preserve">Błędu Niekrytycznego oprogramowania – czas reakcji 5 dni roboczych, czas usunięcia w ciągu 20 dni roboczych od chwili zgłoszenia Błędu, </w:t>
            </w:r>
          </w:p>
          <w:p w14:paraId="7A9CBF34" w14:textId="77777777" w:rsidR="00A65BFF" w:rsidRDefault="00A65BFF" w:rsidP="00A65BFF">
            <w:pPr>
              <w:pStyle w:val="Default"/>
              <w:ind w:left="720"/>
              <w:rPr>
                <w:sz w:val="23"/>
                <w:szCs w:val="23"/>
              </w:rPr>
            </w:pPr>
          </w:p>
          <w:p w14:paraId="4B56D554" w14:textId="77777777" w:rsidR="00A65BFF" w:rsidRPr="00A65BFF" w:rsidRDefault="00A65BFF" w:rsidP="00A65BFF">
            <w:pPr>
              <w:pStyle w:val="Default"/>
              <w:rPr>
                <w:b/>
                <w:bCs/>
                <w:sz w:val="23"/>
                <w:szCs w:val="23"/>
              </w:rPr>
            </w:pPr>
            <w:r w:rsidRPr="00A65BFF">
              <w:rPr>
                <w:b/>
                <w:bCs/>
                <w:sz w:val="23"/>
                <w:szCs w:val="23"/>
              </w:rPr>
              <w:lastRenderedPageBreak/>
              <w:t>Odpowiedź Zamawiającego:</w:t>
            </w:r>
            <w:r>
              <w:rPr>
                <w:b/>
                <w:bCs/>
                <w:sz w:val="23"/>
                <w:szCs w:val="23"/>
              </w:rPr>
              <w:t xml:space="preserve"> Zamawiający nie wyraża zgody . </w:t>
            </w:r>
          </w:p>
          <w:p w14:paraId="464E77CD" w14:textId="77777777" w:rsidR="00A65BFF" w:rsidRDefault="00A65BFF" w:rsidP="00A65BFF">
            <w:pPr>
              <w:pStyle w:val="Default"/>
              <w:ind w:left="720"/>
              <w:rPr>
                <w:sz w:val="23"/>
                <w:szCs w:val="23"/>
              </w:rPr>
            </w:pPr>
          </w:p>
          <w:p w14:paraId="63EA9E60" w14:textId="77777777" w:rsidR="006255BA" w:rsidRDefault="006255BA" w:rsidP="006255BA">
            <w:pPr>
              <w:pStyle w:val="Akapitzlist"/>
              <w:rPr>
                <w:sz w:val="23"/>
                <w:szCs w:val="23"/>
              </w:rPr>
            </w:pPr>
          </w:p>
          <w:p w14:paraId="3127EE38" w14:textId="6A602553" w:rsidR="006255BA" w:rsidRDefault="006255BA" w:rsidP="00716479">
            <w:pPr>
              <w:pStyle w:val="Default"/>
              <w:numPr>
                <w:ilvl w:val="0"/>
                <w:numId w:val="1"/>
              </w:numPr>
              <w:rPr>
                <w:sz w:val="23"/>
                <w:szCs w:val="23"/>
              </w:rPr>
            </w:pPr>
            <w:r>
              <w:rPr>
                <w:sz w:val="23"/>
                <w:szCs w:val="23"/>
              </w:rPr>
              <w:t>Błędu Normalnego oprogramowania – czas reakcji 15 dni roboczych, czas usunięcia w ciągu 60 dni roboczych od chwili zgłoszenia Błędu. Wykonawca zwraca uwagę, że proponowane czasy obsługi Błędów (SLA) są standardowymi czasami u wielu producentów systemów ERP w znacznej większości szpitali. Wymagania tak krótkich czasów SLA może okazać bardzo kosztowne dla Wykonawców, co może mieć znaczący wpływ na wartość oferty lub uniemożliwić jej złożenie.</w:t>
            </w:r>
          </w:p>
          <w:p w14:paraId="0584CFAD" w14:textId="77777777" w:rsidR="00A65BFF" w:rsidRDefault="00A65BFF" w:rsidP="00A65BFF">
            <w:pPr>
              <w:pStyle w:val="Default"/>
              <w:ind w:left="720"/>
              <w:rPr>
                <w:sz w:val="23"/>
                <w:szCs w:val="23"/>
              </w:rPr>
            </w:pPr>
          </w:p>
          <w:p w14:paraId="791B43DB" w14:textId="77777777" w:rsidR="00A65BFF" w:rsidRPr="00A65BFF" w:rsidRDefault="00A65BFF" w:rsidP="00A65BFF">
            <w:pPr>
              <w:pStyle w:val="Default"/>
              <w:rPr>
                <w:b/>
                <w:bCs/>
                <w:sz w:val="23"/>
                <w:szCs w:val="23"/>
              </w:rPr>
            </w:pPr>
            <w:r w:rsidRPr="00A65BFF">
              <w:rPr>
                <w:b/>
                <w:bCs/>
                <w:sz w:val="23"/>
                <w:szCs w:val="23"/>
              </w:rPr>
              <w:t>Odpowiedź Zamawiającego:</w:t>
            </w:r>
            <w:r>
              <w:rPr>
                <w:b/>
                <w:bCs/>
                <w:sz w:val="23"/>
                <w:szCs w:val="23"/>
              </w:rPr>
              <w:t xml:space="preserve"> Zamawiający nie wyraża zgody . </w:t>
            </w:r>
          </w:p>
          <w:p w14:paraId="68AE12FC" w14:textId="77777777" w:rsidR="00A65BFF" w:rsidRDefault="00A65BFF" w:rsidP="00A65BFF">
            <w:pPr>
              <w:pStyle w:val="Default"/>
              <w:rPr>
                <w:sz w:val="23"/>
                <w:szCs w:val="23"/>
              </w:rPr>
            </w:pPr>
          </w:p>
          <w:p w14:paraId="615B8EA9" w14:textId="77777777" w:rsidR="00716479" w:rsidRDefault="00716479" w:rsidP="00716479">
            <w:pPr>
              <w:pStyle w:val="Akapitzlist"/>
              <w:rPr>
                <w:sz w:val="23"/>
                <w:szCs w:val="23"/>
              </w:rPr>
            </w:pPr>
          </w:p>
          <w:p w14:paraId="75508E59" w14:textId="77777777" w:rsidR="00716479" w:rsidRDefault="00716479" w:rsidP="00716479">
            <w:pPr>
              <w:pStyle w:val="Default"/>
              <w:ind w:left="720"/>
              <w:rPr>
                <w:sz w:val="23"/>
                <w:szCs w:val="23"/>
              </w:rPr>
            </w:pP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3481"/>
              <w:gridCol w:w="1629"/>
              <w:gridCol w:w="2463"/>
              <w:gridCol w:w="2154"/>
              <w:gridCol w:w="311"/>
            </w:tblGrid>
            <w:tr w:rsidR="00585807" w14:paraId="6142288B" w14:textId="77777777" w:rsidTr="00585807">
              <w:trPr>
                <w:trHeight w:val="110"/>
              </w:trPr>
              <w:tc>
                <w:tcPr>
                  <w:tcW w:w="3481" w:type="dxa"/>
                  <w:tcBorders>
                    <w:top w:val="single" w:sz="4" w:space="0" w:color="auto"/>
                    <w:left w:val="single" w:sz="4" w:space="0" w:color="auto"/>
                    <w:bottom w:val="single" w:sz="4" w:space="0" w:color="auto"/>
                    <w:right w:val="single" w:sz="4" w:space="0" w:color="auto"/>
                  </w:tcBorders>
                </w:tcPr>
                <w:p w14:paraId="61243912" w14:textId="681FC947" w:rsidR="00EF5EE7" w:rsidRDefault="00EF5EE7" w:rsidP="00EF5EE7">
                  <w:pPr>
                    <w:pStyle w:val="Default"/>
                    <w:rPr>
                      <w:rFonts w:ascii="Cambria" w:hAnsi="Cambria" w:cs="Cambria"/>
                      <w:sz w:val="22"/>
                      <w:szCs w:val="22"/>
                    </w:rPr>
                  </w:pPr>
                  <w:r>
                    <w:rPr>
                      <w:rFonts w:ascii="Cambria" w:hAnsi="Cambria" w:cs="Cambria"/>
                      <w:b/>
                      <w:bCs/>
                      <w:sz w:val="22"/>
                      <w:szCs w:val="22"/>
                    </w:rPr>
                    <w:t xml:space="preserve">Obszar SWZ </w:t>
                  </w:r>
                </w:p>
              </w:tc>
              <w:tc>
                <w:tcPr>
                  <w:tcW w:w="1630" w:type="dxa"/>
                  <w:tcBorders>
                    <w:top w:val="single" w:sz="4" w:space="0" w:color="auto"/>
                    <w:left w:val="single" w:sz="4" w:space="0" w:color="auto"/>
                    <w:bottom w:val="single" w:sz="4" w:space="0" w:color="auto"/>
                    <w:right w:val="single" w:sz="4" w:space="0" w:color="auto"/>
                  </w:tcBorders>
                </w:tcPr>
                <w:p w14:paraId="45AE5229" w14:textId="77777777" w:rsidR="00EF5EE7" w:rsidRDefault="00EF5EE7" w:rsidP="00EF5EE7">
                  <w:pPr>
                    <w:pStyle w:val="Default"/>
                    <w:rPr>
                      <w:rFonts w:ascii="Cambria" w:hAnsi="Cambria" w:cs="Cambria"/>
                      <w:sz w:val="22"/>
                      <w:szCs w:val="22"/>
                    </w:rPr>
                  </w:pPr>
                  <w:r>
                    <w:rPr>
                      <w:rFonts w:ascii="Cambria" w:hAnsi="Cambria" w:cs="Cambria"/>
                      <w:b/>
                      <w:bCs/>
                      <w:sz w:val="22"/>
                      <w:szCs w:val="22"/>
                    </w:rPr>
                    <w:t xml:space="preserve">Nazwa modułu </w:t>
                  </w:r>
                </w:p>
              </w:tc>
              <w:tc>
                <w:tcPr>
                  <w:tcW w:w="2467" w:type="dxa"/>
                  <w:tcBorders>
                    <w:top w:val="single" w:sz="4" w:space="0" w:color="auto"/>
                    <w:left w:val="single" w:sz="4" w:space="0" w:color="auto"/>
                    <w:bottom w:val="single" w:sz="4" w:space="0" w:color="auto"/>
                    <w:right w:val="single" w:sz="4" w:space="0" w:color="auto"/>
                  </w:tcBorders>
                </w:tcPr>
                <w:p w14:paraId="4B92DAF1" w14:textId="732148EC" w:rsidR="00EF5EE7" w:rsidRDefault="00585807" w:rsidP="00EF5EE7">
                  <w:pPr>
                    <w:pStyle w:val="Default"/>
                    <w:rPr>
                      <w:rFonts w:ascii="Cambria" w:hAnsi="Cambria" w:cs="Cambria"/>
                      <w:sz w:val="22"/>
                      <w:szCs w:val="22"/>
                    </w:rPr>
                  </w:pPr>
                  <w:r>
                    <w:rPr>
                      <w:rFonts w:ascii="Cambria" w:hAnsi="Cambria" w:cs="Cambria"/>
                      <w:b/>
                      <w:bCs/>
                      <w:sz w:val="22"/>
                      <w:szCs w:val="22"/>
                    </w:rPr>
                    <w:t>Treść wymagania</w:t>
                  </w:r>
                </w:p>
              </w:tc>
              <w:tc>
                <w:tcPr>
                  <w:tcW w:w="2186" w:type="dxa"/>
                  <w:tcBorders>
                    <w:top w:val="single" w:sz="4" w:space="0" w:color="auto"/>
                    <w:left w:val="single" w:sz="4" w:space="0" w:color="auto"/>
                    <w:bottom w:val="single" w:sz="4" w:space="0" w:color="auto"/>
                    <w:right w:val="single" w:sz="4" w:space="0" w:color="auto"/>
                  </w:tcBorders>
                </w:tcPr>
                <w:p w14:paraId="5BE6268B" w14:textId="41CD1166" w:rsidR="00EF5EE7" w:rsidRDefault="00585807" w:rsidP="00EF5EE7">
                  <w:pPr>
                    <w:pStyle w:val="Default"/>
                    <w:rPr>
                      <w:rFonts w:ascii="Cambria" w:hAnsi="Cambria" w:cs="Cambria"/>
                      <w:sz w:val="22"/>
                      <w:szCs w:val="22"/>
                    </w:rPr>
                  </w:pPr>
                  <w:r>
                    <w:rPr>
                      <w:rFonts w:ascii="Cambria" w:hAnsi="Cambria" w:cs="Cambria"/>
                      <w:b/>
                      <w:bCs/>
                      <w:sz w:val="22"/>
                      <w:szCs w:val="22"/>
                    </w:rPr>
                    <w:t>Pytanie</w:t>
                  </w:r>
                </w:p>
              </w:tc>
              <w:tc>
                <w:tcPr>
                  <w:tcW w:w="274" w:type="dxa"/>
                  <w:tcBorders>
                    <w:top w:val="none" w:sz="6" w:space="0" w:color="auto"/>
                    <w:left w:val="single" w:sz="4" w:space="0" w:color="auto"/>
                    <w:bottom w:val="none" w:sz="6" w:space="0" w:color="auto"/>
                  </w:tcBorders>
                </w:tcPr>
                <w:p w14:paraId="276177EB" w14:textId="2C5383B7" w:rsidR="00EF5EE7" w:rsidRDefault="00EF5EE7" w:rsidP="00EF5EE7">
                  <w:pPr>
                    <w:pStyle w:val="Default"/>
                    <w:rPr>
                      <w:rFonts w:ascii="Cambria" w:hAnsi="Cambria" w:cs="Cambria"/>
                      <w:sz w:val="22"/>
                      <w:szCs w:val="22"/>
                    </w:rPr>
                  </w:pPr>
                </w:p>
              </w:tc>
            </w:tr>
            <w:tr w:rsidR="00EF5EE7" w14:paraId="7C43C387" w14:textId="77777777" w:rsidTr="00585807">
              <w:trPr>
                <w:trHeight w:val="831"/>
              </w:trPr>
              <w:tc>
                <w:tcPr>
                  <w:tcW w:w="0" w:type="auto"/>
                  <w:tcBorders>
                    <w:top w:val="single" w:sz="4" w:space="0" w:color="auto"/>
                    <w:left w:val="single" w:sz="4" w:space="0" w:color="auto"/>
                    <w:bottom w:val="single" w:sz="4" w:space="0" w:color="auto"/>
                    <w:right w:val="single" w:sz="4" w:space="0" w:color="auto"/>
                  </w:tcBorders>
                </w:tcPr>
                <w:p w14:paraId="421A42D9" w14:textId="77777777" w:rsidR="00EF5EE7" w:rsidRDefault="00EF5EE7" w:rsidP="00EF5EE7">
                  <w:pPr>
                    <w:pStyle w:val="Default"/>
                    <w:rPr>
                      <w:sz w:val="20"/>
                      <w:szCs w:val="20"/>
                    </w:rPr>
                  </w:pPr>
                  <w:r>
                    <w:rPr>
                      <w:sz w:val="20"/>
                      <w:szCs w:val="20"/>
                    </w:rPr>
                    <w:t xml:space="preserve">załącznik_nr_1_-_opz_oprogramowanie_i_platforma.pdf </w:t>
                  </w:r>
                </w:p>
              </w:tc>
              <w:tc>
                <w:tcPr>
                  <w:tcW w:w="0" w:type="auto"/>
                  <w:tcBorders>
                    <w:top w:val="single" w:sz="4" w:space="0" w:color="auto"/>
                    <w:left w:val="single" w:sz="4" w:space="0" w:color="auto"/>
                    <w:bottom w:val="single" w:sz="4" w:space="0" w:color="auto"/>
                    <w:right w:val="single" w:sz="4" w:space="0" w:color="auto"/>
                  </w:tcBorders>
                </w:tcPr>
                <w:p w14:paraId="04835D52" w14:textId="77777777" w:rsidR="00EF5EE7" w:rsidRDefault="00EF5EE7" w:rsidP="00EF5EE7">
                  <w:pPr>
                    <w:pStyle w:val="Default"/>
                    <w:rPr>
                      <w:sz w:val="20"/>
                      <w:szCs w:val="20"/>
                    </w:rPr>
                  </w:pPr>
                  <w:r>
                    <w:rPr>
                      <w:sz w:val="20"/>
                      <w:szCs w:val="20"/>
                    </w:rPr>
                    <w:t xml:space="preserve">Harmonogram wdrożenia </w:t>
                  </w:r>
                </w:p>
              </w:tc>
              <w:tc>
                <w:tcPr>
                  <w:tcW w:w="0" w:type="auto"/>
                  <w:tcBorders>
                    <w:top w:val="single" w:sz="4" w:space="0" w:color="auto"/>
                    <w:left w:val="single" w:sz="4" w:space="0" w:color="auto"/>
                    <w:bottom w:val="single" w:sz="4" w:space="0" w:color="auto"/>
                    <w:right w:val="single" w:sz="4" w:space="0" w:color="auto"/>
                  </w:tcBorders>
                </w:tcPr>
                <w:p w14:paraId="3E9FC823" w14:textId="77777777" w:rsidR="00EF5EE7" w:rsidRDefault="00EF5EE7" w:rsidP="00EF5EE7">
                  <w:pPr>
                    <w:pStyle w:val="Default"/>
                    <w:rPr>
                      <w:sz w:val="20"/>
                      <w:szCs w:val="20"/>
                    </w:rPr>
                  </w:pPr>
                  <w:r>
                    <w:rPr>
                      <w:sz w:val="20"/>
                      <w:szCs w:val="20"/>
                    </w:rPr>
                    <w:t xml:space="preserve">Wykonawca zobowiązany jest opracować na podstawie SWZ oraz SOPZ szczegółowy harmonogram wdrożenia. Harmonogram należy przedstawić Zamawiającemu w terminie: - dla grupy 1: do 14 dni od podpisania Umowy; - dla grupy 2: do 30 dni od podpisania umowy z Regionalną Platformą MSIM. </w:t>
                  </w:r>
                </w:p>
              </w:tc>
              <w:tc>
                <w:tcPr>
                  <w:tcW w:w="0" w:type="auto"/>
                  <w:gridSpan w:val="2"/>
                  <w:tcBorders>
                    <w:top w:val="single" w:sz="4" w:space="0" w:color="auto"/>
                    <w:left w:val="single" w:sz="4" w:space="0" w:color="auto"/>
                    <w:bottom w:val="single" w:sz="4" w:space="0" w:color="auto"/>
                    <w:right w:val="single" w:sz="4" w:space="0" w:color="auto"/>
                  </w:tcBorders>
                </w:tcPr>
                <w:p w14:paraId="12CDCD25" w14:textId="77777777" w:rsidR="00EF5EE7" w:rsidRDefault="00EF5EE7" w:rsidP="00EF5EE7">
                  <w:pPr>
                    <w:pStyle w:val="Default"/>
                    <w:rPr>
                      <w:sz w:val="20"/>
                      <w:szCs w:val="20"/>
                    </w:rPr>
                  </w:pPr>
                  <w:r>
                    <w:rPr>
                      <w:sz w:val="20"/>
                      <w:szCs w:val="20"/>
                    </w:rPr>
                    <w:t xml:space="preserve">Prosimy Zamawiającego o wyjaśnienie pojęć "dla grupy 1, dla grupy 2". </w:t>
                  </w:r>
                </w:p>
              </w:tc>
            </w:tr>
            <w:tr w:rsidR="006255BA" w14:paraId="08DD3697" w14:textId="77777777" w:rsidTr="00585807">
              <w:trPr>
                <w:trHeight w:val="831"/>
              </w:trPr>
              <w:tc>
                <w:tcPr>
                  <w:tcW w:w="0" w:type="auto"/>
                  <w:gridSpan w:val="5"/>
                  <w:tcBorders>
                    <w:top w:val="single" w:sz="4" w:space="0" w:color="auto"/>
                    <w:left w:val="single" w:sz="4" w:space="0" w:color="auto"/>
                    <w:bottom w:val="single" w:sz="4" w:space="0" w:color="auto"/>
                    <w:right w:val="single" w:sz="4" w:space="0" w:color="auto"/>
                  </w:tcBorders>
                </w:tcPr>
                <w:p w14:paraId="162E4A18" w14:textId="33B0EC33" w:rsidR="006255BA" w:rsidRPr="006255BA" w:rsidRDefault="006255BA" w:rsidP="00EF5EE7">
                  <w:pPr>
                    <w:pStyle w:val="Default"/>
                    <w:rPr>
                      <w:b/>
                      <w:bCs/>
                      <w:sz w:val="20"/>
                      <w:szCs w:val="20"/>
                    </w:rPr>
                  </w:pPr>
                  <w:r w:rsidRPr="006255BA">
                    <w:rPr>
                      <w:b/>
                      <w:bCs/>
                      <w:sz w:val="20"/>
                      <w:szCs w:val="20"/>
                    </w:rPr>
                    <w:t xml:space="preserve">Odpowiedź Zamawiającego: W zakresie w jakim Wykonawca zadaje pytanie Zamawiający wskazuje, ze przez grupa 1 należy rozumieć zadania 1 – zaś przez grupa 2 – należy rozumieć zadanie 2. </w:t>
                  </w:r>
                </w:p>
              </w:tc>
            </w:tr>
            <w:tr w:rsidR="00EF5EE7" w14:paraId="290EA044" w14:textId="77777777" w:rsidTr="00585807">
              <w:trPr>
                <w:trHeight w:val="2053"/>
              </w:trPr>
              <w:tc>
                <w:tcPr>
                  <w:tcW w:w="0" w:type="auto"/>
                  <w:tcBorders>
                    <w:top w:val="single" w:sz="4" w:space="0" w:color="auto"/>
                    <w:left w:val="single" w:sz="4" w:space="0" w:color="auto"/>
                    <w:bottom w:val="single" w:sz="4" w:space="0" w:color="auto"/>
                    <w:right w:val="single" w:sz="4" w:space="0" w:color="auto"/>
                  </w:tcBorders>
                </w:tcPr>
                <w:p w14:paraId="4EB10FFF" w14:textId="77777777" w:rsidR="00EF5EE7" w:rsidRDefault="00EF5EE7" w:rsidP="00EF5EE7">
                  <w:pPr>
                    <w:pStyle w:val="Default"/>
                    <w:rPr>
                      <w:sz w:val="20"/>
                      <w:szCs w:val="20"/>
                    </w:rPr>
                  </w:pPr>
                  <w:r>
                    <w:rPr>
                      <w:sz w:val="20"/>
                      <w:szCs w:val="20"/>
                    </w:rPr>
                    <w:t xml:space="preserve">załącznik_nr_1_-_opz_oprogramowanie_i_platforma.pdf </w:t>
                  </w:r>
                </w:p>
              </w:tc>
              <w:tc>
                <w:tcPr>
                  <w:tcW w:w="0" w:type="auto"/>
                  <w:tcBorders>
                    <w:top w:val="single" w:sz="4" w:space="0" w:color="auto"/>
                    <w:left w:val="single" w:sz="4" w:space="0" w:color="auto"/>
                    <w:bottom w:val="single" w:sz="4" w:space="0" w:color="auto"/>
                    <w:right w:val="single" w:sz="4" w:space="0" w:color="auto"/>
                  </w:tcBorders>
                </w:tcPr>
                <w:p w14:paraId="79BF9083" w14:textId="77777777" w:rsidR="00EF5EE7" w:rsidRDefault="00EF5EE7" w:rsidP="00EF5EE7">
                  <w:pPr>
                    <w:pStyle w:val="Default"/>
                    <w:rPr>
                      <w:sz w:val="20"/>
                      <w:szCs w:val="20"/>
                    </w:rPr>
                  </w:pPr>
                  <w:r>
                    <w:rPr>
                      <w:sz w:val="20"/>
                      <w:szCs w:val="20"/>
                    </w:rPr>
                    <w:t xml:space="preserve">Organizacja wdrożenia </w:t>
                  </w:r>
                </w:p>
              </w:tc>
              <w:tc>
                <w:tcPr>
                  <w:tcW w:w="0" w:type="auto"/>
                  <w:tcBorders>
                    <w:top w:val="single" w:sz="4" w:space="0" w:color="auto"/>
                    <w:left w:val="single" w:sz="4" w:space="0" w:color="auto"/>
                    <w:bottom w:val="single" w:sz="4" w:space="0" w:color="auto"/>
                    <w:right w:val="single" w:sz="4" w:space="0" w:color="auto"/>
                  </w:tcBorders>
                </w:tcPr>
                <w:p w14:paraId="4517DA7D" w14:textId="77777777" w:rsidR="00EF5EE7" w:rsidRDefault="00EF5EE7" w:rsidP="00EF5EE7">
                  <w:pPr>
                    <w:pStyle w:val="Default"/>
                    <w:rPr>
                      <w:sz w:val="20"/>
                      <w:szCs w:val="20"/>
                    </w:rPr>
                  </w:pPr>
                  <w:r>
                    <w:rPr>
                      <w:sz w:val="20"/>
                      <w:szCs w:val="20"/>
                    </w:rPr>
                    <w:t xml:space="preserve">Analiza przedwdrożeniowa, którą należy rozumieć jako zakres czynności do wykonania przez Wykonawcę mający na celu analizę środowiska biznesowego i informatycznego Zamawiającego. W wyniku przeprowadzenia Analizy przedwdrożeniowej Wykonawca przedstawi Zamawiającemu Dokumentację Analizy Przedwdrożeniowej (zwana dalej DAP), na podstawie, której będzie realizowany organizacyjnie i technicznie Przedmiot Zamówienia. Dokumentacja Analizy Przedwdrożeniowej będzie podlegała uzgodnieniu i akceptacji Zamawiającego. </w:t>
                  </w:r>
                  <w:r>
                    <w:rPr>
                      <w:sz w:val="20"/>
                      <w:szCs w:val="20"/>
                    </w:rPr>
                    <w:lastRenderedPageBreak/>
                    <w:t xml:space="preserve">Analiza przedwdrożeniowa zostanie wykonana w ciągu: • - dla grupy 1: do 14 dni od podpisania Umowy; • - dla grupy 2: do 14 dni od podpisania umowy z Regionalną Platformą MSIM. </w:t>
                  </w:r>
                </w:p>
              </w:tc>
              <w:tc>
                <w:tcPr>
                  <w:tcW w:w="0" w:type="auto"/>
                  <w:gridSpan w:val="2"/>
                  <w:tcBorders>
                    <w:top w:val="single" w:sz="4" w:space="0" w:color="auto"/>
                    <w:left w:val="single" w:sz="4" w:space="0" w:color="auto"/>
                    <w:bottom w:val="single" w:sz="4" w:space="0" w:color="auto"/>
                    <w:right w:val="single" w:sz="4" w:space="0" w:color="auto"/>
                  </w:tcBorders>
                </w:tcPr>
                <w:p w14:paraId="3F25D2A3" w14:textId="77777777" w:rsidR="00EF5EE7" w:rsidRDefault="00EF5EE7" w:rsidP="00EF5EE7">
                  <w:pPr>
                    <w:pStyle w:val="Default"/>
                    <w:rPr>
                      <w:sz w:val="20"/>
                      <w:szCs w:val="20"/>
                    </w:rPr>
                  </w:pPr>
                  <w:r>
                    <w:rPr>
                      <w:sz w:val="20"/>
                      <w:szCs w:val="20"/>
                    </w:rPr>
                    <w:lastRenderedPageBreak/>
                    <w:t xml:space="preserve">Prosimy Zamawiającego o wyjaśnienie pojęć "dla grupy 1, dla grupy 2". </w:t>
                  </w:r>
                </w:p>
              </w:tc>
            </w:tr>
            <w:tr w:rsidR="006255BA" w14:paraId="0710A658" w14:textId="77777777" w:rsidTr="00585807">
              <w:trPr>
                <w:trHeight w:val="2053"/>
              </w:trPr>
              <w:tc>
                <w:tcPr>
                  <w:tcW w:w="0" w:type="auto"/>
                  <w:gridSpan w:val="5"/>
                  <w:tcBorders>
                    <w:top w:val="single" w:sz="4" w:space="0" w:color="auto"/>
                    <w:left w:val="single" w:sz="4" w:space="0" w:color="auto"/>
                    <w:bottom w:val="single" w:sz="4" w:space="0" w:color="auto"/>
                    <w:right w:val="single" w:sz="4" w:space="0" w:color="auto"/>
                  </w:tcBorders>
                </w:tcPr>
                <w:p w14:paraId="1DE08D6A" w14:textId="77777777" w:rsidR="006255BA" w:rsidRDefault="006255BA" w:rsidP="006255BA">
                  <w:pPr>
                    <w:pStyle w:val="Default"/>
                    <w:rPr>
                      <w:b/>
                      <w:bCs/>
                      <w:sz w:val="20"/>
                      <w:szCs w:val="20"/>
                    </w:rPr>
                  </w:pPr>
                  <w:r w:rsidRPr="006255BA">
                    <w:rPr>
                      <w:b/>
                      <w:bCs/>
                      <w:sz w:val="20"/>
                      <w:szCs w:val="20"/>
                    </w:rPr>
                    <w:t>Odpowiedź Zamawiającego: W zakresie w jakim Wykonawca zadaje pytanie Zamawiający wskazuje, ze przez grupa 1 należy rozumieć zadania 1 – zaś przez grupa 2 – należy rozumieć zadanie 2.</w:t>
                  </w:r>
                </w:p>
                <w:p w14:paraId="3507CB57" w14:textId="77777777" w:rsidR="006255BA" w:rsidRDefault="006255BA" w:rsidP="00EF5EE7">
                  <w:pPr>
                    <w:pStyle w:val="Default"/>
                    <w:rPr>
                      <w:sz w:val="20"/>
                      <w:szCs w:val="20"/>
                    </w:rPr>
                  </w:pPr>
                </w:p>
              </w:tc>
            </w:tr>
            <w:tr w:rsidR="006255BA" w14:paraId="23008D33" w14:textId="77777777" w:rsidTr="00662B00">
              <w:trPr>
                <w:trHeight w:val="2053"/>
              </w:trPr>
              <w:tc>
                <w:tcPr>
                  <w:tcW w:w="0" w:type="auto"/>
                  <w:tcBorders>
                    <w:top w:val="single" w:sz="4" w:space="0" w:color="auto"/>
                    <w:left w:val="single" w:sz="4" w:space="0" w:color="auto"/>
                    <w:bottom w:val="single" w:sz="4" w:space="0" w:color="auto"/>
                    <w:right w:val="single" w:sz="4" w:space="0" w:color="auto"/>
                  </w:tcBorders>
                </w:tcPr>
                <w:p w14:paraId="466ED4FA" w14:textId="77777777" w:rsidR="00662B00" w:rsidRDefault="00662B00" w:rsidP="00662B00">
                  <w:pPr>
                    <w:pStyle w:val="Default"/>
                  </w:pPr>
                  <w:r>
                    <w:rPr>
                      <w:sz w:val="20"/>
                      <w:szCs w:val="20"/>
                    </w:rPr>
                    <w:t xml:space="preserve">załącznik_nr_1_-_opz_oprogramowanie_i_platforma.pdf </w:t>
                  </w:r>
                </w:p>
                <w:p w14:paraId="2C905F92" w14:textId="77777777" w:rsidR="006255BA" w:rsidRDefault="006255BA" w:rsidP="00EF5EE7">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BBCCEDD" w14:textId="77777777" w:rsidR="00662B00" w:rsidRDefault="00662B00" w:rsidP="00662B00">
                  <w:pPr>
                    <w:pStyle w:val="Default"/>
                  </w:pPr>
                  <w:r>
                    <w:rPr>
                      <w:sz w:val="20"/>
                      <w:szCs w:val="20"/>
                    </w:rPr>
                    <w:t xml:space="preserve">Zakres usług gwarancyjnych (nadzoru autorskiego) dostarczonego oprogramowania integracyjnego. </w:t>
                  </w:r>
                </w:p>
                <w:p w14:paraId="39AF2DB2" w14:textId="77777777" w:rsidR="006255BA" w:rsidRDefault="006255BA" w:rsidP="00EF5EE7">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0F62A1E5" w14:textId="77777777" w:rsidR="00662B00" w:rsidRDefault="00662B00" w:rsidP="00662B00">
                  <w:pPr>
                    <w:pStyle w:val="Default"/>
                  </w:pPr>
                  <w:r>
                    <w:rPr>
                      <w:sz w:val="20"/>
                      <w:szCs w:val="20"/>
                    </w:rPr>
                    <w:t xml:space="preserve">Gotowość Wykonawcy do usuwania błędów oprogramowania aplikacyjnego. Usługa realizowana za pośrednictwem Wykonawcy przez producenta oprogramowania aplikacyjnego. Realizacja usługi zapewni Zamawiającemu poprawę jakości oraz poszerzenie zakresu funkcjonalnego oprogramowania aplikacyjnego, jak również dostosowanie tego oprogramowania do zmian czynników wewnętrznych organizacji Zamawiającego oraz zewnętrznych, będących efektem nowelizacji uwarunkowań prawnych. </w:t>
                  </w:r>
                </w:p>
                <w:p w14:paraId="1078CE59" w14:textId="77777777" w:rsidR="006255BA" w:rsidRDefault="006255BA" w:rsidP="00EF5EE7">
                  <w:pPr>
                    <w:pStyle w:val="Default"/>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5B23FCCD" w14:textId="77777777" w:rsidR="00662B00" w:rsidRDefault="00662B00" w:rsidP="00662B00">
                  <w:pPr>
                    <w:pStyle w:val="Default"/>
                  </w:pPr>
                  <w:r>
                    <w:rPr>
                      <w:sz w:val="20"/>
                      <w:szCs w:val="20"/>
                    </w:rPr>
                    <w:t xml:space="preserve">Prosimy Zamawiającego o doprecyzowanie jakie dokładnie czynniki ma na myśli poprzez sformułowanie "Realizacja usługi zapewni Zamawiającemu [...] dostosowanie tego oprogramowania do zmian czynników wewnętrznych organizacji Zamawiającego oraz zewnętrznych, będących efektem nowelizacji uwarunkowań prawnych.". W przeciwnym wypadku prosimy o usunięcie wymagania. </w:t>
                  </w:r>
                </w:p>
                <w:p w14:paraId="0590E728" w14:textId="77777777" w:rsidR="006255BA" w:rsidRDefault="006255BA" w:rsidP="00EF5EE7">
                  <w:pPr>
                    <w:pStyle w:val="Default"/>
                    <w:rPr>
                      <w:sz w:val="20"/>
                      <w:szCs w:val="20"/>
                    </w:rPr>
                  </w:pPr>
                </w:p>
              </w:tc>
            </w:tr>
            <w:tr w:rsidR="00662B00" w14:paraId="3B79E423" w14:textId="77777777" w:rsidTr="00275859">
              <w:trPr>
                <w:trHeight w:val="1035"/>
              </w:trPr>
              <w:tc>
                <w:tcPr>
                  <w:tcW w:w="0" w:type="auto"/>
                  <w:gridSpan w:val="5"/>
                  <w:tcBorders>
                    <w:top w:val="single" w:sz="4" w:space="0" w:color="auto"/>
                    <w:left w:val="single" w:sz="4" w:space="0" w:color="auto"/>
                    <w:bottom w:val="single" w:sz="4" w:space="0" w:color="auto"/>
                    <w:right w:val="single" w:sz="4" w:space="0" w:color="auto"/>
                  </w:tcBorders>
                </w:tcPr>
                <w:p w14:paraId="2BB1A0D7" w14:textId="36BDFC41" w:rsidR="00662B00" w:rsidRPr="00662B00" w:rsidRDefault="00662B00" w:rsidP="00662B00">
                  <w:pPr>
                    <w:pStyle w:val="Default"/>
                    <w:rPr>
                      <w:b/>
                      <w:bCs/>
                      <w:sz w:val="20"/>
                      <w:szCs w:val="20"/>
                    </w:rPr>
                  </w:pPr>
                  <w:r w:rsidRPr="00662B00">
                    <w:rPr>
                      <w:b/>
                      <w:bCs/>
                      <w:sz w:val="20"/>
                      <w:szCs w:val="20"/>
                    </w:rPr>
                    <w:t>Odpowiedź Zamawiającego:  Wykonawca powinien tak zrealizować usługę aby funkcjonalności oprogramowania aplikacyjnego pozwalała na dostosowywanie tegoż oprogramowania do zmian wynikających z przepisów powszechnie obowiązujących jak również przepisów wewnętrznych takich jak Regulamin Organizacyjny Szpitala.</w:t>
                  </w:r>
                </w:p>
                <w:p w14:paraId="286B67CD" w14:textId="6C51420C" w:rsidR="00662B00" w:rsidRDefault="00662B00" w:rsidP="00662B00">
                  <w:pPr>
                    <w:pStyle w:val="Default"/>
                    <w:rPr>
                      <w:sz w:val="20"/>
                      <w:szCs w:val="20"/>
                    </w:rPr>
                  </w:pPr>
                </w:p>
              </w:tc>
            </w:tr>
            <w:tr w:rsidR="00662B00" w14:paraId="1926AD3E" w14:textId="77777777" w:rsidTr="00662B00">
              <w:trPr>
                <w:trHeight w:val="2053"/>
              </w:trPr>
              <w:tc>
                <w:tcPr>
                  <w:tcW w:w="0" w:type="auto"/>
                  <w:tcBorders>
                    <w:top w:val="single" w:sz="4" w:space="0" w:color="auto"/>
                    <w:left w:val="single" w:sz="4" w:space="0" w:color="auto"/>
                    <w:bottom w:val="single" w:sz="4" w:space="0" w:color="auto"/>
                    <w:right w:val="single" w:sz="4" w:space="0" w:color="auto"/>
                  </w:tcBorders>
                </w:tcPr>
                <w:p w14:paraId="2C41EC47" w14:textId="77777777" w:rsidR="00662B00" w:rsidRDefault="00662B00" w:rsidP="00662B00">
                  <w:pPr>
                    <w:pStyle w:val="Default"/>
                  </w:pPr>
                  <w:r>
                    <w:rPr>
                      <w:sz w:val="20"/>
                      <w:szCs w:val="20"/>
                    </w:rPr>
                    <w:t xml:space="preserve">załącznik_nr_1_-_opz_oprogramowanie_i_platforma.pdf </w:t>
                  </w:r>
                </w:p>
                <w:p w14:paraId="5A3E5CDF"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5BE6282C" w14:textId="77777777" w:rsidR="00662B00" w:rsidRDefault="00662B00" w:rsidP="00662B00">
                  <w:pPr>
                    <w:pStyle w:val="Default"/>
                  </w:pPr>
                  <w:r>
                    <w:rPr>
                      <w:sz w:val="20"/>
                      <w:szCs w:val="20"/>
                    </w:rPr>
                    <w:t xml:space="preserve">Usługi gwarancyjne </w:t>
                  </w:r>
                </w:p>
                <w:p w14:paraId="257DB5CC"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386A13F8" w14:textId="77777777" w:rsidR="00662B00" w:rsidRDefault="00662B00" w:rsidP="00662B00">
                  <w:pPr>
                    <w:pStyle w:val="Default"/>
                  </w:pPr>
                  <w:r>
                    <w:rPr>
                      <w:sz w:val="20"/>
                      <w:szCs w:val="20"/>
                    </w:rPr>
                    <w:t xml:space="preserve">W okresie gwarancji Wykonawca będzie zobowiązany do nieodpłatnego usuwania Wad Przedmiotu Zamówienia rozumianych jako Awaria lub Błąd lub Usterka zgodnie z definicjami, jak poniżej: • Awaria - Kategoria Wady w Oprogramowaniu lub </w:t>
                  </w:r>
                  <w:r>
                    <w:rPr>
                      <w:sz w:val="20"/>
                      <w:szCs w:val="20"/>
                    </w:rPr>
                    <w:lastRenderedPageBreak/>
                    <w:t xml:space="preserve">Oprogramowaniu integracyjnym powodująca brak działania lub niepoprawne działanie Przedmiotu Zamówienia u Zamawiającego, uniemożliwiające jego użytkowanie. Sytuacja, w której Oprogramowanie w ogóle nie funkcjonuje lub nie jest możliwe realizowanie istotnych funkcjonalności Komponentów/Produktów Przedmiotu Zamówienia. </w:t>
                  </w:r>
                </w:p>
                <w:p w14:paraId="62B42454" w14:textId="77777777" w:rsidR="00662B00" w:rsidRDefault="00662B00" w:rsidP="00662B00">
                  <w:pPr>
                    <w:pStyle w:val="Default"/>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4BA0E73E" w14:textId="77777777" w:rsidR="00662B00" w:rsidRDefault="00662B00" w:rsidP="00662B00">
                  <w:pPr>
                    <w:pStyle w:val="Default"/>
                  </w:pPr>
                  <w:r>
                    <w:rPr>
                      <w:sz w:val="20"/>
                      <w:szCs w:val="20"/>
                    </w:rPr>
                    <w:lastRenderedPageBreak/>
                    <w:t xml:space="preserve">Prosimy Zamawiającego o doprecyzowanie jakie dokładnie funkcjonalności Oprogramowania Integracyjnego lub Komponentów/Produktów Przedmiotu Zamówienia ma na myśli poprzez sformułowanie "Awaria - [...] Sytuacja, w której [...] nie jest możliwe </w:t>
                  </w:r>
                  <w:r>
                    <w:rPr>
                      <w:sz w:val="20"/>
                      <w:szCs w:val="20"/>
                    </w:rPr>
                    <w:lastRenderedPageBreak/>
                    <w:t xml:space="preserve">realizowanie istotnych funkcjonalności Komponentów/Produktów Przedmiotu Zamówienia". Czy Zamawiający potwierdza, że istotne z punktu widzenia Zamawiającego funkcjonalności to: • przekazywanie dokumentacji do platformy regionalnej MSIM • pobieranie dokumentacji do platformy regionalnej MSIM? W przeciwnym wypadku prosimy o usunięcie wymagania. </w:t>
                  </w:r>
                </w:p>
                <w:p w14:paraId="33E2A6D3" w14:textId="77777777" w:rsidR="00662B00" w:rsidRDefault="00662B00" w:rsidP="00662B00">
                  <w:pPr>
                    <w:pStyle w:val="Default"/>
                    <w:rPr>
                      <w:sz w:val="20"/>
                      <w:szCs w:val="20"/>
                    </w:rPr>
                  </w:pPr>
                </w:p>
              </w:tc>
            </w:tr>
            <w:tr w:rsidR="00662B00" w14:paraId="526DE62F" w14:textId="77777777" w:rsidTr="00275859">
              <w:trPr>
                <w:trHeight w:val="940"/>
              </w:trPr>
              <w:tc>
                <w:tcPr>
                  <w:tcW w:w="0" w:type="auto"/>
                  <w:gridSpan w:val="5"/>
                  <w:tcBorders>
                    <w:top w:val="single" w:sz="4" w:space="0" w:color="auto"/>
                    <w:left w:val="single" w:sz="4" w:space="0" w:color="auto"/>
                    <w:bottom w:val="single" w:sz="4" w:space="0" w:color="auto"/>
                    <w:right w:val="single" w:sz="4" w:space="0" w:color="auto"/>
                  </w:tcBorders>
                </w:tcPr>
                <w:p w14:paraId="3D53C540" w14:textId="77777777" w:rsidR="00662B00" w:rsidRDefault="00662B00" w:rsidP="00662B00">
                  <w:r w:rsidRPr="00662B00">
                    <w:rPr>
                      <w:b/>
                      <w:bCs/>
                    </w:rPr>
                    <w:lastRenderedPageBreak/>
                    <w:t xml:space="preserve">Odpowiedź Zamawiającego:  </w:t>
                  </w:r>
                  <w:r>
                    <w:t xml:space="preserve">Zamawiający nie precyzuje, które funkcjonalności są istotne z perspektywy działania Szpitala bowiem każdorazowo Zamawiający dokona oceny braku lub nie poprawnego działania przedmiotu zamówienia. </w:t>
                  </w:r>
                </w:p>
                <w:p w14:paraId="6ADD9A1B" w14:textId="51C3066F" w:rsidR="00662B00" w:rsidRDefault="00662B00" w:rsidP="00662B00">
                  <w:pPr>
                    <w:pStyle w:val="Default"/>
                    <w:rPr>
                      <w:sz w:val="20"/>
                      <w:szCs w:val="20"/>
                    </w:rPr>
                  </w:pPr>
                </w:p>
              </w:tc>
            </w:tr>
            <w:tr w:rsidR="00662B00" w14:paraId="52EDC4DA" w14:textId="77777777" w:rsidTr="00275859">
              <w:trPr>
                <w:trHeight w:val="551"/>
              </w:trPr>
              <w:tc>
                <w:tcPr>
                  <w:tcW w:w="0" w:type="auto"/>
                  <w:tcBorders>
                    <w:top w:val="single" w:sz="4" w:space="0" w:color="auto"/>
                    <w:left w:val="single" w:sz="4" w:space="0" w:color="auto"/>
                    <w:bottom w:val="single" w:sz="4" w:space="0" w:color="auto"/>
                    <w:right w:val="single" w:sz="4" w:space="0" w:color="auto"/>
                  </w:tcBorders>
                </w:tcPr>
                <w:p w14:paraId="47C205B7" w14:textId="77777777" w:rsidR="00275859" w:rsidRDefault="00275859" w:rsidP="00275859">
                  <w:pPr>
                    <w:pStyle w:val="Default"/>
                  </w:pPr>
                  <w:r>
                    <w:rPr>
                      <w:sz w:val="20"/>
                      <w:szCs w:val="20"/>
                    </w:rPr>
                    <w:t xml:space="preserve">załącznik_nr_1_-_opz_oprogramowanie_i_platforma.pdf </w:t>
                  </w:r>
                </w:p>
                <w:p w14:paraId="745E0CE6"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9B0C0BF" w14:textId="77777777" w:rsidR="00275859" w:rsidRDefault="00275859" w:rsidP="00275859">
                  <w:pPr>
                    <w:pStyle w:val="Default"/>
                  </w:pPr>
                  <w:r>
                    <w:rPr>
                      <w:sz w:val="20"/>
                      <w:szCs w:val="20"/>
                    </w:rPr>
                    <w:t xml:space="preserve">Usługi gwarancyjne </w:t>
                  </w:r>
                </w:p>
                <w:p w14:paraId="5721D867"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606BB774" w14:textId="77777777" w:rsidR="00275859" w:rsidRDefault="00275859" w:rsidP="00275859">
                  <w:pPr>
                    <w:pStyle w:val="Default"/>
                  </w:pPr>
                  <w:r>
                    <w:rPr>
                      <w:sz w:val="20"/>
                      <w:szCs w:val="20"/>
                    </w:rPr>
                    <w:t xml:space="preserve">W okresie gwarancji Wykonawca będzie zobowiązany do nieodpłatnego usuwania Wad Przedmiotu Zamówienia rozumianych jako Awaria lub Błąd lub Usterka zgodnie z definicjami, jak poniżej: Błąd - Należy przez to rozumieć Wadę Oprogramowania integracyjnego oznaczającą jego funkcjonowanie niezgodne z opisem w Dokumentacji oraz SOPZ, powodujące błędne zapisy w bazie danych lub uniemożliwiające działanie mniej istotnej funkcjonalności w Systemie. </w:t>
                  </w:r>
                </w:p>
                <w:p w14:paraId="4877C334" w14:textId="77777777" w:rsidR="00662B00" w:rsidRDefault="00662B00" w:rsidP="00662B00">
                  <w:pPr>
                    <w:pStyle w:val="Default"/>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37F29231" w14:textId="77777777" w:rsidR="00275859" w:rsidRDefault="00275859" w:rsidP="00275859">
                  <w:pPr>
                    <w:pStyle w:val="Default"/>
                  </w:pPr>
                  <w:r>
                    <w:rPr>
                      <w:sz w:val="20"/>
                      <w:szCs w:val="20"/>
                    </w:rPr>
                    <w:t xml:space="preserve">Prosimy Zamawiającego o doprecyzowanie jakie dokładnie funkcjonalności Oprogramowania Integracyjnego lub Komponentów/Produktów Przedmiotu Zamówienia ma na myśli poprzez sformułowanie "Błąd - Należy przez to rozumieć Wadę Oprogramowania integracyjnego oznaczającą jego funkcjonowanie niezgodne z opisem w Dokumentacji oraz SOPZ, powodujące błędne zapisy w bazie danych lub uniemożliwiające działanie mniej istotnej funkcjonalności w Systemie.". Czy Zamawiający potwierdza, że istotne z punktu widzenia Zamawiającego funkcjonalności to: I. w zakresie systemu HIS: • przekazywanie dokumentacji do platformy regionalnej MSIM • pobieranie dokumentacji do platformy regionalnej MSIM? W przeciwnym wypadku prosimy o usunięcie wymagania. </w:t>
                  </w:r>
                </w:p>
                <w:p w14:paraId="35888F49" w14:textId="77777777" w:rsidR="00662B00" w:rsidRDefault="00662B00" w:rsidP="00662B00">
                  <w:pPr>
                    <w:pStyle w:val="Default"/>
                    <w:rPr>
                      <w:sz w:val="20"/>
                      <w:szCs w:val="20"/>
                    </w:rPr>
                  </w:pPr>
                </w:p>
              </w:tc>
            </w:tr>
            <w:tr w:rsidR="00662B00" w14:paraId="7A724A23" w14:textId="77777777" w:rsidTr="00275859">
              <w:trPr>
                <w:trHeight w:val="410"/>
              </w:trPr>
              <w:tc>
                <w:tcPr>
                  <w:tcW w:w="0" w:type="auto"/>
                  <w:gridSpan w:val="5"/>
                  <w:tcBorders>
                    <w:top w:val="single" w:sz="4" w:space="0" w:color="auto"/>
                    <w:left w:val="single" w:sz="4" w:space="0" w:color="auto"/>
                    <w:bottom w:val="single" w:sz="4" w:space="0" w:color="auto"/>
                    <w:right w:val="single" w:sz="4" w:space="0" w:color="auto"/>
                  </w:tcBorders>
                </w:tcPr>
                <w:p w14:paraId="1AAE965D" w14:textId="4AA783E1" w:rsidR="00275859" w:rsidRPr="00275859" w:rsidRDefault="00275859" w:rsidP="00275859">
                  <w:pPr>
                    <w:rPr>
                      <w:b/>
                      <w:bCs/>
                    </w:rPr>
                  </w:pPr>
                  <w:r w:rsidRPr="00275859">
                    <w:rPr>
                      <w:b/>
                      <w:bCs/>
                    </w:rPr>
                    <w:lastRenderedPageBreak/>
                    <w:t xml:space="preserve">Odpowiedź Zamawiającego: Zamawiający nie precyzuje, które funkcjonalności są istotne z perspektywy działania Szpitala bowiem każdorazowo Zamawiający dokona oceny braku lub nie poprawnego działania przedmiotu zamówienia. </w:t>
                  </w:r>
                </w:p>
                <w:p w14:paraId="2A9A3F11" w14:textId="77777777" w:rsidR="00662B00" w:rsidRDefault="00662B00" w:rsidP="00662B00">
                  <w:pPr>
                    <w:pStyle w:val="Default"/>
                    <w:rPr>
                      <w:sz w:val="20"/>
                      <w:szCs w:val="20"/>
                    </w:rPr>
                  </w:pPr>
                </w:p>
              </w:tc>
            </w:tr>
            <w:tr w:rsidR="00662B00" w14:paraId="5E7E4463" w14:textId="77777777" w:rsidTr="00275859">
              <w:trPr>
                <w:trHeight w:val="693"/>
              </w:trPr>
              <w:tc>
                <w:tcPr>
                  <w:tcW w:w="0" w:type="auto"/>
                  <w:tcBorders>
                    <w:top w:val="single" w:sz="4" w:space="0" w:color="auto"/>
                    <w:left w:val="single" w:sz="4" w:space="0" w:color="auto"/>
                    <w:bottom w:val="single" w:sz="4" w:space="0" w:color="auto"/>
                    <w:right w:val="single" w:sz="4" w:space="0" w:color="auto"/>
                  </w:tcBorders>
                </w:tcPr>
                <w:p w14:paraId="72289864" w14:textId="77777777" w:rsidR="00275859" w:rsidRDefault="00275859" w:rsidP="00275859">
                  <w:pPr>
                    <w:pStyle w:val="Default"/>
                  </w:pPr>
                  <w:r>
                    <w:rPr>
                      <w:sz w:val="20"/>
                      <w:szCs w:val="20"/>
                    </w:rPr>
                    <w:t xml:space="preserve">załącznik_nr_1_-_opz_oprogramowanie_i_platforma.pdf </w:t>
                  </w:r>
                </w:p>
                <w:p w14:paraId="026303C3"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76D7AB9C" w14:textId="77777777" w:rsidR="00275859" w:rsidRDefault="00275859" w:rsidP="00275859">
                  <w:pPr>
                    <w:pStyle w:val="Default"/>
                  </w:pPr>
                  <w:r>
                    <w:rPr>
                      <w:sz w:val="20"/>
                      <w:szCs w:val="20"/>
                    </w:rPr>
                    <w:t xml:space="preserve">Usługi gwarancyjne </w:t>
                  </w:r>
                </w:p>
                <w:p w14:paraId="2B94063D" w14:textId="77777777" w:rsidR="00662B00" w:rsidRDefault="00662B00" w:rsidP="00662B00">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63454C44" w14:textId="77777777" w:rsidR="00275859" w:rsidRDefault="00275859" w:rsidP="00275859">
                  <w:pPr>
                    <w:pStyle w:val="Default"/>
                  </w:pPr>
                  <w:r>
                    <w:rPr>
                      <w:sz w:val="20"/>
                      <w:szCs w:val="20"/>
                    </w:rPr>
                    <w:t xml:space="preserve">W okresie gwarancji Wykonawca będzie zobowiązany do nieodpłatnego usuwania Wad Przedmiotu Zamówienia rozumianych jako Awaria lub Błąd lub Usterka zgodnie z definicjami, jak poniżej: Usterka - Należy przez to rozumieć kategorię Wady w Oprogramowaniu lub Oprogramowaniu integracyjnym oznaczającą funkcjonowanie niezgodne z opisem Dokumentacji oraz SOPZ, nie wpływającą istotnie na funkcjonowanie dostarczanego rozwiązania u Zamawiającego, utrudniającą pracę Użytkownikowi Zamawiającego </w:t>
                  </w:r>
                </w:p>
                <w:p w14:paraId="68C0270E" w14:textId="77777777" w:rsidR="00662B00" w:rsidRDefault="00662B00" w:rsidP="00662B00">
                  <w:pPr>
                    <w:pStyle w:val="Default"/>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08A490B7" w14:textId="77777777" w:rsidR="00275859" w:rsidRDefault="00275859" w:rsidP="00275859">
                  <w:pPr>
                    <w:pStyle w:val="Default"/>
                  </w:pPr>
                  <w:r>
                    <w:rPr>
                      <w:sz w:val="20"/>
                      <w:szCs w:val="20"/>
                    </w:rPr>
                    <w:t xml:space="preserve">Prosimy Zamawiającego o doprecyzowanie jakie dokładnie funkcjonalności Oprogramowania Integracyjnego lub Komponentów/Produktów Przedmiotu Zamówienia ma na myśli poprzez sformułowanie "Usterka - Należy przez to rozumieć kategorię Wady w Oprogramowaniu lub Oprogramowaniu integracyjnym oznaczającą funkcjonowanie niezgodne z opisem Dokumentacji oraz SOPZ, nie wpływającą istotnie na funkcjonowanie dostarczanego rozwiązania u Zamawiającego, utrudniającą pracę Użytkownikowi Zamawiającego.". Czy Zamawiający potwierdza, że istotne z punktu widzenia Zamawiającego funkcjonalności to: • przekazywanie dokumentacji do platformy regionalnej MSIM • pobieranie dokumentacji do platformy regionalnej MSIM? W przeciwnym wypadku prosimy o usunięcie wymagania. </w:t>
                  </w:r>
                </w:p>
                <w:p w14:paraId="2EA72D36" w14:textId="77777777" w:rsidR="00662B00" w:rsidRDefault="00662B00" w:rsidP="00662B00">
                  <w:pPr>
                    <w:pStyle w:val="Default"/>
                    <w:rPr>
                      <w:sz w:val="20"/>
                      <w:szCs w:val="20"/>
                    </w:rPr>
                  </w:pPr>
                </w:p>
              </w:tc>
            </w:tr>
            <w:tr w:rsidR="00275859" w14:paraId="3F7E7CF9" w14:textId="77777777" w:rsidTr="006728D1">
              <w:trPr>
                <w:trHeight w:val="693"/>
              </w:trPr>
              <w:tc>
                <w:tcPr>
                  <w:tcW w:w="0" w:type="auto"/>
                  <w:gridSpan w:val="5"/>
                  <w:tcBorders>
                    <w:top w:val="single" w:sz="4" w:space="0" w:color="auto"/>
                    <w:left w:val="single" w:sz="4" w:space="0" w:color="auto"/>
                    <w:bottom w:val="single" w:sz="4" w:space="0" w:color="auto"/>
                    <w:right w:val="single" w:sz="4" w:space="0" w:color="auto"/>
                  </w:tcBorders>
                </w:tcPr>
                <w:p w14:paraId="3B7DA805" w14:textId="77777777" w:rsidR="00275859" w:rsidRDefault="00275859" w:rsidP="00275859">
                  <w:r w:rsidRPr="00050493">
                    <w:rPr>
                      <w:b/>
                      <w:bCs/>
                    </w:rPr>
                    <w:t>Odpowiedź</w:t>
                  </w:r>
                  <w:r>
                    <w:rPr>
                      <w:b/>
                      <w:bCs/>
                    </w:rPr>
                    <w:t xml:space="preserve"> Zamawiającego</w:t>
                  </w:r>
                  <w:r w:rsidRPr="00050493">
                    <w:rPr>
                      <w:b/>
                      <w:bCs/>
                    </w:rPr>
                    <w:t>:</w:t>
                  </w:r>
                  <w:r>
                    <w:rPr>
                      <w:b/>
                      <w:bCs/>
                    </w:rPr>
                    <w:t xml:space="preserve"> </w:t>
                  </w:r>
                  <w:r>
                    <w:t xml:space="preserve">Zamawiający nie precyzuje, które funkcjonalności są istotne z perspektywy działania Szpitala bowiem każdorazowo Zamawiający dokona oceny braku lub nie poprawnego działania przedmiotu zamówienia. </w:t>
                  </w:r>
                </w:p>
                <w:p w14:paraId="001BA466" w14:textId="77777777" w:rsidR="00275859" w:rsidRDefault="00275859" w:rsidP="00275859">
                  <w:pPr>
                    <w:pStyle w:val="Default"/>
                    <w:rPr>
                      <w:sz w:val="20"/>
                      <w:szCs w:val="20"/>
                    </w:rPr>
                  </w:pPr>
                </w:p>
              </w:tc>
            </w:tr>
            <w:tr w:rsidR="00275859" w14:paraId="753DE062" w14:textId="77777777" w:rsidTr="00275859">
              <w:trPr>
                <w:trHeight w:val="693"/>
              </w:trPr>
              <w:tc>
                <w:tcPr>
                  <w:tcW w:w="0" w:type="auto"/>
                  <w:tcBorders>
                    <w:top w:val="single" w:sz="4" w:space="0" w:color="auto"/>
                    <w:left w:val="single" w:sz="4" w:space="0" w:color="auto"/>
                    <w:bottom w:val="single" w:sz="4" w:space="0" w:color="auto"/>
                    <w:right w:val="single" w:sz="4" w:space="0" w:color="auto"/>
                  </w:tcBorders>
                </w:tcPr>
                <w:p w14:paraId="5A04FE1C" w14:textId="77777777" w:rsidR="00275859" w:rsidRDefault="00275859" w:rsidP="00275859">
                  <w:pPr>
                    <w:pStyle w:val="Default"/>
                  </w:pPr>
                  <w:r>
                    <w:rPr>
                      <w:sz w:val="20"/>
                      <w:szCs w:val="20"/>
                    </w:rPr>
                    <w:t xml:space="preserve">załącznik_nr_1_-_opz_oprogramowanie_i_platforma.pdf </w:t>
                  </w:r>
                </w:p>
                <w:p w14:paraId="05159344" w14:textId="77777777" w:rsidR="00275859" w:rsidRDefault="00275859" w:rsidP="00275859">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55553D17" w14:textId="77777777" w:rsidR="00275859" w:rsidRDefault="00275859" w:rsidP="00275859">
                  <w:pPr>
                    <w:pStyle w:val="Default"/>
                  </w:pPr>
                  <w:r>
                    <w:rPr>
                      <w:sz w:val="20"/>
                      <w:szCs w:val="20"/>
                    </w:rPr>
                    <w:t xml:space="preserve">Tabela 1. Usługi gwarancji i serwisu dla systemu integracyjnego </w:t>
                  </w:r>
                </w:p>
                <w:p w14:paraId="27BF4410" w14:textId="77777777" w:rsidR="00275859" w:rsidRDefault="00275859" w:rsidP="00275859">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1B48C66E" w14:textId="77777777" w:rsidR="00275859" w:rsidRDefault="00275859" w:rsidP="00275859">
                  <w:pPr>
                    <w:pStyle w:val="Default"/>
                  </w:pPr>
                  <w:r>
                    <w:rPr>
                      <w:sz w:val="20"/>
                      <w:szCs w:val="20"/>
                    </w:rPr>
                    <w:t xml:space="preserve">Kwalifikacja zgłoszenia wady: </w:t>
                  </w:r>
                  <w:r>
                    <w:rPr>
                      <w:b/>
                      <w:bCs/>
                      <w:sz w:val="20"/>
                      <w:szCs w:val="20"/>
                    </w:rPr>
                    <w:t xml:space="preserve">Awaria: </w:t>
                  </w:r>
                  <w:r>
                    <w:rPr>
                      <w:sz w:val="20"/>
                      <w:szCs w:val="20"/>
                    </w:rPr>
                    <w:t xml:space="preserve">Okres dostępności Wykonawcy - 24 godziny na dobę, 7 dni w tygodniu Czas reakcji Wykonawcy - niezwłocznie, nie później, niż 4 godziny od czasu przyjęcia zgłoszenia Czas naprawy - niezwłocznie, nie później, niż 24 godziny robocze od czasu przyjęcia zgłoszenia </w:t>
                  </w:r>
                  <w:r>
                    <w:rPr>
                      <w:b/>
                      <w:bCs/>
                      <w:sz w:val="20"/>
                      <w:szCs w:val="20"/>
                    </w:rPr>
                    <w:t xml:space="preserve">Błąd: </w:t>
                  </w:r>
                  <w:r>
                    <w:rPr>
                      <w:sz w:val="20"/>
                      <w:szCs w:val="20"/>
                    </w:rPr>
                    <w:t xml:space="preserve">Okres dostępności Wykonawcy - W dni </w:t>
                  </w:r>
                  <w:r>
                    <w:rPr>
                      <w:sz w:val="20"/>
                      <w:szCs w:val="20"/>
                    </w:rPr>
                    <w:lastRenderedPageBreak/>
                    <w:t xml:space="preserve">robocze pomiędzy 8 a 16. Zgłoszenie przesłane po 16 traktowane jest jak zgłoszenie przyjęte w następnym dniu roboczym o 8 Czas reakcji Wykonawcy - niezwłocznie, nie później, niż 24 godziny robocze od dnia przyjęcia zgłoszenia Czas naprawy - niezwłocznie, nie później, niż 72 godziny robocze od dnia przyjęcia zgłoszenia </w:t>
                  </w:r>
                  <w:r>
                    <w:rPr>
                      <w:b/>
                      <w:bCs/>
                      <w:sz w:val="20"/>
                      <w:szCs w:val="20"/>
                    </w:rPr>
                    <w:t xml:space="preserve">Usterka: </w:t>
                  </w:r>
                  <w:r>
                    <w:rPr>
                      <w:sz w:val="20"/>
                      <w:szCs w:val="20"/>
                    </w:rPr>
                    <w:t xml:space="preserve">Okres dostępności Wykonawcy - W dni robocze pomiędzy 8 a 16. Zgłoszenie przesłane po 16 traktowane jest jak zgłoszenie przyjęte w następnym dniu roboczym o 8 Czas reakcji Wykonawcy - niezwłocznie, nie później, niż 5 dni roboczych od dnia przyjęcia zgłoszenia Czas naprawy - niezwłocznie, nie później, niż 30 dni roboczych od dnia przyjęcia zgłoszenia </w:t>
                  </w:r>
                </w:p>
                <w:p w14:paraId="6FA2E1AB" w14:textId="77777777" w:rsidR="00275859" w:rsidRDefault="00275859" w:rsidP="00275859">
                  <w:pPr>
                    <w:pStyle w:val="Default"/>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7068C5D1" w14:textId="77777777" w:rsidR="00275859" w:rsidRDefault="00275859" w:rsidP="00275859">
                  <w:pPr>
                    <w:pStyle w:val="Default"/>
                  </w:pPr>
                  <w:r>
                    <w:rPr>
                      <w:sz w:val="20"/>
                      <w:szCs w:val="20"/>
                    </w:rPr>
                    <w:lastRenderedPageBreak/>
                    <w:t xml:space="preserve">1) Awaria: "Czas naprawy - niezwłocznie, nie później, niż 24 godziny robocze od czasu przyjęcia zgłoszenia" - Prosimy o potwierdzenie, że czas naprawy "24 godziny robocze" oznacza w praktyce 3 dni robocze? 2) Błąd: Czas naprawy - niezwłocznie, nie później, niż 72 godziny robocze od dnia przyjęcia zgłoszenia - Prosimy o potwierdzenie, że czas naprawy "72 </w:t>
                  </w:r>
                  <w:r>
                    <w:rPr>
                      <w:sz w:val="20"/>
                      <w:szCs w:val="20"/>
                    </w:rPr>
                    <w:lastRenderedPageBreak/>
                    <w:t xml:space="preserve">godziny robocze" oznacza w praktyce 9 dni roboczych? </w:t>
                  </w:r>
                </w:p>
                <w:p w14:paraId="56B83E61" w14:textId="77777777" w:rsidR="00275859" w:rsidRDefault="00275859" w:rsidP="00275859">
                  <w:pPr>
                    <w:pStyle w:val="Default"/>
                    <w:rPr>
                      <w:sz w:val="20"/>
                      <w:szCs w:val="20"/>
                    </w:rPr>
                  </w:pPr>
                </w:p>
              </w:tc>
            </w:tr>
            <w:tr w:rsidR="00662B00" w14:paraId="7ECF0F42" w14:textId="77777777" w:rsidTr="00275859">
              <w:trPr>
                <w:trHeight w:val="946"/>
              </w:trPr>
              <w:tc>
                <w:tcPr>
                  <w:tcW w:w="0" w:type="auto"/>
                  <w:gridSpan w:val="5"/>
                  <w:tcBorders>
                    <w:top w:val="single" w:sz="4" w:space="0" w:color="auto"/>
                    <w:left w:val="single" w:sz="4" w:space="0" w:color="auto"/>
                    <w:bottom w:val="single" w:sz="4" w:space="0" w:color="auto"/>
                    <w:right w:val="single" w:sz="4" w:space="0" w:color="auto"/>
                  </w:tcBorders>
                </w:tcPr>
                <w:p w14:paraId="6557BCDA" w14:textId="2795D6AD" w:rsidR="00275859" w:rsidRDefault="00275859" w:rsidP="00275859">
                  <w:r w:rsidRPr="00050493">
                    <w:rPr>
                      <w:b/>
                      <w:bCs/>
                    </w:rPr>
                    <w:lastRenderedPageBreak/>
                    <w:t>Odpowiedź</w:t>
                  </w:r>
                  <w:r>
                    <w:rPr>
                      <w:b/>
                      <w:bCs/>
                    </w:rPr>
                    <w:t xml:space="preserve"> Zamawiającego</w:t>
                  </w:r>
                  <w:r w:rsidRPr="00050493">
                    <w:rPr>
                      <w:b/>
                      <w:bCs/>
                    </w:rPr>
                    <w:t>:</w:t>
                  </w:r>
                  <w:r>
                    <w:rPr>
                      <w:b/>
                      <w:bCs/>
                    </w:rPr>
                    <w:t xml:space="preserve"> </w:t>
                  </w:r>
                  <w:r w:rsidRPr="00214435">
                    <w:t>Zamawiający nie potwierdza.</w:t>
                  </w:r>
                  <w:r>
                    <w:rPr>
                      <w:b/>
                      <w:bCs/>
                    </w:rPr>
                    <w:t xml:space="preserve"> </w:t>
                  </w:r>
                  <w:r>
                    <w:t>Z perspektywy zamawiającego zarówno w teorii jak i praktyce 24 godziny to 1 dzień.</w:t>
                  </w:r>
                </w:p>
                <w:p w14:paraId="30DBE438" w14:textId="71F4F05A" w:rsidR="00662B00" w:rsidRDefault="00662B00" w:rsidP="00275859"/>
              </w:tc>
            </w:tr>
          </w:tbl>
          <w:p w14:paraId="238B0C45" w14:textId="6BA015F0" w:rsidR="00BC60CB" w:rsidRDefault="00BC60CB" w:rsidP="00154FE2">
            <w:pPr>
              <w:spacing w:after="40"/>
              <w:ind w:right="-72"/>
              <w:rPr>
                <w:rFonts w:ascii="Arial" w:hAnsi="Arial" w:cs="Arial"/>
                <w:b/>
                <w:bCs/>
                <w:sz w:val="22"/>
                <w:szCs w:val="22"/>
              </w:rPr>
            </w:pPr>
          </w:p>
        </w:tc>
      </w:tr>
      <w:tr w:rsidR="00BC60CB" w:rsidRPr="009003D1" w14:paraId="69812158" w14:textId="77777777" w:rsidTr="00C516AC">
        <w:tc>
          <w:tcPr>
            <w:tcW w:w="10249" w:type="dxa"/>
            <w:tcBorders>
              <w:top w:val="single" w:sz="4" w:space="0" w:color="auto"/>
              <w:left w:val="single" w:sz="4" w:space="0" w:color="auto"/>
              <w:bottom w:val="single" w:sz="4" w:space="0" w:color="auto"/>
              <w:right w:val="single" w:sz="4" w:space="0" w:color="auto"/>
            </w:tcBorders>
            <w:shd w:val="clear" w:color="auto" w:fill="auto"/>
          </w:tcPr>
          <w:p w14:paraId="281708B3" w14:textId="77777777" w:rsidR="00BC60CB" w:rsidRPr="009003D1" w:rsidRDefault="00BC60CB" w:rsidP="00BC60CB">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276F07">
              <w:rPr>
                <w:rFonts w:ascii="Arial" w:hAnsi="Arial" w:cs="Arial"/>
                <w:b/>
                <w:bCs/>
                <w:sz w:val="22"/>
                <w:szCs w:val="22"/>
              </w:rPr>
              <w:t>2</w:t>
            </w:r>
          </w:p>
          <w:p w14:paraId="3960FE19" w14:textId="74F1DB8B" w:rsidR="00E713D7" w:rsidRDefault="00BC60CB" w:rsidP="00E713D7">
            <w:pPr>
              <w:rPr>
                <w:color w:val="70AD47"/>
              </w:rPr>
            </w:pPr>
            <w:r w:rsidRPr="00276F07">
              <w:rPr>
                <w:rFonts w:ascii="Arial" w:hAnsi="Arial" w:cs="Arial"/>
                <w:sz w:val="22"/>
                <w:szCs w:val="22"/>
              </w:rPr>
              <w:t>Pytania do SWZ</w:t>
            </w:r>
            <w:r w:rsidR="00E713D7">
              <w:rPr>
                <w:rFonts w:ascii="Arial" w:hAnsi="Arial" w:cs="Arial"/>
                <w:sz w:val="22"/>
                <w:szCs w:val="22"/>
              </w:rPr>
              <w:t xml:space="preserve">  </w:t>
            </w:r>
            <w:r w:rsidR="00154FE2">
              <w:rPr>
                <w:rFonts w:ascii="Arial" w:hAnsi="Arial" w:cs="Arial"/>
                <w:sz w:val="22"/>
                <w:szCs w:val="22"/>
              </w:rPr>
              <w:t>- tabela 2</w:t>
            </w:r>
          </w:p>
          <w:p w14:paraId="6AA5B678" w14:textId="77777777" w:rsidR="00A65DCF" w:rsidRDefault="00A65DCF" w:rsidP="00A65DCF">
            <w:pPr>
              <w:pStyle w:val="Default"/>
            </w:pPr>
          </w:p>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3478"/>
              <w:gridCol w:w="1483"/>
              <w:gridCol w:w="2978"/>
              <w:gridCol w:w="2094"/>
            </w:tblGrid>
            <w:tr w:rsidR="00154FE2" w14:paraId="39EDFED4" w14:textId="77777777" w:rsidTr="00C516AC">
              <w:trPr>
                <w:trHeight w:val="99"/>
              </w:trPr>
              <w:tc>
                <w:tcPr>
                  <w:tcW w:w="0" w:type="auto"/>
                  <w:tcBorders>
                    <w:top w:val="single" w:sz="4" w:space="0" w:color="auto"/>
                    <w:left w:val="single" w:sz="4" w:space="0" w:color="auto"/>
                    <w:bottom w:val="single" w:sz="4" w:space="0" w:color="auto"/>
                    <w:right w:val="single" w:sz="4" w:space="0" w:color="auto"/>
                  </w:tcBorders>
                </w:tcPr>
                <w:p w14:paraId="030478FD" w14:textId="77777777" w:rsidR="006255BA" w:rsidRDefault="006255BA" w:rsidP="00C516AC">
                  <w:pPr>
                    <w:pStyle w:val="Default"/>
                  </w:pPr>
                </w:p>
                <w:p w14:paraId="26730547" w14:textId="59B9340E" w:rsidR="00A65DCF" w:rsidRDefault="00A65DCF" w:rsidP="00C516AC">
                  <w:pPr>
                    <w:pStyle w:val="Default"/>
                    <w:jc w:val="center"/>
                    <w:rPr>
                      <w:sz w:val="20"/>
                      <w:szCs w:val="20"/>
                    </w:rPr>
                  </w:pPr>
                  <w:r>
                    <w:rPr>
                      <w:b/>
                      <w:bCs/>
                      <w:sz w:val="20"/>
                      <w:szCs w:val="20"/>
                    </w:rPr>
                    <w:t>Obszar SWZ</w:t>
                  </w:r>
                </w:p>
              </w:tc>
              <w:tc>
                <w:tcPr>
                  <w:tcW w:w="0" w:type="auto"/>
                  <w:tcBorders>
                    <w:top w:val="single" w:sz="4" w:space="0" w:color="auto"/>
                    <w:left w:val="single" w:sz="4" w:space="0" w:color="auto"/>
                    <w:bottom w:val="single" w:sz="4" w:space="0" w:color="auto"/>
                    <w:right w:val="single" w:sz="4" w:space="0" w:color="auto"/>
                  </w:tcBorders>
                </w:tcPr>
                <w:p w14:paraId="2942D2FA" w14:textId="77777777" w:rsidR="006255BA" w:rsidRDefault="006255BA" w:rsidP="00C516AC">
                  <w:pPr>
                    <w:pStyle w:val="Default"/>
                    <w:rPr>
                      <w:b/>
                      <w:bCs/>
                      <w:sz w:val="20"/>
                      <w:szCs w:val="20"/>
                    </w:rPr>
                  </w:pPr>
                </w:p>
                <w:p w14:paraId="259E3AB4" w14:textId="310ED354" w:rsidR="00A65DCF" w:rsidRDefault="00A65DCF" w:rsidP="00C516AC">
                  <w:pPr>
                    <w:pStyle w:val="Default"/>
                    <w:jc w:val="center"/>
                    <w:rPr>
                      <w:sz w:val="20"/>
                      <w:szCs w:val="20"/>
                    </w:rPr>
                  </w:pPr>
                  <w:r>
                    <w:rPr>
                      <w:b/>
                      <w:bCs/>
                      <w:sz w:val="20"/>
                      <w:szCs w:val="20"/>
                    </w:rPr>
                    <w:t>Nazwa modułu</w:t>
                  </w:r>
                </w:p>
              </w:tc>
              <w:tc>
                <w:tcPr>
                  <w:tcW w:w="0" w:type="auto"/>
                  <w:tcBorders>
                    <w:top w:val="single" w:sz="4" w:space="0" w:color="auto"/>
                    <w:left w:val="single" w:sz="4" w:space="0" w:color="auto"/>
                    <w:bottom w:val="single" w:sz="4" w:space="0" w:color="auto"/>
                    <w:right w:val="single" w:sz="4" w:space="0" w:color="auto"/>
                  </w:tcBorders>
                </w:tcPr>
                <w:p w14:paraId="1B0D5FF4" w14:textId="77777777" w:rsidR="006255BA" w:rsidRDefault="006255BA" w:rsidP="00C516AC">
                  <w:pPr>
                    <w:pStyle w:val="Default"/>
                    <w:rPr>
                      <w:b/>
                      <w:bCs/>
                      <w:sz w:val="20"/>
                      <w:szCs w:val="20"/>
                    </w:rPr>
                  </w:pPr>
                </w:p>
                <w:p w14:paraId="423ED0ED" w14:textId="20CE19FB" w:rsidR="00A65DCF" w:rsidRDefault="00A65DCF" w:rsidP="00C516AC">
                  <w:pPr>
                    <w:pStyle w:val="Default"/>
                    <w:jc w:val="center"/>
                    <w:rPr>
                      <w:sz w:val="20"/>
                      <w:szCs w:val="20"/>
                    </w:rPr>
                  </w:pPr>
                  <w:r>
                    <w:rPr>
                      <w:b/>
                      <w:bCs/>
                      <w:sz w:val="20"/>
                      <w:szCs w:val="20"/>
                    </w:rPr>
                    <w:t>Treść wymagania</w:t>
                  </w:r>
                </w:p>
              </w:tc>
              <w:tc>
                <w:tcPr>
                  <w:tcW w:w="0" w:type="auto"/>
                  <w:tcBorders>
                    <w:top w:val="single" w:sz="4" w:space="0" w:color="auto"/>
                    <w:left w:val="single" w:sz="4" w:space="0" w:color="auto"/>
                    <w:bottom w:val="single" w:sz="4" w:space="0" w:color="auto"/>
                    <w:right w:val="single" w:sz="4" w:space="0" w:color="auto"/>
                  </w:tcBorders>
                </w:tcPr>
                <w:p w14:paraId="1CE46FF2" w14:textId="77777777" w:rsidR="006255BA" w:rsidRDefault="006255BA" w:rsidP="00C516AC">
                  <w:pPr>
                    <w:pStyle w:val="Default"/>
                    <w:rPr>
                      <w:b/>
                      <w:bCs/>
                      <w:sz w:val="20"/>
                      <w:szCs w:val="20"/>
                    </w:rPr>
                  </w:pPr>
                </w:p>
                <w:p w14:paraId="7EE1DD26" w14:textId="1DC76B35" w:rsidR="00A65DCF" w:rsidRDefault="00A65DCF" w:rsidP="00C516AC">
                  <w:pPr>
                    <w:pStyle w:val="Default"/>
                    <w:jc w:val="center"/>
                    <w:rPr>
                      <w:sz w:val="20"/>
                      <w:szCs w:val="20"/>
                    </w:rPr>
                  </w:pPr>
                  <w:r>
                    <w:rPr>
                      <w:b/>
                      <w:bCs/>
                      <w:sz w:val="20"/>
                      <w:szCs w:val="20"/>
                    </w:rPr>
                    <w:t>Pytanie</w:t>
                  </w:r>
                </w:p>
              </w:tc>
            </w:tr>
            <w:tr w:rsidR="00154FE2" w14:paraId="368CA49B" w14:textId="77777777" w:rsidTr="00C516AC">
              <w:trPr>
                <w:trHeight w:val="2908"/>
              </w:trPr>
              <w:tc>
                <w:tcPr>
                  <w:tcW w:w="0" w:type="auto"/>
                  <w:tcBorders>
                    <w:top w:val="single" w:sz="4" w:space="0" w:color="auto"/>
                    <w:left w:val="single" w:sz="4" w:space="0" w:color="auto"/>
                    <w:bottom w:val="single" w:sz="4" w:space="0" w:color="auto"/>
                    <w:right w:val="single" w:sz="4" w:space="0" w:color="auto"/>
                  </w:tcBorders>
                </w:tcPr>
                <w:p w14:paraId="7A55E6F3" w14:textId="77777777" w:rsidR="00A65DCF" w:rsidRDefault="00A65DCF" w:rsidP="00A65DCF">
                  <w:pPr>
                    <w:pStyle w:val="Default"/>
                    <w:rPr>
                      <w:sz w:val="20"/>
                      <w:szCs w:val="20"/>
                    </w:rPr>
                  </w:pPr>
                  <w:r>
                    <w:rPr>
                      <w:sz w:val="20"/>
                      <w:szCs w:val="20"/>
                    </w:rPr>
                    <w:t xml:space="preserve">załącznik_nr_1_-_opz_oprogramowanie_i_platforma.pdf </w:t>
                  </w:r>
                </w:p>
              </w:tc>
              <w:tc>
                <w:tcPr>
                  <w:tcW w:w="0" w:type="auto"/>
                  <w:tcBorders>
                    <w:top w:val="single" w:sz="4" w:space="0" w:color="auto"/>
                    <w:left w:val="single" w:sz="4" w:space="0" w:color="auto"/>
                    <w:bottom w:val="single" w:sz="4" w:space="0" w:color="auto"/>
                    <w:right w:val="single" w:sz="4" w:space="0" w:color="auto"/>
                  </w:tcBorders>
                </w:tcPr>
                <w:p w14:paraId="4C89F39C" w14:textId="77777777" w:rsidR="00A65DCF" w:rsidRDefault="00A65DCF" w:rsidP="00A65DCF">
                  <w:pPr>
                    <w:pStyle w:val="Default"/>
                    <w:rPr>
                      <w:sz w:val="20"/>
                      <w:szCs w:val="20"/>
                    </w:rPr>
                  </w:pPr>
                  <w:r>
                    <w:rPr>
                      <w:sz w:val="20"/>
                      <w:szCs w:val="20"/>
                    </w:rPr>
                    <w:t xml:space="preserve">E-Usługi i funkcjonalności wymagane w MSIM </w:t>
                  </w:r>
                </w:p>
              </w:tc>
              <w:tc>
                <w:tcPr>
                  <w:tcW w:w="0" w:type="auto"/>
                  <w:tcBorders>
                    <w:top w:val="single" w:sz="4" w:space="0" w:color="auto"/>
                    <w:left w:val="single" w:sz="4" w:space="0" w:color="auto"/>
                    <w:bottom w:val="single" w:sz="4" w:space="0" w:color="auto"/>
                    <w:right w:val="single" w:sz="4" w:space="0" w:color="auto"/>
                  </w:tcBorders>
                </w:tcPr>
                <w:p w14:paraId="52580347" w14:textId="77777777" w:rsidR="00A65DCF" w:rsidRDefault="00A65DCF" w:rsidP="00A65DCF">
                  <w:pPr>
                    <w:pStyle w:val="Default"/>
                    <w:rPr>
                      <w:sz w:val="20"/>
                      <w:szCs w:val="20"/>
                    </w:rPr>
                  </w:pPr>
                  <w:r>
                    <w:rPr>
                      <w:sz w:val="20"/>
                      <w:szCs w:val="20"/>
                    </w:rPr>
                    <w:t xml:space="preserve">Minimalny zakres przekazywanych danych medycznych W wyniku realizacji niniejszego OPZ minimalny wymagany zakres zewnętrznej dokumentacji elektronicznej POCHODZĄCEJ ZE SZPITALA, którą przetwarzać będzie Platforma MSIM w ramach regionalnym repozytorium dokumentów (dane) oraz regionalnym rejestrze dokumentów (metadane): • wynikające z Rozporządzenia Ministra zdrowie w sprawie rodzajów, zakresu i wzorów dokumentacji medycznej oraz sposobu jej przetwarzania (Dz.U. 2020 r., poz. 666).): • kartę </w:t>
                  </w:r>
                  <w:r>
                    <w:rPr>
                      <w:sz w:val="20"/>
                      <w:szCs w:val="20"/>
                    </w:rPr>
                    <w:lastRenderedPageBreak/>
                    <w:t xml:space="preserve">informacyjną z leczenia szpitalnego, • odmowę przyjęcia do szpitala, • informację od specjalisty dla lekarza kierującego, • inne obowiązujące w dniu odbioru przez Zamawiającego przedmiotu zamówienia • wynikające z zakresu projektu MSIM: • opisowe wyniki badań obrazowych.) Powyższy zakres danych medycznych będzie powadzony w lokalnym rejestrze (metadane) danych medycznych i z niego przekazywany do MSIM. • wyniki badań laboratoryjnych wykonanych poza szpitalem i z pobytów ambulatoryjnych (wyniki wewnętrznych badań laboratoryjnych znajdować się będą w systemach lokalnych i </w:t>
                  </w:r>
                </w:p>
                <w:p w14:paraId="375ACD7C" w14:textId="77777777" w:rsidR="00A65DCF" w:rsidRDefault="00A65DCF" w:rsidP="00A65DCF">
                  <w:pPr>
                    <w:pStyle w:val="Default"/>
                  </w:pPr>
                  <w:r>
                    <w:rPr>
                      <w:sz w:val="20"/>
                      <w:szCs w:val="20"/>
                    </w:rPr>
                    <w:t xml:space="preserve">karcie informacyjnej pacjenta), • w regionalnym rejestrze dokumentów MSIM mogą być także rejestrować inne dowolne dokumenty medyczne zgodne z Polską Implementacją Krajową standardu HL7 CDA (PIK HL7). </w:t>
                  </w:r>
                </w:p>
                <w:p w14:paraId="635380E9" w14:textId="6B4F0AA3" w:rsidR="00A65DCF" w:rsidRDefault="00A65DCF" w:rsidP="00A65DCF">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19ABE04E" w14:textId="77777777" w:rsidR="00A65DCF" w:rsidRDefault="00A65DCF" w:rsidP="00A65DCF">
                  <w:pPr>
                    <w:pStyle w:val="Default"/>
                    <w:rPr>
                      <w:sz w:val="20"/>
                      <w:szCs w:val="20"/>
                    </w:rPr>
                  </w:pPr>
                  <w:r>
                    <w:rPr>
                      <w:sz w:val="20"/>
                      <w:szCs w:val="20"/>
                    </w:rPr>
                    <w:lastRenderedPageBreak/>
                    <w:t xml:space="preserve">W związku z występowaniem w arkuszu dwóch różnych opisów dot. Minimalnego zakresu przekazywanych danych medycznych, prosimy Zamawiającego o potwierdzenie, że właściwy zakres wymagania brzmi następująco: "Minimalny zakres przekazywanych danych medycznych W wyniku realizacji niniejszego OPZ </w:t>
                  </w:r>
                  <w:r>
                    <w:rPr>
                      <w:sz w:val="20"/>
                      <w:szCs w:val="20"/>
                    </w:rPr>
                    <w:lastRenderedPageBreak/>
                    <w:t xml:space="preserve">minimalny wymagany zakres zewnętrznej dokumentacji elektronicznej POCHODZĄCEJ ZE SZPITALA, którą przetwarzać będzie Platforma MSIM w regionalnym repozytorium dokumentów (dane) oraz regionalnym rejestrze dokumentów (metadane): • wynikające z Rozporządzenia Ministra zdrowie w sprawie rodzajów, zakresu i wzorów dokumentacji medycznej oraz sposobu jej przetwarzania (Dz.U. 2020 r., poz. 666).): • kartę informacyjną z leczenia szpitalnego </w:t>
                  </w:r>
                </w:p>
                <w:p w14:paraId="237A874A" w14:textId="77777777" w:rsidR="00A65DCF" w:rsidRDefault="00A65DCF" w:rsidP="00A65DCF">
                  <w:pPr>
                    <w:pStyle w:val="Default"/>
                  </w:pPr>
                  <w:r>
                    <w:rPr>
                      <w:sz w:val="20"/>
                      <w:szCs w:val="20"/>
                    </w:rPr>
                    <w:t xml:space="preserve">odmowę przyjęcia do szpitala, • informację od specjalisty dla lekarza kierującego, • opisowe wyniki badań obrazowych, • sprawozdanie z badań laboratoryjnych oraz • inne obowiązujące w dniu odbioru przez Zamawiającego przedmiotu zamówienia • w regionalnym rejestrze dokumentów MSIM mogą być także rejestrowane inne dowolne dokumenty" </w:t>
                  </w:r>
                </w:p>
                <w:p w14:paraId="1585514D" w14:textId="22AE742E" w:rsidR="00A65DCF" w:rsidRDefault="00A65DCF" w:rsidP="00A65DCF">
                  <w:pPr>
                    <w:pStyle w:val="Default"/>
                    <w:rPr>
                      <w:sz w:val="20"/>
                      <w:szCs w:val="20"/>
                    </w:rPr>
                  </w:pPr>
                  <w:r>
                    <w:rPr>
                      <w:sz w:val="20"/>
                      <w:szCs w:val="20"/>
                    </w:rPr>
                    <w:t xml:space="preserve"> </w:t>
                  </w:r>
                </w:p>
              </w:tc>
            </w:tr>
            <w:tr w:rsidR="00C516AC" w14:paraId="2B90E9EC" w14:textId="77777777" w:rsidTr="00585807">
              <w:trPr>
                <w:trHeight w:val="2522"/>
              </w:trPr>
              <w:tc>
                <w:tcPr>
                  <w:tcW w:w="0" w:type="auto"/>
                  <w:gridSpan w:val="4"/>
                  <w:tcBorders>
                    <w:top w:val="single" w:sz="4" w:space="0" w:color="auto"/>
                    <w:left w:val="single" w:sz="4" w:space="0" w:color="auto"/>
                    <w:bottom w:val="single" w:sz="4" w:space="0" w:color="auto"/>
                    <w:right w:val="single" w:sz="4" w:space="0" w:color="auto"/>
                  </w:tcBorders>
                </w:tcPr>
                <w:p w14:paraId="1829CAD2" w14:textId="05234BCD" w:rsidR="00C516AC" w:rsidRDefault="00C516AC" w:rsidP="00C516AC">
                  <w:pPr>
                    <w:rPr>
                      <w:rStyle w:val="Pogrubienie"/>
                      <w:rFonts w:ascii="Liberation Serif" w:hAnsi="Liberation Serif"/>
                      <w:color w:val="000000"/>
                    </w:rPr>
                  </w:pPr>
                  <w:r>
                    <w:rPr>
                      <w:rStyle w:val="Pogrubienie"/>
                      <w:rFonts w:ascii="Liberation Serif" w:hAnsi="Liberation Serif"/>
                      <w:color w:val="000000"/>
                    </w:rPr>
                    <w:lastRenderedPageBreak/>
                    <w:t>Odpowiedź Zamawiającego:</w:t>
                  </w:r>
                </w:p>
                <w:p w14:paraId="26F8A2F9" w14:textId="1BCE17D6" w:rsidR="00C516AC" w:rsidRDefault="00C516AC" w:rsidP="00A65BFF">
                  <w:r>
                    <w:rPr>
                      <w:rStyle w:val="Pogrubienie"/>
                      <w:rFonts w:ascii="Liberation Serif" w:hAnsi="Liberation Serif"/>
                      <w:color w:val="000000"/>
                    </w:rPr>
                    <w:t xml:space="preserve">Zamawiający potwierdza. Szczegółowe dane jak i mechanizmy określa dokumentacja Projektu MSIM dostępna pod linkiem: </w:t>
                  </w:r>
                  <w:hyperlink r:id="rId8">
                    <w:r>
                      <w:rPr>
                        <w:rStyle w:val="Hipercze"/>
                        <w:rFonts w:ascii="Liberation Serif" w:hAnsi="Liberation Serif"/>
                        <w:color w:val="000000"/>
                      </w:rPr>
                      <w:t>https://bip.malopolska.pl/umwm,a,2165806,wykonanie-regionalnej-platformy-wymiany-elektronicznej-dokumentacji-medycznej-w-wojewodztwie-malopol.html</w:t>
                    </w:r>
                  </w:hyperlink>
                </w:p>
              </w:tc>
            </w:tr>
            <w:tr w:rsidR="00154FE2" w14:paraId="3F534A00" w14:textId="77777777" w:rsidTr="00585807">
              <w:trPr>
                <w:trHeight w:val="2908"/>
              </w:trPr>
              <w:tc>
                <w:tcPr>
                  <w:tcW w:w="0" w:type="auto"/>
                  <w:tcBorders>
                    <w:top w:val="single" w:sz="4" w:space="0" w:color="auto"/>
                    <w:left w:val="single" w:sz="4" w:space="0" w:color="auto"/>
                    <w:bottom w:val="single" w:sz="4" w:space="0" w:color="auto"/>
                    <w:right w:val="single" w:sz="4" w:space="0" w:color="auto"/>
                  </w:tcBorders>
                </w:tcPr>
                <w:p w14:paraId="217EBCA0" w14:textId="77777777" w:rsidR="00154FE2" w:rsidRDefault="00154FE2" w:rsidP="00154FE2">
                  <w:pPr>
                    <w:pStyle w:val="Default"/>
                  </w:pPr>
                  <w:r>
                    <w:rPr>
                      <w:sz w:val="20"/>
                      <w:szCs w:val="20"/>
                    </w:rPr>
                    <w:lastRenderedPageBreak/>
                    <w:t xml:space="preserve">Załącznik_nr_1_-_opz_oprogramowanie_i_platforma.pdf </w:t>
                  </w:r>
                </w:p>
                <w:p w14:paraId="523618C2"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1617031F" w14:textId="77777777" w:rsidR="00154FE2" w:rsidRDefault="00154FE2" w:rsidP="00154FE2">
                  <w:pPr>
                    <w:pStyle w:val="Default"/>
                  </w:pPr>
                  <w:r>
                    <w:rPr>
                      <w:sz w:val="20"/>
                      <w:szCs w:val="20"/>
                    </w:rPr>
                    <w:t xml:space="preserve">E-Usługi i funkcjonalności wymagane w MSIM </w:t>
                  </w:r>
                </w:p>
                <w:p w14:paraId="0060AB23"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0BDF6A32" w14:textId="77777777" w:rsidR="00154FE2" w:rsidRDefault="00154FE2" w:rsidP="00154FE2">
                  <w:pPr>
                    <w:pStyle w:val="Default"/>
                  </w:pPr>
                  <w:r>
                    <w:rPr>
                      <w:sz w:val="20"/>
                      <w:szCs w:val="20"/>
                    </w:rPr>
                    <w:t xml:space="preserve">Zgoda pacjenta Dostęp drogą elektroniczna do danych medycznych pacjenta możliwy będzie na podstawie jego zgody na podstawie: • zgody z lokalnym repozytorium podmiotu leczniczego, • zgody z Portalu Pacjenta MSIM, • zgody z Internetowego Konta Pacjenta systemu P1. </w:t>
                  </w:r>
                </w:p>
                <w:p w14:paraId="17921D55"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14F9C0E8" w14:textId="77777777" w:rsidR="00154FE2" w:rsidRDefault="00154FE2" w:rsidP="00154FE2">
                  <w:pPr>
                    <w:pStyle w:val="Default"/>
                  </w:pPr>
                  <w:r>
                    <w:rPr>
                      <w:sz w:val="20"/>
                      <w:szCs w:val="20"/>
                    </w:rPr>
                    <w:t xml:space="preserve">Prosimy o potwierdzenie słuszności założenia, że potwierdzanie zgody pacjenta na dostęp do dokumentacji zgromadzonej w domenie regionalnej MSIM będzie następowało w oparciu o rejestr zgód P1. </w:t>
                  </w:r>
                </w:p>
                <w:p w14:paraId="5B7C0186" w14:textId="77777777" w:rsidR="00154FE2" w:rsidRDefault="00154FE2" w:rsidP="00154FE2">
                  <w:pPr>
                    <w:pStyle w:val="Default"/>
                    <w:rPr>
                      <w:sz w:val="20"/>
                      <w:szCs w:val="20"/>
                    </w:rPr>
                  </w:pPr>
                </w:p>
              </w:tc>
            </w:tr>
            <w:tr w:rsidR="00C516AC" w14:paraId="6641DAC4" w14:textId="77777777" w:rsidTr="00585807">
              <w:trPr>
                <w:trHeight w:val="2908"/>
              </w:trPr>
              <w:tc>
                <w:tcPr>
                  <w:tcW w:w="0" w:type="auto"/>
                  <w:gridSpan w:val="4"/>
                  <w:tcBorders>
                    <w:top w:val="single" w:sz="4" w:space="0" w:color="auto"/>
                    <w:left w:val="single" w:sz="4" w:space="0" w:color="auto"/>
                    <w:bottom w:val="single" w:sz="4" w:space="0" w:color="auto"/>
                    <w:right w:val="single" w:sz="4" w:space="0" w:color="auto"/>
                  </w:tcBorders>
                </w:tcPr>
                <w:p w14:paraId="6025ABE7" w14:textId="25EB6650" w:rsidR="00C516AC" w:rsidRPr="00585807" w:rsidRDefault="00C516AC" w:rsidP="00154FE2">
                  <w:pPr>
                    <w:pStyle w:val="Default"/>
                    <w:rPr>
                      <w:b/>
                      <w:bCs/>
                    </w:rPr>
                  </w:pPr>
                  <w:r w:rsidRPr="00585807">
                    <w:rPr>
                      <w:b/>
                      <w:bCs/>
                      <w:sz w:val="20"/>
                      <w:szCs w:val="20"/>
                    </w:rPr>
                    <w:t>O</w:t>
                  </w:r>
                  <w:r w:rsidRPr="00585807">
                    <w:rPr>
                      <w:b/>
                      <w:bCs/>
                    </w:rPr>
                    <w:t>dpowiedź Zamawiającego:</w:t>
                  </w:r>
                </w:p>
                <w:p w14:paraId="2040B089" w14:textId="77777777" w:rsidR="00C516AC" w:rsidRDefault="00C516AC" w:rsidP="00C516AC">
                  <w:r>
                    <w:rPr>
                      <w:rStyle w:val="Pogrubienie"/>
                      <w:rFonts w:ascii="Liberation Serif" w:hAnsi="Liberation Serif"/>
                      <w:color w:val="000000"/>
                    </w:rPr>
                    <w:t>Dokument “Koncepcja i architektura MSIM</w:t>
                  </w:r>
                </w:p>
                <w:p w14:paraId="6CC135A8" w14:textId="77777777" w:rsidR="00C516AC" w:rsidRDefault="00C516AC" w:rsidP="00C516AC">
                  <w:r>
                    <w:rPr>
                      <w:rStyle w:val="Pogrubienie"/>
                      <w:rFonts w:ascii="Liberation Serif" w:hAnsi="Liberation Serif"/>
                      <w:color w:val="000000"/>
                    </w:rPr>
                    <w:t xml:space="preserve">Załącznik nr 1 do SOPZ” udostępniony w dokumentacji Projektu MSIM, dostępnej pod linkiem:  </w:t>
                  </w:r>
                  <w:hyperlink r:id="rId9">
                    <w:r>
                      <w:rPr>
                        <w:rStyle w:val="Hipercze"/>
                        <w:rFonts w:ascii="Liberation Serif" w:hAnsi="Liberation Serif"/>
                        <w:color w:val="000000"/>
                      </w:rPr>
                      <w:t>https://bip.malopolska.pl/umwm,a,2165806,wykonanie-regionalnej-platformy-wymiany-elektronicznej-dokumentacji-medycznej-w-wojewodztwie-malopol.html</w:t>
                    </w:r>
                  </w:hyperlink>
                  <w:r>
                    <w:rPr>
                      <w:rStyle w:val="Pogrubienie"/>
                      <w:rFonts w:ascii="Liberation Serif" w:hAnsi="Liberation Serif"/>
                      <w:color w:val="000000"/>
                    </w:rPr>
                    <w:t xml:space="preserve"> jawnie to określa, cyt.: “Wymiana dokumentów medycznych w ramach domeny regionalnej w innych trybach, niż tryb „za zgodą pacjenta”, będzie odbywać się w oparciu o prostą implementację profilu integracyjnego IHE </w:t>
                  </w:r>
                  <w:proofErr w:type="spellStart"/>
                  <w:r>
                    <w:rPr>
                      <w:rStyle w:val="Pogrubienie"/>
                      <w:rFonts w:ascii="Liberation Serif" w:hAnsi="Liberation Serif"/>
                      <w:color w:val="000000"/>
                    </w:rPr>
                    <w:t>XDS.b</w:t>
                  </w:r>
                  <w:proofErr w:type="spellEnd"/>
                  <w:r>
                    <w:rPr>
                      <w:rStyle w:val="Pogrubienie"/>
                      <w:rFonts w:ascii="Liberation Serif" w:hAnsi="Liberation Serif"/>
                      <w:color w:val="000000"/>
                    </w:rPr>
                    <w:t xml:space="preserve"> złożoną z transakcji ITI-18, ITI-43 i ITI-20. W przypadku aplikacji portalowych wymiana ta będzie odbywać się, zgodnie z dotychczasowymi założeniami, w oparciu o profil IHE MHD. W związku z rezygnacją z regionalnego rejestru zgód pacjenta na udostępnianie dokumentów medycznych, wymiana dokumentów w trybie „zgody pacjenta” wymaga korzystania z zewnętrznego dla domeny MSIM komponentu P1 SOZ, który stanowi implementację centralnego rejestru zgód.”</w:t>
                  </w:r>
                </w:p>
                <w:p w14:paraId="4641D2D4" w14:textId="74363F42" w:rsidR="00C516AC" w:rsidRDefault="00C516AC" w:rsidP="00154FE2">
                  <w:pPr>
                    <w:pStyle w:val="Default"/>
                    <w:rPr>
                      <w:sz w:val="20"/>
                      <w:szCs w:val="20"/>
                    </w:rPr>
                  </w:pPr>
                </w:p>
              </w:tc>
            </w:tr>
            <w:tr w:rsidR="00154FE2" w14:paraId="1435F9C0" w14:textId="77777777" w:rsidTr="00585807">
              <w:trPr>
                <w:trHeight w:val="2908"/>
              </w:trPr>
              <w:tc>
                <w:tcPr>
                  <w:tcW w:w="0" w:type="auto"/>
                  <w:tcBorders>
                    <w:top w:val="single" w:sz="4" w:space="0" w:color="auto"/>
                    <w:left w:val="single" w:sz="4" w:space="0" w:color="auto"/>
                    <w:bottom w:val="single" w:sz="4" w:space="0" w:color="auto"/>
                    <w:right w:val="single" w:sz="4" w:space="0" w:color="auto"/>
                  </w:tcBorders>
                </w:tcPr>
                <w:p w14:paraId="426FA030" w14:textId="77777777" w:rsidR="00154FE2" w:rsidRDefault="00154FE2" w:rsidP="00154FE2">
                  <w:pPr>
                    <w:pStyle w:val="Default"/>
                  </w:pPr>
                  <w:r>
                    <w:rPr>
                      <w:sz w:val="20"/>
                      <w:szCs w:val="20"/>
                    </w:rPr>
                    <w:t xml:space="preserve">załącznik_nr_1_-_opz_oprogramowanie_i_platforma.pdf </w:t>
                  </w:r>
                </w:p>
                <w:p w14:paraId="6672C9E6"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4F6131F2" w14:textId="77777777" w:rsidR="00154FE2" w:rsidRDefault="00154FE2" w:rsidP="00154FE2">
                  <w:pPr>
                    <w:pStyle w:val="Default"/>
                  </w:pPr>
                  <w:r>
                    <w:rPr>
                      <w:sz w:val="20"/>
                      <w:szCs w:val="20"/>
                    </w:rPr>
                    <w:t xml:space="preserve">E-Usługi i funkcjonalności wymagane w MSIM </w:t>
                  </w:r>
                </w:p>
                <w:p w14:paraId="5CB8763D"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5EC5E8F4" w14:textId="77777777" w:rsidR="00154FE2" w:rsidRDefault="00154FE2" w:rsidP="00154FE2">
                  <w:pPr>
                    <w:pStyle w:val="Default"/>
                  </w:pPr>
                  <w:r>
                    <w:rPr>
                      <w:sz w:val="20"/>
                      <w:szCs w:val="20"/>
                    </w:rPr>
                    <w:t>Interfejsy 1. PIXV3 Update Notification (</w:t>
                  </w:r>
                  <w:proofErr w:type="spellStart"/>
                  <w:r>
                    <w:rPr>
                      <w:sz w:val="20"/>
                      <w:szCs w:val="20"/>
                    </w:rPr>
                    <w:t>Patient</w:t>
                  </w:r>
                  <w:proofErr w:type="spellEnd"/>
                  <w:r>
                    <w:rPr>
                      <w:sz w:val="20"/>
                      <w:szCs w:val="20"/>
                    </w:rPr>
                    <w:t xml:space="preserve"> </w:t>
                  </w:r>
                  <w:proofErr w:type="spellStart"/>
                  <w:r>
                    <w:rPr>
                      <w:sz w:val="20"/>
                      <w:szCs w:val="20"/>
                    </w:rPr>
                    <w:t>Identifier</w:t>
                  </w:r>
                  <w:proofErr w:type="spellEnd"/>
                  <w:r>
                    <w:rPr>
                      <w:sz w:val="20"/>
                      <w:szCs w:val="20"/>
                    </w:rPr>
                    <w:t xml:space="preserve"> Cross </w:t>
                  </w:r>
                  <w:proofErr w:type="spellStart"/>
                  <w:r>
                    <w:rPr>
                      <w:sz w:val="20"/>
                      <w:szCs w:val="20"/>
                    </w:rPr>
                    <w:t>Referencing</w:t>
                  </w:r>
                  <w:proofErr w:type="spellEnd"/>
                  <w:r>
                    <w:rPr>
                      <w:sz w:val="20"/>
                      <w:szCs w:val="20"/>
                    </w:rPr>
                    <w:t xml:space="preserve"> for HL7v3 Update Notification) - interfejs zgodny z definicją transakcji ITI-46 profilu IHE PIX V3 umożliwiający przesłanie powiadomienia o aktualnej liście identyfikatorów pacjenta. Niezbędny do Regionalnej bazy pacjentów - wymagany w ramach Etapu I realizacji Platformy MSIM. 2. Interfejs służący do wyszukiwania dokonanych rezerwacji wolnych terminów dla danego pacjenta - określenie używane w specyfikacji MSIM jako Query </w:t>
                  </w:r>
                  <w:proofErr w:type="spellStart"/>
                  <w:r>
                    <w:rPr>
                      <w:sz w:val="20"/>
                      <w:szCs w:val="20"/>
                    </w:rPr>
                    <w:t>Appointments</w:t>
                  </w:r>
                  <w:proofErr w:type="spellEnd"/>
                  <w:r>
                    <w:rPr>
                      <w:sz w:val="20"/>
                      <w:szCs w:val="20"/>
                    </w:rPr>
                    <w:t xml:space="preserve">. Niezbędny do Regionalnego brokera wolnych terminów i rezerwacji - wymagany w ramach Etapu III realizacji Platformy MSIM. 3. Interfejs przeznaczony do wyszukiwania wolnych terminów według zadanych kryteriów (np. okresu czasu, miejscowości, pracownika medycznego, placówki medycznej) - określenie używane w specyfikacji MSIM jako Query </w:t>
                  </w:r>
                  <w:proofErr w:type="spellStart"/>
                  <w:r>
                    <w:rPr>
                      <w:sz w:val="20"/>
                      <w:szCs w:val="20"/>
                    </w:rPr>
                    <w:t>Slots</w:t>
                  </w:r>
                  <w:proofErr w:type="spellEnd"/>
                  <w:r>
                    <w:rPr>
                      <w:sz w:val="20"/>
                      <w:szCs w:val="20"/>
                    </w:rPr>
                    <w:t xml:space="preserve">. Niezbędny do Regionalnego </w:t>
                  </w:r>
                  <w:r>
                    <w:rPr>
                      <w:sz w:val="20"/>
                      <w:szCs w:val="20"/>
                    </w:rPr>
                    <w:lastRenderedPageBreak/>
                    <w:t xml:space="preserve">brokera wolnych terminów i rezerwacji - wymagany w ramach Etapu III realizacji Platformy MSIM 4. Interfejs służący do tworzenia nowej rezerwacji wolnego </w:t>
                  </w:r>
                </w:p>
                <w:p w14:paraId="6986C2E3" w14:textId="77777777" w:rsidR="00154FE2" w:rsidRDefault="00154FE2" w:rsidP="00154FE2">
                  <w:pPr>
                    <w:pStyle w:val="Default"/>
                  </w:pPr>
                  <w:r>
                    <w:rPr>
                      <w:sz w:val="20"/>
                      <w:szCs w:val="20"/>
                    </w:rPr>
                    <w:t xml:space="preserve">terminu w systemie lokalnym partnera projektu za pośrednictwem regionalnego brokera - określenie używane w specyfikacji MSIM jako </w:t>
                  </w:r>
                  <w:proofErr w:type="spellStart"/>
                  <w:r>
                    <w:rPr>
                      <w:sz w:val="20"/>
                      <w:szCs w:val="20"/>
                    </w:rPr>
                    <w:t>Provide</w:t>
                  </w:r>
                  <w:proofErr w:type="spellEnd"/>
                  <w:r>
                    <w:rPr>
                      <w:sz w:val="20"/>
                      <w:szCs w:val="20"/>
                    </w:rPr>
                    <w:t xml:space="preserve"> </w:t>
                  </w:r>
                  <w:proofErr w:type="spellStart"/>
                  <w:r>
                    <w:rPr>
                      <w:sz w:val="20"/>
                      <w:szCs w:val="20"/>
                    </w:rPr>
                    <w:t>Appointment</w:t>
                  </w:r>
                  <w:proofErr w:type="spellEnd"/>
                  <w:r>
                    <w:rPr>
                      <w:sz w:val="20"/>
                      <w:szCs w:val="20"/>
                    </w:rPr>
                    <w:t xml:space="preserve">. Niezbędny do Regionalnego brokera wolnych terminów i rezerwacji - wymagany w ramach Etapu III realizacji Platformy MSIM. 5. Interfejs wykorzystywany do modyfikacji lub anulowania dokonanej rezerwacji terminu wizyty w Systemie lokalnym Partnera projektu za pośrednictwem regionalnego brokera - określenie używane w specyfikacji MSIM jako </w:t>
                  </w:r>
                  <w:proofErr w:type="spellStart"/>
                  <w:r>
                    <w:rPr>
                      <w:sz w:val="20"/>
                      <w:szCs w:val="20"/>
                    </w:rPr>
                    <w:t>Modify</w:t>
                  </w:r>
                  <w:proofErr w:type="spellEnd"/>
                  <w:r>
                    <w:rPr>
                      <w:sz w:val="20"/>
                      <w:szCs w:val="20"/>
                    </w:rPr>
                    <w:t xml:space="preserve"> </w:t>
                  </w:r>
                  <w:proofErr w:type="spellStart"/>
                  <w:r>
                    <w:rPr>
                      <w:sz w:val="20"/>
                      <w:szCs w:val="20"/>
                    </w:rPr>
                    <w:t>Appointment</w:t>
                  </w:r>
                  <w:proofErr w:type="spellEnd"/>
                  <w:r>
                    <w:rPr>
                      <w:sz w:val="20"/>
                      <w:szCs w:val="20"/>
                    </w:rPr>
                    <w:t xml:space="preserve">. Niezbędny do Regionalnego brokera wolnych terminów i rezerwacji - wymagany w ramach Etapu III realizacji Platformy MSIM. 6. Interfejs służący do przekazywania Systemom lokalnym powiadomień o nowych dostępnych dokumentach (lub nowych wersjach dokumentów istniejących) - określenie używane w specyfikacji MSIM jako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Notify</w:t>
                  </w:r>
                  <w:proofErr w:type="spellEnd"/>
                  <w:r>
                    <w:rPr>
                      <w:sz w:val="20"/>
                      <w:szCs w:val="20"/>
                    </w:rPr>
                    <w:t xml:space="preserve">. Niezbędny do Regionalnego rejestru dokumentów - wymagany w ramach Etapu I realizacji Platformy MSIM. Interfejs wymagany przez szpital mimo opcjonalności jego wykorzystania do subskrypcji i powiadomień z MSIM przez lokalny moduł EDM. 7. WADO </w:t>
                  </w:r>
                  <w:proofErr w:type="spellStart"/>
                  <w:r>
                    <w:rPr>
                      <w:sz w:val="20"/>
                      <w:szCs w:val="20"/>
                    </w:rPr>
                    <w:t>Retrieve</w:t>
                  </w:r>
                  <w:proofErr w:type="spellEnd"/>
                  <w:r>
                    <w:rPr>
                      <w:sz w:val="20"/>
                      <w:szCs w:val="20"/>
                    </w:rPr>
                    <w:t xml:space="preserve"> (Web Access to DICOM Objects </w:t>
                  </w:r>
                  <w:proofErr w:type="spellStart"/>
                  <w:r>
                    <w:rPr>
                      <w:sz w:val="20"/>
                      <w:szCs w:val="20"/>
                    </w:rPr>
                    <w:t>Retrieve</w:t>
                  </w:r>
                  <w:proofErr w:type="spellEnd"/>
                  <w:r>
                    <w:rPr>
                      <w:sz w:val="20"/>
                      <w:szCs w:val="20"/>
                    </w:rPr>
                    <w:t xml:space="preserve">) – interfejs używany do pobierania danych obrazowych. Wymagany w ramach Etapu III realizacji Platformy MSIM. System lokalny szpitala musi zapewnić interfejsy wymagane przez Platformę MSIM nie wcześniej niż w etapie, w którym oddany zostanie do integracji obszar Platformy MSIM </w:t>
                  </w:r>
                  <w:r>
                    <w:rPr>
                      <w:sz w:val="20"/>
                      <w:szCs w:val="20"/>
                    </w:rPr>
                    <w:lastRenderedPageBreak/>
                    <w:t xml:space="preserve">do którego przynależą. Aktualnie planowane terminy realizacji Platformy regionalnej MSIM: 1. Etap I – Wymiana EDM – realizacja w terminie do 6 miesięcy od daty zawarcia umowy z Wykonawcą Platformy MSIM, 2. Etap II – Aplikacje Portalowe – realizacja w terminie do 3 miesięcy od daty podpisania protokołu odbioru Etapu I 3. Etap III – Wtórne wykorzystanie danych – realizacja w terminie do 3 miesięcy od daty podpisania protokołu odbioru Etapu II Realizacja Regionalnej Platformy MSIM jest nie zależna od Zamawiającego. </w:t>
                  </w:r>
                </w:p>
                <w:p w14:paraId="2B9CDB67"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71EF6E08" w14:textId="77777777" w:rsidR="00154FE2" w:rsidRDefault="00154FE2" w:rsidP="00154FE2">
                  <w:pPr>
                    <w:pStyle w:val="Default"/>
                  </w:pPr>
                  <w:r>
                    <w:rPr>
                      <w:sz w:val="20"/>
                      <w:szCs w:val="20"/>
                    </w:rPr>
                    <w:lastRenderedPageBreak/>
                    <w:t xml:space="preserve">Zgodnie z aktualną wersją dokumentu "Załącznik nr 7 - Specyfikacja pełnego interfejsu komunikacyjnego.pdf", w którym nie uwzględniono zakresu usługi </w:t>
                  </w:r>
                  <w:proofErr w:type="spellStart"/>
                  <w:r>
                    <w:rPr>
                      <w:sz w:val="20"/>
                      <w:szCs w:val="20"/>
                    </w:rPr>
                    <w:t>eRejestracja</w:t>
                  </w:r>
                  <w:proofErr w:type="spellEnd"/>
                  <w:r>
                    <w:rPr>
                      <w:sz w:val="20"/>
                      <w:szCs w:val="20"/>
                    </w:rPr>
                    <w:t>, prosimy o potwierdzenie, że zakres interfejsu komunikacyjnego z systemu lokalnego HIS do platformy regionalnej MSIM dotyczy: PIXV3 Update Notification (</w:t>
                  </w:r>
                  <w:proofErr w:type="spellStart"/>
                  <w:r>
                    <w:rPr>
                      <w:sz w:val="20"/>
                      <w:szCs w:val="20"/>
                    </w:rPr>
                    <w:t>Patient</w:t>
                  </w:r>
                  <w:proofErr w:type="spellEnd"/>
                  <w:r>
                    <w:rPr>
                      <w:sz w:val="20"/>
                      <w:szCs w:val="20"/>
                    </w:rPr>
                    <w:t xml:space="preserve"> </w:t>
                  </w:r>
                  <w:proofErr w:type="spellStart"/>
                  <w:r>
                    <w:rPr>
                      <w:sz w:val="20"/>
                      <w:szCs w:val="20"/>
                    </w:rPr>
                    <w:t>Identifier</w:t>
                  </w:r>
                  <w:proofErr w:type="spellEnd"/>
                  <w:r>
                    <w:rPr>
                      <w:sz w:val="20"/>
                      <w:szCs w:val="20"/>
                    </w:rPr>
                    <w:t xml:space="preserve"> Cross </w:t>
                  </w:r>
                  <w:proofErr w:type="spellStart"/>
                  <w:r>
                    <w:rPr>
                      <w:sz w:val="20"/>
                      <w:szCs w:val="20"/>
                    </w:rPr>
                    <w:t>Referencing</w:t>
                  </w:r>
                  <w:proofErr w:type="spellEnd"/>
                  <w:r>
                    <w:rPr>
                      <w:sz w:val="20"/>
                      <w:szCs w:val="20"/>
                    </w:rPr>
                    <w:t xml:space="preserve"> for HL7v3 Update Notification) - interfejs zgodny z definicją transakcji ITI-46 profilu IHE PIX V3 umożliwiający przesłanie powiadomienia o aktualnej liście identyfikatorów pacjenta. Niezbędny do Regionalnej bazy </w:t>
                  </w:r>
                  <w:r>
                    <w:rPr>
                      <w:sz w:val="20"/>
                      <w:szCs w:val="20"/>
                    </w:rPr>
                    <w:lastRenderedPageBreak/>
                    <w:t xml:space="preserve">pacjentów - wymagany w ramach Etapu I realizacji Platformy MSIM. 2. Interfejs służący do przekazywania Systemom lokalnym powiadomień o nowych dostępnych dokumentach (lub nowych wersjach dokumentów </w:t>
                  </w:r>
                </w:p>
                <w:p w14:paraId="095D1482" w14:textId="77777777" w:rsidR="00154FE2" w:rsidRDefault="00154FE2" w:rsidP="00154FE2">
                  <w:pPr>
                    <w:pStyle w:val="Default"/>
                  </w:pPr>
                  <w:r>
                    <w:rPr>
                      <w:sz w:val="20"/>
                      <w:szCs w:val="20"/>
                    </w:rPr>
                    <w:t xml:space="preserve">istniejących) - określenie używane w specyfikacji MSIM jako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Notify</w:t>
                  </w:r>
                  <w:proofErr w:type="spellEnd"/>
                  <w:r>
                    <w:rPr>
                      <w:sz w:val="20"/>
                      <w:szCs w:val="20"/>
                    </w:rPr>
                    <w:t xml:space="preserve">. Niezbędny do Regionalnego rejestru dokumentów - wymagany w ramach Etapu I realizacji Platformy MSIM. Interfejs wymagany przez szpital mimo opcjonalności jego wykorzystania do subskrypcji i powiadomień z MSIM przez lokalny moduł EDM. Interfejs odpowiada transakcji ITI-53 profilu IHE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Subscription (DSUB). 3. WADO </w:t>
                  </w:r>
                  <w:proofErr w:type="spellStart"/>
                  <w:r>
                    <w:rPr>
                      <w:sz w:val="20"/>
                      <w:szCs w:val="20"/>
                    </w:rPr>
                    <w:t>Retrieve</w:t>
                  </w:r>
                  <w:proofErr w:type="spellEnd"/>
                  <w:r>
                    <w:rPr>
                      <w:sz w:val="20"/>
                      <w:szCs w:val="20"/>
                    </w:rPr>
                    <w:t xml:space="preserve"> – interfejs używany do pobierania danych obrazowych z systemów PACS Partnerów, zgodny z transakcją RAD-55 profilu IHE XDS-</w:t>
                  </w:r>
                  <w:proofErr w:type="spellStart"/>
                  <w:r>
                    <w:rPr>
                      <w:sz w:val="20"/>
                      <w:szCs w:val="20"/>
                    </w:rPr>
                    <w:t>I.b</w:t>
                  </w:r>
                  <w:proofErr w:type="spellEnd"/>
                  <w:r>
                    <w:rPr>
                      <w:sz w:val="20"/>
                      <w:szCs w:val="20"/>
                    </w:rPr>
                    <w:t xml:space="preserve">. Systemy lokalne wymagają zrealizowania przez Wykonawcę integracji ze wszystkimi wystawianymi przez platformę MSIM interfejsami: 1. Regionalna baza pacjentów 1.1. </w:t>
                  </w:r>
                  <w:proofErr w:type="spellStart"/>
                  <w:r>
                    <w:rPr>
                      <w:sz w:val="20"/>
                      <w:szCs w:val="20"/>
                    </w:rPr>
                    <w:t>Patient</w:t>
                  </w:r>
                  <w:proofErr w:type="spellEnd"/>
                  <w:r>
                    <w:rPr>
                      <w:sz w:val="20"/>
                      <w:szCs w:val="20"/>
                    </w:rPr>
                    <w:t xml:space="preserve"> Identity </w:t>
                  </w:r>
                  <w:proofErr w:type="spellStart"/>
                  <w:r>
                    <w:rPr>
                      <w:sz w:val="20"/>
                      <w:szCs w:val="20"/>
                    </w:rPr>
                    <w:t>Feed</w:t>
                  </w:r>
                  <w:proofErr w:type="spellEnd"/>
                  <w:r>
                    <w:rPr>
                      <w:sz w:val="20"/>
                      <w:szCs w:val="20"/>
                    </w:rPr>
                    <w:t xml:space="preserve"> HL7 V3 – interfejs zgodny z definicją transakcji ITI-44 profilu IHE PIX V3 umożliwiający </w:t>
                  </w:r>
                  <w:r>
                    <w:rPr>
                      <w:sz w:val="20"/>
                      <w:szCs w:val="20"/>
                    </w:rPr>
                    <w:lastRenderedPageBreak/>
                    <w:t xml:space="preserve">zarządzenie rekordami pacjentów w bazie regionalnej. Za pomocą wywołania interfejsu można dodać rekord pacjenta, zmodyfikować rekord pacjenta, a także zgłosić problem z danymi pacjenta – podwójny rekord pacjenta, który powinien być połączony w jeden rekord przez administratora platformy. 1.2. PIXV3 Query – interfejs zgodny z definicją transakcji ITI-45 profilu IHE PIX V3 służący do pobierania listy identyfikatorów pacjenta, w tym unikalnego identyfikatora pacjenta na platformie regionalnej. 1.3. </w:t>
                  </w:r>
                  <w:proofErr w:type="spellStart"/>
                  <w:r>
                    <w:rPr>
                      <w:sz w:val="20"/>
                      <w:szCs w:val="20"/>
                    </w:rPr>
                    <w:t>Patient</w:t>
                  </w:r>
                  <w:proofErr w:type="spellEnd"/>
                  <w:r>
                    <w:rPr>
                      <w:sz w:val="20"/>
                      <w:szCs w:val="20"/>
                    </w:rPr>
                    <w:t xml:space="preserve"> </w:t>
                  </w:r>
                  <w:proofErr w:type="spellStart"/>
                  <w:r>
                    <w:rPr>
                      <w:sz w:val="20"/>
                      <w:szCs w:val="20"/>
                    </w:rPr>
                    <w:t>Demographics</w:t>
                  </w:r>
                  <w:proofErr w:type="spellEnd"/>
                  <w:r>
                    <w:rPr>
                      <w:sz w:val="20"/>
                      <w:szCs w:val="20"/>
                    </w:rPr>
                    <w:t xml:space="preserve"> Query HL7 V3 – </w:t>
                  </w:r>
                </w:p>
                <w:p w14:paraId="52E86C68" w14:textId="77777777" w:rsidR="00154FE2" w:rsidRDefault="00154FE2" w:rsidP="00154FE2">
                  <w:pPr>
                    <w:pStyle w:val="Default"/>
                  </w:pPr>
                  <w:r>
                    <w:rPr>
                      <w:sz w:val="20"/>
                      <w:szCs w:val="20"/>
                    </w:rPr>
                    <w:t xml:space="preserve">interfejs zgodny z definicją transakcji ITI-47 profilu IHE PDQ V3 umożliwiający wyszukiwanie rekordu pacjenta na postawie określonych parametrów będących danymi identyfikacyjnymi pacjenta. Transakcja wywoływana jest przez systemy lokalne w celu sprawdzenia czy rekord pacjenta znajduje się w bazie regionalnej oraz jaki jest regionalny identyfikator pacjenta. 2. Regionalny rejestr dokumentów 2.1. Register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[ITI-42] – interfejs służący do zapisania metryki dokumentów oraz metryki zgłoszenia </w:t>
                  </w:r>
                  <w:r>
                    <w:rPr>
                      <w:sz w:val="20"/>
                      <w:szCs w:val="20"/>
                    </w:rPr>
                    <w:lastRenderedPageBreak/>
                    <w:t xml:space="preserve">zbioru dokumentów wraz z powiązaniami do regionalnego rejestru dokumentów medycznych. 2.2. Registry </w:t>
                  </w:r>
                  <w:proofErr w:type="spellStart"/>
                  <w:r>
                    <w:rPr>
                      <w:sz w:val="20"/>
                      <w:szCs w:val="20"/>
                    </w:rPr>
                    <w:t>Stored</w:t>
                  </w:r>
                  <w:proofErr w:type="spellEnd"/>
                  <w:r>
                    <w:rPr>
                      <w:sz w:val="20"/>
                      <w:szCs w:val="20"/>
                    </w:rPr>
                    <w:t xml:space="preserve"> Query [ITI-18] – interfejs służący do wyszukiwania dokumentów medycznych poprzez wywołanie jednej z predefiniowanych kwerend. 2.3. </w:t>
                  </w:r>
                  <w:proofErr w:type="spellStart"/>
                  <w:r>
                    <w:rPr>
                      <w:sz w:val="20"/>
                      <w:szCs w:val="20"/>
                    </w:rPr>
                    <w:t>Document</w:t>
                  </w:r>
                  <w:proofErr w:type="spellEnd"/>
                  <w:r>
                    <w:rPr>
                      <w:sz w:val="20"/>
                      <w:szCs w:val="20"/>
                    </w:rPr>
                    <w:t xml:space="preserve"> </w:t>
                  </w:r>
                  <w:proofErr w:type="spellStart"/>
                  <w:r>
                    <w:rPr>
                      <w:sz w:val="20"/>
                      <w:szCs w:val="20"/>
                    </w:rPr>
                    <w:t>Metadata</w:t>
                  </w:r>
                  <w:proofErr w:type="spellEnd"/>
                  <w:r>
                    <w:rPr>
                      <w:sz w:val="20"/>
                      <w:szCs w:val="20"/>
                    </w:rPr>
                    <w:t xml:space="preserve"> </w:t>
                  </w:r>
                  <w:proofErr w:type="spellStart"/>
                  <w:r>
                    <w:rPr>
                      <w:sz w:val="20"/>
                      <w:szCs w:val="20"/>
                    </w:rPr>
                    <w:t>Subscribe</w:t>
                  </w:r>
                  <w:proofErr w:type="spellEnd"/>
                  <w:r>
                    <w:rPr>
                      <w:sz w:val="20"/>
                      <w:szCs w:val="20"/>
                    </w:rPr>
                    <w:t xml:space="preserve"> [ITI-52] - interfejs służący do subskrypcji lub anulowania subskrypcji powiadomień w celu przekazywania systemom informacji o nowych dostępnych dokumentach (lub nowych wersjach dokumentów istniejących). Wykorzystanie subskrypcji i powiadomień przez Systemy lokalne jest opcjonalne. 3. Regionalne repozytorium dokumentów 3.1. </w:t>
                  </w:r>
                  <w:proofErr w:type="spellStart"/>
                  <w:r>
                    <w:rPr>
                      <w:sz w:val="20"/>
                      <w:szCs w:val="20"/>
                    </w:rPr>
                    <w:t>Provide</w:t>
                  </w:r>
                  <w:proofErr w:type="spellEnd"/>
                  <w:r>
                    <w:rPr>
                      <w:sz w:val="20"/>
                      <w:szCs w:val="20"/>
                    </w:rPr>
                    <w:t xml:space="preserve"> &amp; Register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[ITI-41] – interfejs służący do przesłania zbioru dokumentów medycznych do regionalnego repozytorium w celu ich trwałego zapisania oraz wywołania transakcji rejestracji zbioru dokumentów medycznych w rejestrze regionalnym lub </w:t>
                  </w:r>
                </w:p>
                <w:p w14:paraId="3993BFED" w14:textId="77777777" w:rsidR="00154FE2" w:rsidRDefault="00154FE2" w:rsidP="00154FE2">
                  <w:pPr>
                    <w:pStyle w:val="Default"/>
                  </w:pPr>
                  <w:r>
                    <w:rPr>
                      <w:sz w:val="20"/>
                      <w:szCs w:val="20"/>
                    </w:rPr>
                    <w:t xml:space="preserve">rejestrze P1. 3.2. </w:t>
                  </w:r>
                  <w:proofErr w:type="spellStart"/>
                  <w:r>
                    <w:rPr>
                      <w:sz w:val="20"/>
                      <w:szCs w:val="20"/>
                    </w:rPr>
                    <w:t>Provide</w:t>
                  </w:r>
                  <w:proofErr w:type="spellEnd"/>
                  <w:r>
                    <w:rPr>
                      <w:sz w:val="20"/>
                      <w:szCs w:val="20"/>
                    </w:rPr>
                    <w:t xml:space="preserve"> and Register </w:t>
                  </w:r>
                  <w:proofErr w:type="spellStart"/>
                  <w:r>
                    <w:rPr>
                      <w:sz w:val="20"/>
                      <w:szCs w:val="20"/>
                    </w:rPr>
                    <w:t>Imaging</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[RAD-68] – interfejs służący do przekazywania zbioru </w:t>
                  </w:r>
                  <w:r>
                    <w:rPr>
                      <w:sz w:val="20"/>
                      <w:szCs w:val="20"/>
                    </w:rPr>
                    <w:lastRenderedPageBreak/>
                    <w:t xml:space="preserve">dokumentów związanych z danymi obrazowymi w celu ich zapisania w regionalnym repozytorium. 3.3. </w:t>
                  </w:r>
                  <w:proofErr w:type="spellStart"/>
                  <w:r>
                    <w:rPr>
                      <w:sz w:val="20"/>
                      <w:szCs w:val="20"/>
                    </w:rPr>
                    <w:t>Retrieve</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Set.b</w:t>
                  </w:r>
                  <w:proofErr w:type="spellEnd"/>
                  <w:r>
                    <w:rPr>
                      <w:sz w:val="20"/>
                      <w:szCs w:val="20"/>
                    </w:rPr>
                    <w:t xml:space="preserve"> [ITI-43] – interfejs służący do pobrania zbioru dokumentów medycznych według wskazanych unikalnych identyfikatorów tych dokumentów. 4. Komponent administracyjny MSIM 4.1. FHIR </w:t>
                  </w:r>
                  <w:proofErr w:type="spellStart"/>
                  <w:r>
                    <w:rPr>
                      <w:sz w:val="20"/>
                      <w:szCs w:val="20"/>
                    </w:rPr>
                    <w:t>Terminology</w:t>
                  </w:r>
                  <w:proofErr w:type="spellEnd"/>
                  <w:r>
                    <w:rPr>
                      <w:sz w:val="20"/>
                      <w:szCs w:val="20"/>
                    </w:rPr>
                    <w:t xml:space="preserve"> Service – interfejs zgodny z definicją usługi terminologicznej według standardu HL7 FHIR, służący do pobierania zbiorów wartości dla pozycji słowników terminologicznych. 5. Regionalne repozytorium komunikatów zdarzeń na potrzeby audytu 5.1. </w:t>
                  </w:r>
                  <w:proofErr w:type="spellStart"/>
                  <w:r>
                    <w:rPr>
                      <w:sz w:val="20"/>
                      <w:szCs w:val="20"/>
                    </w:rPr>
                    <w:t>Record</w:t>
                  </w:r>
                  <w:proofErr w:type="spellEnd"/>
                  <w:r>
                    <w:rPr>
                      <w:sz w:val="20"/>
                      <w:szCs w:val="20"/>
                    </w:rPr>
                    <w:t xml:space="preserve"> </w:t>
                  </w:r>
                  <w:proofErr w:type="spellStart"/>
                  <w:r>
                    <w:rPr>
                      <w:sz w:val="20"/>
                      <w:szCs w:val="20"/>
                    </w:rPr>
                    <w:t>Audit</w:t>
                  </w:r>
                  <w:proofErr w:type="spellEnd"/>
                  <w:r>
                    <w:rPr>
                      <w:sz w:val="20"/>
                      <w:szCs w:val="20"/>
                    </w:rPr>
                    <w:t xml:space="preserve"> Event – interfejs zgodny z definicją transakcji ITI-20 profilu IHE ATNA służący do zapisywania komunikatów zdarzeń na potrzeby audytu. </w:t>
                  </w:r>
                </w:p>
                <w:p w14:paraId="3B99BEB5" w14:textId="77777777" w:rsidR="00154FE2" w:rsidRDefault="00154FE2" w:rsidP="00154FE2">
                  <w:pPr>
                    <w:pStyle w:val="Default"/>
                    <w:rPr>
                      <w:sz w:val="20"/>
                      <w:szCs w:val="20"/>
                    </w:rPr>
                  </w:pPr>
                </w:p>
              </w:tc>
            </w:tr>
            <w:tr w:rsidR="00C516AC" w14:paraId="296B490E" w14:textId="77777777" w:rsidTr="00585807">
              <w:trPr>
                <w:trHeight w:val="2908"/>
              </w:trPr>
              <w:tc>
                <w:tcPr>
                  <w:tcW w:w="0" w:type="auto"/>
                  <w:gridSpan w:val="4"/>
                  <w:tcBorders>
                    <w:top w:val="single" w:sz="4" w:space="0" w:color="auto"/>
                    <w:left w:val="single" w:sz="4" w:space="0" w:color="auto"/>
                    <w:bottom w:val="single" w:sz="4" w:space="0" w:color="auto"/>
                    <w:right w:val="single" w:sz="4" w:space="0" w:color="auto"/>
                  </w:tcBorders>
                </w:tcPr>
                <w:p w14:paraId="04363D76" w14:textId="28082C36" w:rsidR="00C516AC" w:rsidRPr="00C516AC" w:rsidRDefault="00C516AC" w:rsidP="00154FE2">
                  <w:pPr>
                    <w:pStyle w:val="Default"/>
                    <w:rPr>
                      <w:rStyle w:val="Pogrubienie"/>
                      <w:rFonts w:ascii="Liberation Serif" w:hAnsi="Liberation Serif"/>
                      <w:sz w:val="20"/>
                      <w:szCs w:val="20"/>
                    </w:rPr>
                  </w:pPr>
                  <w:r w:rsidRPr="00C516AC">
                    <w:rPr>
                      <w:rStyle w:val="Pogrubienie"/>
                      <w:rFonts w:ascii="Liberation Serif" w:hAnsi="Liberation Serif"/>
                      <w:sz w:val="20"/>
                      <w:szCs w:val="20"/>
                    </w:rPr>
                    <w:lastRenderedPageBreak/>
                    <w:t xml:space="preserve">Odpowiedź Zamawiającego: </w:t>
                  </w:r>
                </w:p>
                <w:p w14:paraId="00B135D8" w14:textId="21C7ACA0" w:rsidR="00C516AC" w:rsidRDefault="00C516AC" w:rsidP="00C516AC">
                  <w:pPr>
                    <w:pStyle w:val="Default"/>
                    <w:jc w:val="both"/>
                    <w:rPr>
                      <w:sz w:val="20"/>
                      <w:szCs w:val="20"/>
                    </w:rPr>
                  </w:pPr>
                  <w:r w:rsidRPr="00C516AC">
                    <w:rPr>
                      <w:rStyle w:val="Pogrubienie"/>
                      <w:rFonts w:ascii="Liberation Serif" w:hAnsi="Liberation Serif"/>
                      <w:sz w:val="20"/>
                      <w:szCs w:val="20"/>
                    </w:rPr>
                    <w:t>Zamawiający</w:t>
                  </w:r>
                  <w:r>
                    <w:rPr>
                      <w:rStyle w:val="Pogrubienie"/>
                      <w:rFonts w:ascii="Liberation Serif" w:hAnsi="Liberation Serif"/>
                    </w:rPr>
                    <w:t xml:space="preserve"> </w:t>
                  </w:r>
                  <w:r w:rsidRPr="00C516AC">
                    <w:rPr>
                      <w:rStyle w:val="Pogrubienie"/>
                      <w:rFonts w:ascii="Liberation Serif" w:hAnsi="Liberation Serif"/>
                      <w:sz w:val="20"/>
                      <w:szCs w:val="20"/>
                    </w:rPr>
                    <w:t xml:space="preserve">potwierdza, że usługa e-Rejestracji regionalnej została usunięta z Projektu MSIM  I Wykonawca powinien posługiwać się aktualną dokumentacją dostępna pod linkiem: </w:t>
                  </w:r>
                  <w:hyperlink r:id="rId10">
                    <w:r w:rsidRPr="00C516AC">
                      <w:rPr>
                        <w:rStyle w:val="Hipercze"/>
                        <w:rFonts w:ascii="Liberation Serif" w:hAnsi="Liberation Serif"/>
                        <w:sz w:val="20"/>
                        <w:szCs w:val="20"/>
                      </w:rPr>
                      <w:t>https://bip.malopolska.pl/umwm,a,2165806,wykonanie-regionalnej-platformy-wymiany-elektronicznej-dokumentacji-medycznej-w-wojewodztwie-malopol.html</w:t>
                    </w:r>
                  </w:hyperlink>
                  <w:r w:rsidRPr="00C516AC">
                    <w:rPr>
                      <w:rStyle w:val="Pogrubienie"/>
                      <w:rFonts w:ascii="Liberation Serif" w:hAnsi="Liberation Serif"/>
                      <w:sz w:val="20"/>
                      <w:szCs w:val="20"/>
                    </w:rPr>
                    <w:t>, w tym zamieszczonym tam dokumentem “Załącznik nr 7 - Specyfikacja pełnego interfejsu komunikacyjnego.pdf</w:t>
                  </w:r>
                  <w:r>
                    <w:rPr>
                      <w:rStyle w:val="Pogrubienie"/>
                      <w:rFonts w:ascii="Liberation Serif" w:hAnsi="Liberation Serif"/>
                    </w:rPr>
                    <w:t>”.</w:t>
                  </w:r>
                </w:p>
              </w:tc>
            </w:tr>
            <w:tr w:rsidR="00154FE2" w14:paraId="73186FDD" w14:textId="77777777" w:rsidTr="00585807">
              <w:trPr>
                <w:trHeight w:val="2908"/>
              </w:trPr>
              <w:tc>
                <w:tcPr>
                  <w:tcW w:w="0" w:type="auto"/>
                  <w:tcBorders>
                    <w:top w:val="single" w:sz="4" w:space="0" w:color="auto"/>
                    <w:left w:val="single" w:sz="4" w:space="0" w:color="auto"/>
                    <w:bottom w:val="single" w:sz="4" w:space="0" w:color="auto"/>
                    <w:right w:val="single" w:sz="4" w:space="0" w:color="auto"/>
                  </w:tcBorders>
                </w:tcPr>
                <w:p w14:paraId="61B427CF" w14:textId="77777777" w:rsidR="00154FE2" w:rsidRDefault="00154FE2" w:rsidP="00154FE2">
                  <w:pPr>
                    <w:pStyle w:val="Default"/>
                  </w:pPr>
                  <w:r>
                    <w:rPr>
                      <w:sz w:val="20"/>
                      <w:szCs w:val="20"/>
                    </w:rPr>
                    <w:lastRenderedPageBreak/>
                    <w:t xml:space="preserve">załącznik_nr_1_-_opz_oprogramowanie_i_platforma.pdf </w:t>
                  </w:r>
                </w:p>
                <w:p w14:paraId="3A8D21CD"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059E2742" w14:textId="77777777" w:rsidR="00154FE2" w:rsidRDefault="00154FE2" w:rsidP="00154FE2">
                  <w:pPr>
                    <w:pStyle w:val="Default"/>
                  </w:pPr>
                  <w:r>
                    <w:rPr>
                      <w:sz w:val="20"/>
                      <w:szCs w:val="20"/>
                    </w:rPr>
                    <w:t xml:space="preserve">Wymagania do integracji z MSIM </w:t>
                  </w:r>
                </w:p>
                <w:p w14:paraId="53569228" w14:textId="77777777"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2C471B9F" w14:textId="5E489B67" w:rsidR="00154FE2" w:rsidRDefault="00154FE2" w:rsidP="00154FE2">
                  <w:pPr>
                    <w:pStyle w:val="Default"/>
                    <w:rPr>
                      <w:sz w:val="20"/>
                      <w:szCs w:val="20"/>
                    </w:rPr>
                  </w:pPr>
                  <w:r>
                    <w:rPr>
                      <w:sz w:val="20"/>
                      <w:szCs w:val="20"/>
                    </w:rPr>
                    <w:t>Wymagania do integracji z MSIM Szczegółowe rozwiązania techniczne, architektura systemu MSIM, formaty dokumentów; interfejsy komunikacyjne oraz wymiana danych określają dokumenty: • Dokumentacja przetargowa MSIM</w:t>
                  </w:r>
                </w:p>
                <w:p w14:paraId="256A3214" w14:textId="77777777" w:rsidR="00154FE2" w:rsidRDefault="00154FE2" w:rsidP="00154FE2">
                  <w:pPr>
                    <w:pStyle w:val="Default"/>
                    <w:jc w:val="both"/>
                    <w:rPr>
                      <w:sz w:val="20"/>
                      <w:szCs w:val="20"/>
                    </w:rPr>
                  </w:pPr>
                  <w:r>
                    <w:rPr>
                      <w:sz w:val="20"/>
                      <w:szCs w:val="20"/>
                    </w:rPr>
                    <w:t xml:space="preserve">Przygotowanie, wdrożenie i utrzymanie </w:t>
                  </w:r>
                </w:p>
                <w:p w14:paraId="760FEE46" w14:textId="77777777" w:rsidR="00154FE2" w:rsidRDefault="00154FE2" w:rsidP="00154FE2">
                  <w:pPr>
                    <w:pStyle w:val="Default"/>
                    <w:jc w:val="both"/>
                    <w:rPr>
                      <w:sz w:val="20"/>
                      <w:szCs w:val="20"/>
                    </w:rPr>
                  </w:pPr>
                  <w:r>
                    <w:rPr>
                      <w:sz w:val="20"/>
                      <w:szCs w:val="20"/>
                    </w:rPr>
                    <w:t xml:space="preserve">Platformy MSIM w ramach projektu pn. </w:t>
                  </w:r>
                </w:p>
                <w:p w14:paraId="5C34D86E" w14:textId="77777777" w:rsidR="00154FE2" w:rsidRDefault="00154FE2" w:rsidP="00154FE2">
                  <w:pPr>
                    <w:pStyle w:val="Default"/>
                    <w:jc w:val="both"/>
                    <w:rPr>
                      <w:sz w:val="20"/>
                      <w:szCs w:val="20"/>
                    </w:rPr>
                  </w:pPr>
                  <w:r>
                    <w:rPr>
                      <w:sz w:val="20"/>
                      <w:szCs w:val="20"/>
                    </w:rPr>
                    <w:t xml:space="preserve">Małopolski System Informacji </w:t>
                  </w:r>
                </w:p>
                <w:p w14:paraId="725FEE77" w14:textId="77777777" w:rsidR="00154FE2" w:rsidRDefault="00154FE2" w:rsidP="00154FE2">
                  <w:pPr>
                    <w:pStyle w:val="Default"/>
                    <w:rPr>
                      <w:sz w:val="20"/>
                      <w:szCs w:val="20"/>
                    </w:rPr>
                  </w:pPr>
                  <w:r>
                    <w:rPr>
                      <w:sz w:val="20"/>
                      <w:szCs w:val="20"/>
                    </w:rPr>
                    <w:t xml:space="preserve">Medycznej </w:t>
                  </w:r>
                </w:p>
                <w:p w14:paraId="654C4AC2" w14:textId="77777777" w:rsidR="00154FE2" w:rsidRDefault="00154FE2" w:rsidP="00154FE2">
                  <w:pPr>
                    <w:pStyle w:val="Default"/>
                    <w:jc w:val="both"/>
                    <w:rPr>
                      <w:sz w:val="20"/>
                      <w:szCs w:val="20"/>
                    </w:rPr>
                  </w:pPr>
                  <w:r>
                    <w:rPr>
                      <w:sz w:val="20"/>
                      <w:szCs w:val="20"/>
                    </w:rPr>
                    <w:t xml:space="preserve">(MSIM)” </w:t>
                  </w:r>
                  <w:hyperlink r:id="rId11" w:history="1">
                    <w:r w:rsidRPr="00213E60">
                      <w:rPr>
                        <w:rStyle w:val="Hipercze"/>
                        <w:sz w:val="20"/>
                        <w:szCs w:val="20"/>
                      </w:rPr>
                      <w:t>https://bip.malopolska.pl/umwm</w:t>
                    </w:r>
                  </w:hyperlink>
                  <w:r>
                    <w:rPr>
                      <w:sz w:val="20"/>
                      <w:szCs w:val="20"/>
                    </w:rPr>
                    <w:t>,</w:t>
                  </w:r>
                </w:p>
                <w:p w14:paraId="7143C64D" w14:textId="57F3135F" w:rsidR="00154FE2" w:rsidRDefault="00154FE2" w:rsidP="000711E7">
                  <w:pPr>
                    <w:pStyle w:val="Default"/>
                    <w:jc w:val="both"/>
                    <w:rPr>
                      <w:sz w:val="20"/>
                      <w:szCs w:val="20"/>
                    </w:rPr>
                  </w:pPr>
                  <w:r>
                    <w:rPr>
                      <w:sz w:val="20"/>
                      <w:szCs w:val="20"/>
                    </w:rPr>
                    <w:t xml:space="preserve">a,1705318,przygotowanie-wdrozenie-i-utrzymanie-platformy-msim-w-ramach-projektu-pn-malopolski-system-informacj.html • Załącznik nr 1 - Opis koncepcji Platformy MSIM oraz jej architektury, • Załącznik nr 2 - Definicja wymagań dla Platformy MSIM oraz infrastruktury techniczno-systemowej, • Załącznik nr 4 - Specyfikacja interfejsu komunikacji usługi </w:t>
                  </w:r>
                  <w:r w:rsidR="002F4C9F">
                    <w:rPr>
                      <w:sz w:val="20"/>
                      <w:szCs w:val="20"/>
                    </w:rPr>
                    <w:t xml:space="preserve">e-Rejestracji, • Załącznik nr 5 - Specyfikacja formatu dokumentów stanowiąca rozszerzenie zgodne z Polską Implementacją Krajową standardu HL7 CD, • Załącznik nr 6 - Specyfikacja metadanych profilu IHE </w:t>
                  </w:r>
                  <w:proofErr w:type="spellStart"/>
                  <w:r w:rsidR="002F4C9F">
                    <w:rPr>
                      <w:sz w:val="20"/>
                      <w:szCs w:val="20"/>
                    </w:rPr>
                    <w:t>XDS.b</w:t>
                  </w:r>
                  <w:proofErr w:type="spellEnd"/>
                  <w:r w:rsidR="002F4C9F">
                    <w:rPr>
                      <w:sz w:val="20"/>
                      <w:szCs w:val="20"/>
                    </w:rPr>
                    <w:t xml:space="preserve">”, • Załącznik nr 7 - Specyfikacja pełnego interfejsu komunikacyjnego, • Załącznik nr 8 - Specyfikacja interfejsu komunikacji Portalu Pacjenta, • Załącznik nr 9 - Specyfikacja interfejsu komunikacji Portalu Pracownika Medycznego • Załącznik nr 10 - Specyfikacja interfejsu komunikacji dla wtórnego użycia danych gromadzonych w regionalnym oraz lokalnych repozytoriach Elektronicznej Dokumentacji Medycznej Szczegółowe rekomendacje dla podmiotów leczniczych dot. integracji z MSIM zostaną przekazane wybranemu wykonawcy, po podpisaniu Umowy. </w:t>
                  </w:r>
                </w:p>
                <w:p w14:paraId="3B31FCD2" w14:textId="3900DDA5" w:rsidR="00154FE2" w:rsidRDefault="00154FE2" w:rsidP="00154FE2">
                  <w:pPr>
                    <w:pStyle w:val="Default"/>
                    <w:rPr>
                      <w:sz w:val="20"/>
                      <w:szCs w:val="20"/>
                    </w:rPr>
                  </w:pPr>
                </w:p>
              </w:tc>
              <w:tc>
                <w:tcPr>
                  <w:tcW w:w="0" w:type="auto"/>
                  <w:tcBorders>
                    <w:top w:val="single" w:sz="4" w:space="0" w:color="auto"/>
                    <w:left w:val="single" w:sz="4" w:space="0" w:color="auto"/>
                    <w:bottom w:val="single" w:sz="4" w:space="0" w:color="auto"/>
                    <w:right w:val="single" w:sz="4" w:space="0" w:color="auto"/>
                  </w:tcBorders>
                </w:tcPr>
                <w:p w14:paraId="5DC191A5" w14:textId="77777777" w:rsidR="002F4C9F" w:rsidRDefault="002F4C9F" w:rsidP="002F4C9F">
                  <w:pPr>
                    <w:pStyle w:val="Default"/>
                  </w:pPr>
                  <w:r>
                    <w:rPr>
                      <w:sz w:val="20"/>
                      <w:szCs w:val="20"/>
                    </w:rPr>
                    <w:t xml:space="preserve">Zgodnie z aktualną wersją dokumentu "Załącznik nr 7 - Specyfikacja pełnego interfejsu komunikacyjnego.pdf", w którym nie uwzględniono zakresu usługi </w:t>
                  </w:r>
                  <w:proofErr w:type="spellStart"/>
                  <w:r>
                    <w:rPr>
                      <w:sz w:val="20"/>
                      <w:szCs w:val="20"/>
                    </w:rPr>
                    <w:t>eRejestracja</w:t>
                  </w:r>
                  <w:proofErr w:type="spellEnd"/>
                  <w:r>
                    <w:rPr>
                      <w:sz w:val="20"/>
                      <w:szCs w:val="20"/>
                    </w:rPr>
                    <w:t xml:space="preserve">, prosimy o usunięcie załącznika nr 4 - "Specyfikacja interfejsu komunikacji usługi e-Rejestracji". </w:t>
                  </w:r>
                </w:p>
                <w:p w14:paraId="07BCDA89" w14:textId="77777777" w:rsidR="00154FE2" w:rsidRDefault="00154FE2" w:rsidP="00154FE2">
                  <w:pPr>
                    <w:pStyle w:val="Default"/>
                    <w:rPr>
                      <w:sz w:val="20"/>
                      <w:szCs w:val="20"/>
                    </w:rPr>
                  </w:pPr>
                </w:p>
              </w:tc>
            </w:tr>
          </w:tbl>
          <w:p w14:paraId="4815B2CE" w14:textId="77777777" w:rsidR="000711E7" w:rsidRDefault="002F4C9F" w:rsidP="000711E7">
            <w:r w:rsidRPr="00DE699E">
              <w:rPr>
                <w:b/>
                <w:bCs/>
                <w:sz w:val="23"/>
                <w:szCs w:val="23"/>
              </w:rPr>
              <w:t xml:space="preserve">Stanowisko Zamawiającego: </w:t>
            </w:r>
            <w:r w:rsidR="000711E7">
              <w:rPr>
                <w:rStyle w:val="Pogrubienie"/>
                <w:rFonts w:ascii="Liberation Serif" w:hAnsi="Liberation Serif"/>
                <w:color w:val="000000"/>
              </w:rPr>
              <w:t>Zamawiający usuwa załącznik nr 4 "Specyfikacja interfejsu</w:t>
            </w:r>
          </w:p>
          <w:p w14:paraId="0379575D" w14:textId="77777777" w:rsidR="000711E7" w:rsidRDefault="000711E7" w:rsidP="000711E7">
            <w:r>
              <w:rPr>
                <w:rStyle w:val="Pogrubienie"/>
                <w:rFonts w:ascii="Liberation Serif" w:hAnsi="Liberation Serif"/>
                <w:color w:val="000000"/>
              </w:rPr>
              <w:lastRenderedPageBreak/>
              <w:t>komunikacji usługi e-Rejestracji" na skutek rezygnacji z usługi e-Rejestracji regionalnej w Projekcie MSIM i koryguje link, pod którym jest dostępna aktualna wersja dokumentacji Projektu MSIM, na:</w:t>
            </w:r>
          </w:p>
          <w:p w14:paraId="7C01464E" w14:textId="77777777" w:rsidR="00BC60CB" w:rsidRDefault="00000000" w:rsidP="000711E7">
            <w:pPr>
              <w:spacing w:before="60" w:after="60"/>
              <w:ind w:left="30" w:right="-72"/>
              <w:rPr>
                <w:rStyle w:val="Hipercze"/>
                <w:color w:val="000000"/>
              </w:rPr>
            </w:pPr>
            <w:hyperlink r:id="rId12">
              <w:r w:rsidR="000711E7">
                <w:rPr>
                  <w:rStyle w:val="Hipercze"/>
                  <w:rFonts w:ascii="Liberation Serif" w:hAnsi="Liberation Serif"/>
                  <w:color w:val="000000"/>
                </w:rPr>
                <w:t>https://bip.malopolska.pl/umwm,a,2165806,wykonanie-regionalnej-platformy-wymiany-elektronicznej-dokumentacji-medycznej-w-wojewodztwie-malopol.html</w:t>
              </w:r>
            </w:hyperlink>
          </w:p>
          <w:p w14:paraId="124B301A" w14:textId="0A79C182" w:rsidR="000711E7" w:rsidRDefault="000711E7" w:rsidP="000711E7">
            <w:pPr>
              <w:spacing w:before="60" w:after="60"/>
              <w:ind w:left="30" w:right="-72"/>
              <w:rPr>
                <w:rFonts w:ascii="Arial" w:hAnsi="Arial" w:cs="Arial"/>
                <w:b/>
                <w:bCs/>
                <w:sz w:val="22"/>
                <w:szCs w:val="22"/>
              </w:rPr>
            </w:pPr>
          </w:p>
        </w:tc>
      </w:tr>
      <w:tr w:rsidR="00BC60CB" w:rsidRPr="009003D1" w14:paraId="0BF16E38" w14:textId="77777777" w:rsidTr="00C516AC">
        <w:tc>
          <w:tcPr>
            <w:tcW w:w="10249" w:type="dxa"/>
            <w:tcBorders>
              <w:top w:val="single" w:sz="4" w:space="0" w:color="auto"/>
            </w:tcBorders>
            <w:shd w:val="clear" w:color="auto" w:fill="auto"/>
          </w:tcPr>
          <w:p w14:paraId="40982064" w14:textId="2CF2BB84" w:rsidR="00DB0A61" w:rsidRDefault="00262C1A" w:rsidP="00526E75">
            <w:pPr>
              <w:pStyle w:val="Nagwek2"/>
              <w:tabs>
                <w:tab w:val="left" w:pos="708"/>
              </w:tabs>
              <w:ind w:left="0" w:firstLine="0"/>
              <w:rPr>
                <w:rFonts w:asciiTheme="minorHAnsi" w:hAnsiTheme="minorHAnsi" w:cstheme="minorHAnsi"/>
              </w:rPr>
            </w:pPr>
            <w:r>
              <w:rPr>
                <w:rFonts w:asciiTheme="minorHAnsi" w:hAnsiTheme="minorHAnsi" w:cstheme="minorHAnsi"/>
              </w:rPr>
              <w:lastRenderedPageBreak/>
              <w:t>Ponadto Zamawiający modyfikuje zapisy SWZ w następującym zakresie:</w:t>
            </w:r>
          </w:p>
          <w:p w14:paraId="5B91756C" w14:textId="444A5C11" w:rsidR="00262C1A" w:rsidRPr="00E15DA5" w:rsidRDefault="00262C1A" w:rsidP="00262C1A">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 xml:space="preserve">Pkt. </w:t>
            </w:r>
            <w:r>
              <w:rPr>
                <w:rFonts w:asciiTheme="minorHAnsi" w:hAnsiTheme="minorHAnsi" w:cstheme="minorHAnsi"/>
                <w:b/>
                <w:bCs/>
                <w:sz w:val="22"/>
                <w:szCs w:val="22"/>
              </w:rPr>
              <w:t>15</w:t>
            </w:r>
            <w:r w:rsidRPr="00E15DA5">
              <w:rPr>
                <w:rFonts w:asciiTheme="minorHAnsi" w:hAnsiTheme="minorHAnsi" w:cstheme="minorHAnsi"/>
                <w:b/>
                <w:bCs/>
                <w:sz w:val="22"/>
                <w:szCs w:val="22"/>
              </w:rPr>
              <w:t xml:space="preserve">  – otrzymuje brzmienie: </w:t>
            </w:r>
          </w:p>
          <w:p w14:paraId="3450E897" w14:textId="5771AA96" w:rsidR="00262C1A" w:rsidRDefault="00262C1A" w:rsidP="00262C1A">
            <w:pPr>
              <w:pStyle w:val="Nagwek2"/>
              <w:ind w:left="0" w:firstLine="0"/>
              <w:rPr>
                <w:rFonts w:asciiTheme="minorHAnsi" w:hAnsiTheme="minorHAnsi" w:cstheme="minorHAnsi"/>
              </w:rPr>
            </w:pPr>
            <w:r>
              <w:rPr>
                <w:rFonts w:asciiTheme="minorHAnsi" w:hAnsiTheme="minorHAnsi" w:cstheme="minorHAnsi"/>
              </w:rPr>
              <w:t>„(…)Wadium musi obejmować pełen okres związania ofertą tj. do dnia 2023-01-2</w:t>
            </w:r>
            <w:r w:rsidR="00355353">
              <w:rPr>
                <w:rFonts w:asciiTheme="minorHAnsi" w:hAnsiTheme="minorHAnsi" w:cstheme="minorHAnsi"/>
              </w:rPr>
              <w:t>3</w:t>
            </w:r>
            <w:r>
              <w:rPr>
                <w:rFonts w:asciiTheme="minorHAnsi" w:hAnsiTheme="minorHAnsi" w:cstheme="minorHAnsi"/>
              </w:rPr>
              <w:t>. (…)”</w:t>
            </w:r>
          </w:p>
          <w:p w14:paraId="6BF3C59E" w14:textId="77777777" w:rsidR="00262C1A" w:rsidRPr="00262C1A" w:rsidRDefault="00262C1A" w:rsidP="00262C1A"/>
          <w:p w14:paraId="2056AD3F" w14:textId="77777777" w:rsidR="00262C1A" w:rsidRDefault="00262C1A" w:rsidP="00E15DA5">
            <w:pPr>
              <w:spacing w:after="40"/>
              <w:ind w:left="30" w:right="-72"/>
              <w:rPr>
                <w:rFonts w:asciiTheme="minorHAnsi" w:hAnsiTheme="minorHAnsi" w:cstheme="minorHAnsi"/>
                <w:b/>
                <w:bCs/>
                <w:sz w:val="22"/>
                <w:szCs w:val="22"/>
              </w:rPr>
            </w:pPr>
          </w:p>
          <w:p w14:paraId="6D1254BE" w14:textId="39B2EDB9" w:rsidR="004665A8" w:rsidRPr="00355353" w:rsidRDefault="00E15DA5" w:rsidP="00E15DA5">
            <w:pPr>
              <w:spacing w:after="40"/>
              <w:ind w:left="30" w:right="-72"/>
              <w:rPr>
                <w:rFonts w:asciiTheme="minorHAnsi" w:hAnsiTheme="minorHAnsi" w:cstheme="minorHAnsi"/>
                <w:b/>
                <w:bCs/>
                <w:sz w:val="22"/>
                <w:szCs w:val="22"/>
              </w:rPr>
            </w:pPr>
            <w:r w:rsidRPr="00E15DA5">
              <w:rPr>
                <w:rFonts w:asciiTheme="minorHAnsi" w:hAnsiTheme="minorHAnsi" w:cstheme="minorHAnsi"/>
                <w:b/>
                <w:bCs/>
                <w:sz w:val="22"/>
                <w:szCs w:val="22"/>
              </w:rPr>
              <w:t xml:space="preserve">Pkt. 16.1  – otrzymuje brzmienie: </w:t>
            </w:r>
          </w:p>
          <w:p w14:paraId="0BBF77C2" w14:textId="2D7CE576" w:rsidR="00E15DA5" w:rsidRPr="00355353" w:rsidRDefault="00E15DA5" w:rsidP="00E15DA5">
            <w:pPr>
              <w:spacing w:after="40"/>
              <w:ind w:left="30" w:right="-72"/>
              <w:rPr>
                <w:rFonts w:asciiTheme="minorHAnsi" w:hAnsiTheme="minorHAnsi" w:cstheme="minorHAnsi"/>
                <w:b/>
                <w:bCs/>
                <w:sz w:val="22"/>
                <w:szCs w:val="22"/>
              </w:rPr>
            </w:pPr>
            <w:r w:rsidRPr="00355353">
              <w:rPr>
                <w:rFonts w:asciiTheme="minorHAnsi" w:hAnsiTheme="minorHAnsi" w:cstheme="minorHAnsi"/>
                <w:sz w:val="23"/>
                <w:szCs w:val="23"/>
              </w:rPr>
              <w:t>16.1. Wykonawca pozostaje związany ofertą</w:t>
            </w:r>
            <w:r w:rsidRPr="00355353">
              <w:rPr>
                <w:rFonts w:asciiTheme="minorHAnsi" w:hAnsiTheme="minorHAnsi" w:cstheme="minorHAnsi"/>
                <w:b/>
                <w:bCs/>
                <w:sz w:val="22"/>
                <w:szCs w:val="22"/>
              </w:rPr>
              <w:t xml:space="preserve"> do dnia 2023-01-</w:t>
            </w:r>
            <w:r w:rsidR="00C50624" w:rsidRPr="00355353">
              <w:rPr>
                <w:rFonts w:asciiTheme="minorHAnsi" w:hAnsiTheme="minorHAnsi" w:cstheme="minorHAnsi"/>
                <w:b/>
                <w:bCs/>
                <w:sz w:val="22"/>
                <w:szCs w:val="22"/>
              </w:rPr>
              <w:t>23</w:t>
            </w:r>
            <w:r w:rsidRPr="00355353">
              <w:rPr>
                <w:rFonts w:asciiTheme="minorHAnsi" w:hAnsiTheme="minorHAnsi" w:cstheme="minorHAnsi"/>
                <w:b/>
                <w:bCs/>
                <w:sz w:val="22"/>
                <w:szCs w:val="22"/>
              </w:rPr>
              <w:t>.</w:t>
            </w:r>
          </w:p>
          <w:p w14:paraId="187F77F5" w14:textId="77777777" w:rsidR="00E15DA5" w:rsidRPr="00355353" w:rsidRDefault="00E15DA5" w:rsidP="00E15DA5">
            <w:pPr>
              <w:spacing w:after="40"/>
              <w:ind w:left="30" w:right="-72"/>
              <w:rPr>
                <w:rFonts w:asciiTheme="minorHAnsi" w:hAnsiTheme="minorHAnsi" w:cstheme="minorHAnsi"/>
                <w:b/>
                <w:bCs/>
                <w:sz w:val="22"/>
                <w:szCs w:val="22"/>
              </w:rPr>
            </w:pPr>
          </w:p>
          <w:p w14:paraId="747029A4" w14:textId="0B2AE89F" w:rsidR="004665A8" w:rsidRPr="00355353" w:rsidRDefault="004665A8" w:rsidP="00E15DA5">
            <w:pPr>
              <w:spacing w:after="40"/>
              <w:ind w:left="30" w:right="-72"/>
              <w:rPr>
                <w:rFonts w:asciiTheme="minorHAnsi" w:hAnsiTheme="minorHAnsi" w:cstheme="minorHAnsi"/>
                <w:b/>
                <w:bCs/>
                <w:sz w:val="22"/>
                <w:szCs w:val="22"/>
              </w:rPr>
            </w:pPr>
            <w:r w:rsidRPr="00355353">
              <w:rPr>
                <w:rFonts w:asciiTheme="minorHAnsi" w:hAnsiTheme="minorHAnsi" w:cstheme="minorHAnsi"/>
                <w:b/>
                <w:bCs/>
                <w:sz w:val="22"/>
                <w:szCs w:val="22"/>
              </w:rPr>
              <w:t>Pkt. 1</w:t>
            </w:r>
            <w:r w:rsidR="00F47E95" w:rsidRPr="00355353">
              <w:rPr>
                <w:rFonts w:asciiTheme="minorHAnsi" w:hAnsiTheme="minorHAnsi" w:cstheme="minorHAnsi"/>
                <w:b/>
                <w:bCs/>
                <w:sz w:val="22"/>
                <w:szCs w:val="22"/>
              </w:rPr>
              <w:t>8</w:t>
            </w:r>
            <w:r w:rsidRPr="00355353">
              <w:rPr>
                <w:rFonts w:asciiTheme="minorHAnsi" w:hAnsiTheme="minorHAnsi" w:cstheme="minorHAnsi"/>
                <w:b/>
                <w:bCs/>
                <w:sz w:val="22"/>
                <w:szCs w:val="22"/>
              </w:rPr>
              <w:t xml:space="preserve"> </w:t>
            </w:r>
            <w:r w:rsidR="00E15DA5" w:rsidRPr="00355353">
              <w:rPr>
                <w:rFonts w:asciiTheme="minorHAnsi" w:hAnsiTheme="minorHAnsi" w:cstheme="minorHAnsi"/>
                <w:b/>
                <w:bCs/>
                <w:sz w:val="22"/>
                <w:szCs w:val="22"/>
              </w:rPr>
              <w:t>– otrzymuje brzmienie:</w:t>
            </w:r>
          </w:p>
          <w:p w14:paraId="01400F13" w14:textId="77777777" w:rsidR="00E15DA5" w:rsidRPr="00355353" w:rsidRDefault="00E15DA5" w:rsidP="004665A8">
            <w:pPr>
              <w:pStyle w:val="Akapitzlist"/>
              <w:spacing w:after="40"/>
              <w:ind w:left="390" w:right="-72"/>
              <w:rPr>
                <w:rFonts w:asciiTheme="minorHAnsi" w:hAnsiTheme="minorHAnsi" w:cstheme="minorHAnsi"/>
              </w:rPr>
            </w:pPr>
            <w:r w:rsidRPr="00355353">
              <w:rPr>
                <w:rFonts w:asciiTheme="minorHAnsi" w:hAnsiTheme="minorHAnsi" w:cstheme="minorHAnsi"/>
              </w:rPr>
              <w:t xml:space="preserve">MIEJSCE ORAZ TERMIN SKŁADANIA I OTWARCIA OFERT </w:t>
            </w:r>
          </w:p>
          <w:p w14:paraId="7349802F" w14:textId="41B60746" w:rsidR="004665A8" w:rsidRPr="00355353" w:rsidRDefault="00E15DA5" w:rsidP="00E15DA5">
            <w:pPr>
              <w:pStyle w:val="Akapitzlist"/>
              <w:spacing w:after="40"/>
              <w:ind w:left="390" w:right="-72"/>
              <w:rPr>
                <w:rFonts w:asciiTheme="minorHAnsi" w:hAnsiTheme="minorHAnsi" w:cstheme="minorHAnsi"/>
                <w:sz w:val="22"/>
                <w:szCs w:val="22"/>
              </w:rPr>
            </w:pPr>
            <w:r w:rsidRPr="00355353">
              <w:rPr>
                <w:rFonts w:asciiTheme="minorHAnsi" w:hAnsiTheme="minorHAnsi" w:cstheme="minorHAnsi"/>
                <w:sz w:val="23"/>
                <w:szCs w:val="23"/>
              </w:rPr>
              <w:t xml:space="preserve">Ofertę, wraz z załącznikami, należy złożyć za pośrednictwem Platformy w terminie do dnia </w:t>
            </w:r>
            <w:r w:rsidR="00F47E95" w:rsidRPr="00355353">
              <w:rPr>
                <w:rFonts w:asciiTheme="minorHAnsi" w:hAnsiTheme="minorHAnsi" w:cstheme="minorHAnsi"/>
                <w:sz w:val="22"/>
                <w:szCs w:val="22"/>
              </w:rPr>
              <w:t xml:space="preserve"> </w:t>
            </w:r>
            <w:r w:rsidR="00F47E95" w:rsidRPr="00355353">
              <w:rPr>
                <w:rFonts w:asciiTheme="minorHAnsi" w:hAnsiTheme="minorHAnsi" w:cstheme="minorHAnsi"/>
                <w:b/>
                <w:sz w:val="22"/>
                <w:szCs w:val="22"/>
              </w:rPr>
              <w:t>2022-10-2</w:t>
            </w:r>
            <w:r w:rsidR="00C50624" w:rsidRPr="00355353">
              <w:rPr>
                <w:rFonts w:asciiTheme="minorHAnsi" w:hAnsiTheme="minorHAnsi" w:cstheme="minorHAnsi"/>
                <w:b/>
                <w:sz w:val="22"/>
                <w:szCs w:val="22"/>
              </w:rPr>
              <w:t>6</w:t>
            </w:r>
            <w:r w:rsidR="00F47E95" w:rsidRPr="00355353">
              <w:rPr>
                <w:rFonts w:asciiTheme="minorHAnsi" w:hAnsiTheme="minorHAnsi" w:cstheme="minorHAnsi"/>
                <w:sz w:val="22"/>
                <w:szCs w:val="22"/>
              </w:rPr>
              <w:t xml:space="preserve"> godz. </w:t>
            </w:r>
            <w:r w:rsidR="00F47E95" w:rsidRPr="00355353">
              <w:rPr>
                <w:rFonts w:asciiTheme="minorHAnsi" w:hAnsiTheme="minorHAnsi" w:cstheme="minorHAnsi"/>
                <w:b/>
                <w:sz w:val="22"/>
                <w:szCs w:val="22"/>
              </w:rPr>
              <w:t>10:00</w:t>
            </w:r>
            <w:r w:rsidR="00F47E95" w:rsidRPr="00355353">
              <w:rPr>
                <w:rFonts w:asciiTheme="minorHAnsi" w:hAnsiTheme="minorHAnsi" w:cstheme="minorHAnsi"/>
                <w:bCs/>
                <w:sz w:val="22"/>
                <w:szCs w:val="22"/>
              </w:rPr>
              <w:t>.</w:t>
            </w:r>
          </w:p>
          <w:p w14:paraId="3E14A3DF" w14:textId="38DF7F4C" w:rsidR="004665A8" w:rsidRPr="00355353" w:rsidRDefault="004665A8" w:rsidP="004665A8">
            <w:pPr>
              <w:pStyle w:val="Akapitzlist"/>
              <w:spacing w:after="40"/>
              <w:ind w:left="390" w:right="-72"/>
              <w:rPr>
                <w:rFonts w:asciiTheme="minorHAnsi" w:hAnsiTheme="minorHAnsi" w:cstheme="minorHAnsi"/>
                <w:b/>
                <w:bCs/>
                <w:sz w:val="22"/>
                <w:szCs w:val="22"/>
              </w:rPr>
            </w:pPr>
          </w:p>
          <w:p w14:paraId="16C896EC" w14:textId="4FDAA576" w:rsidR="004665A8" w:rsidRPr="00355353" w:rsidRDefault="004665A8" w:rsidP="00E15DA5">
            <w:pPr>
              <w:spacing w:after="40"/>
              <w:ind w:right="-72"/>
              <w:rPr>
                <w:rFonts w:asciiTheme="minorHAnsi" w:hAnsiTheme="minorHAnsi" w:cstheme="minorHAnsi"/>
                <w:b/>
                <w:bCs/>
                <w:sz w:val="22"/>
                <w:szCs w:val="22"/>
              </w:rPr>
            </w:pPr>
            <w:r w:rsidRPr="00355353">
              <w:rPr>
                <w:rFonts w:asciiTheme="minorHAnsi" w:hAnsiTheme="minorHAnsi" w:cstheme="minorHAnsi"/>
                <w:b/>
                <w:bCs/>
                <w:sz w:val="22"/>
                <w:szCs w:val="22"/>
              </w:rPr>
              <w:t>Pkt. 1</w:t>
            </w:r>
            <w:r w:rsidR="00F47E95" w:rsidRPr="00355353">
              <w:rPr>
                <w:rFonts w:asciiTheme="minorHAnsi" w:hAnsiTheme="minorHAnsi" w:cstheme="minorHAnsi"/>
                <w:b/>
                <w:bCs/>
                <w:sz w:val="22"/>
                <w:szCs w:val="22"/>
              </w:rPr>
              <w:t>9</w:t>
            </w:r>
            <w:r w:rsidR="00E15DA5" w:rsidRPr="00355353">
              <w:rPr>
                <w:rFonts w:asciiTheme="minorHAnsi" w:hAnsiTheme="minorHAnsi" w:cstheme="minorHAnsi"/>
                <w:b/>
                <w:bCs/>
                <w:sz w:val="22"/>
                <w:szCs w:val="22"/>
              </w:rPr>
              <w:t xml:space="preserve">.1 </w:t>
            </w:r>
            <w:r w:rsidRPr="00355353">
              <w:rPr>
                <w:rFonts w:asciiTheme="minorHAnsi" w:hAnsiTheme="minorHAnsi" w:cstheme="minorHAnsi"/>
                <w:b/>
                <w:bCs/>
                <w:sz w:val="22"/>
                <w:szCs w:val="22"/>
              </w:rPr>
              <w:t xml:space="preserve"> </w:t>
            </w:r>
            <w:r w:rsidR="00E15DA5" w:rsidRPr="00355353">
              <w:rPr>
                <w:rFonts w:asciiTheme="minorHAnsi" w:hAnsiTheme="minorHAnsi" w:cstheme="minorHAnsi"/>
                <w:b/>
                <w:bCs/>
                <w:sz w:val="22"/>
                <w:szCs w:val="22"/>
              </w:rPr>
              <w:t xml:space="preserve">– otrzymuje </w:t>
            </w:r>
            <w:r w:rsidRPr="00355353">
              <w:rPr>
                <w:rFonts w:asciiTheme="minorHAnsi" w:hAnsiTheme="minorHAnsi" w:cstheme="minorHAnsi"/>
                <w:b/>
                <w:bCs/>
                <w:sz w:val="22"/>
                <w:szCs w:val="22"/>
              </w:rPr>
              <w:t xml:space="preserve"> brzmienie:</w:t>
            </w:r>
          </w:p>
          <w:p w14:paraId="081BE5D1" w14:textId="1F24B0A3" w:rsidR="00E15DA5" w:rsidRPr="00355353" w:rsidRDefault="00E15DA5" w:rsidP="00F47E95">
            <w:pPr>
              <w:pStyle w:val="Akapitzlist"/>
              <w:spacing w:after="40"/>
              <w:ind w:left="390" w:right="-72"/>
              <w:rPr>
                <w:rFonts w:asciiTheme="minorHAnsi" w:hAnsiTheme="minorHAnsi" w:cstheme="minorHAnsi"/>
                <w:sz w:val="23"/>
                <w:szCs w:val="23"/>
              </w:rPr>
            </w:pPr>
            <w:r w:rsidRPr="00355353">
              <w:rPr>
                <w:rFonts w:asciiTheme="minorHAnsi" w:hAnsiTheme="minorHAnsi" w:cstheme="minorHAnsi"/>
                <w:sz w:val="23"/>
                <w:szCs w:val="23"/>
              </w:rPr>
              <w:t xml:space="preserve">Otwarcie ofert nastąpi w dniu: </w:t>
            </w:r>
            <w:r w:rsidRPr="00355353">
              <w:rPr>
                <w:rFonts w:asciiTheme="minorHAnsi" w:hAnsiTheme="minorHAnsi" w:cstheme="minorHAnsi"/>
                <w:b/>
                <w:sz w:val="22"/>
                <w:szCs w:val="22"/>
              </w:rPr>
              <w:t>2022-10-2</w:t>
            </w:r>
            <w:r w:rsidR="00C50624" w:rsidRPr="00355353">
              <w:rPr>
                <w:rFonts w:asciiTheme="minorHAnsi" w:hAnsiTheme="minorHAnsi" w:cstheme="minorHAnsi"/>
                <w:b/>
                <w:sz w:val="22"/>
                <w:szCs w:val="22"/>
              </w:rPr>
              <w:t>6</w:t>
            </w:r>
            <w:r w:rsidRPr="00355353">
              <w:rPr>
                <w:rFonts w:asciiTheme="minorHAnsi" w:hAnsiTheme="minorHAnsi" w:cstheme="minorHAnsi"/>
                <w:sz w:val="22"/>
                <w:szCs w:val="22"/>
              </w:rPr>
              <w:t xml:space="preserve"> </w:t>
            </w:r>
            <w:r w:rsidRPr="00355353">
              <w:rPr>
                <w:rFonts w:asciiTheme="minorHAnsi" w:hAnsiTheme="minorHAnsi" w:cstheme="minorHAnsi"/>
                <w:sz w:val="23"/>
                <w:szCs w:val="23"/>
              </w:rPr>
              <w:t xml:space="preserve">o godz. </w:t>
            </w:r>
            <w:r w:rsidRPr="00355353">
              <w:rPr>
                <w:rFonts w:asciiTheme="minorHAnsi" w:hAnsiTheme="minorHAnsi" w:cstheme="minorHAnsi"/>
                <w:b/>
                <w:bCs/>
                <w:sz w:val="23"/>
                <w:szCs w:val="23"/>
              </w:rPr>
              <w:t>11:00</w:t>
            </w:r>
            <w:r w:rsidRPr="00355353">
              <w:rPr>
                <w:rFonts w:asciiTheme="minorHAnsi" w:hAnsiTheme="minorHAnsi" w:cstheme="minorHAnsi"/>
                <w:sz w:val="23"/>
                <w:szCs w:val="23"/>
              </w:rPr>
              <w:t xml:space="preserve">, za pośrednictwem Platformy, na karcie ”Oferta/Załączniki”, poprzez ich odszyfrowanie, które jest jednoznaczne z ich upublicznieniem. </w:t>
            </w:r>
          </w:p>
          <w:p w14:paraId="6846D05F" w14:textId="31F92B28" w:rsidR="00DB0A61" w:rsidRPr="00355353" w:rsidRDefault="00DB0A61" w:rsidP="00F46F95">
            <w:pPr>
              <w:spacing w:after="40"/>
              <w:ind w:right="-72"/>
              <w:rPr>
                <w:rFonts w:asciiTheme="minorHAnsi" w:hAnsiTheme="minorHAnsi" w:cstheme="minorHAnsi"/>
                <w:b/>
                <w:bCs/>
                <w:sz w:val="22"/>
                <w:szCs w:val="22"/>
              </w:rPr>
            </w:pPr>
          </w:p>
          <w:p w14:paraId="2CB9962A" w14:textId="77777777" w:rsidR="00BF2BE4" w:rsidRPr="00E15DA5" w:rsidRDefault="00BF2BE4" w:rsidP="00BF2BE4">
            <w:pPr>
              <w:pStyle w:val="Tekstpodstawowywcity"/>
              <w:spacing w:before="120" w:after="120"/>
              <w:ind w:firstLine="0"/>
              <w:rPr>
                <w:rFonts w:asciiTheme="minorHAnsi" w:hAnsiTheme="minorHAnsi" w:cstheme="minorHAnsi"/>
                <w:sz w:val="22"/>
                <w:szCs w:val="22"/>
              </w:rPr>
            </w:pPr>
            <w:r w:rsidRPr="00E15DA5">
              <w:rPr>
                <w:rFonts w:asciiTheme="minorHAnsi" w:hAnsiTheme="minorHAnsi" w:cstheme="minorHAnsi"/>
                <w:sz w:val="22"/>
                <w:szCs w:val="22"/>
              </w:rPr>
              <w:t>Jednocześnie Zamawiający informuje, że nie ulega zmianie miejsce składania i otwarcia ofert.</w:t>
            </w:r>
          </w:p>
          <w:p w14:paraId="4ECE1E43" w14:textId="546BC8E7" w:rsidR="009F1998" w:rsidRPr="00E15DA5" w:rsidRDefault="009F1998" w:rsidP="00BC60CB">
            <w:pPr>
              <w:spacing w:after="40"/>
              <w:ind w:left="30" w:right="-72"/>
              <w:rPr>
                <w:rFonts w:asciiTheme="minorHAnsi" w:hAnsiTheme="minorHAnsi" w:cstheme="minorHAnsi"/>
                <w:b/>
                <w:bCs/>
                <w:sz w:val="22"/>
                <w:szCs w:val="22"/>
              </w:rPr>
            </w:pPr>
          </w:p>
          <w:p w14:paraId="332A9708" w14:textId="77777777" w:rsidR="00F46F95" w:rsidRPr="009003D1" w:rsidRDefault="00F46F95" w:rsidP="00F46F95">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46073A95" w14:textId="77777777" w:rsidR="009F1998" w:rsidRPr="00E15DA5" w:rsidRDefault="009F1998" w:rsidP="00BC60CB">
            <w:pPr>
              <w:spacing w:after="40"/>
              <w:ind w:left="30" w:right="-72"/>
              <w:rPr>
                <w:rFonts w:asciiTheme="minorHAnsi" w:hAnsiTheme="minorHAnsi" w:cstheme="minorHAnsi"/>
                <w:b/>
                <w:bCs/>
                <w:sz w:val="22"/>
                <w:szCs w:val="22"/>
              </w:rPr>
            </w:pPr>
          </w:p>
          <w:p w14:paraId="6F723894" w14:textId="782711D8" w:rsidR="00BC60CB" w:rsidRPr="00E15DA5" w:rsidRDefault="00BC60CB" w:rsidP="00BC60CB">
            <w:pPr>
              <w:spacing w:after="60"/>
              <w:ind w:left="30" w:right="-72"/>
              <w:jc w:val="both"/>
              <w:rPr>
                <w:rFonts w:asciiTheme="minorHAnsi" w:hAnsiTheme="minorHAnsi" w:cstheme="minorHAnsi"/>
                <w:sz w:val="22"/>
                <w:szCs w:val="22"/>
                <w:highlight w:val="darkGray"/>
              </w:rPr>
            </w:pPr>
          </w:p>
        </w:tc>
      </w:tr>
    </w:tbl>
    <w:p w14:paraId="57BB28D6" w14:textId="77777777" w:rsidR="00BE7BFD" w:rsidRPr="009003D1" w:rsidRDefault="00BE7BFD" w:rsidP="00520165">
      <w:pPr>
        <w:jc w:val="both"/>
        <w:rPr>
          <w:rFonts w:ascii="Arial" w:hAnsi="Arial" w:cs="Arial"/>
          <w:sz w:val="22"/>
          <w:szCs w:val="22"/>
        </w:rPr>
      </w:pPr>
    </w:p>
    <w:p w14:paraId="43E20E85" w14:textId="77777777" w:rsidR="00F46F95" w:rsidRPr="009003D1" w:rsidRDefault="00F46F95">
      <w:pPr>
        <w:pStyle w:val="Tekstpodstawowy"/>
        <w:spacing w:before="120" w:after="480"/>
        <w:ind w:left="3119" w:firstLine="425"/>
        <w:jc w:val="right"/>
        <w:rPr>
          <w:rFonts w:ascii="Arial" w:hAnsi="Arial" w:cs="Arial"/>
          <w:sz w:val="24"/>
          <w:szCs w:val="24"/>
        </w:rPr>
      </w:pPr>
    </w:p>
    <w:sectPr w:rsidR="00F46F95" w:rsidRPr="009003D1" w:rsidSect="0012774F">
      <w:headerReference w:type="default" r:id="rId13"/>
      <w:footerReference w:type="even" r:id="rId14"/>
      <w:footerReference w:type="defaul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D3124" w14:textId="77777777" w:rsidR="00994C5D" w:rsidRDefault="00994C5D">
      <w:r>
        <w:separator/>
      </w:r>
    </w:p>
  </w:endnote>
  <w:endnote w:type="continuationSeparator" w:id="0">
    <w:p w14:paraId="12408394" w14:textId="77777777" w:rsidR="00994C5D" w:rsidRDefault="0099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Cambria">
    <w:altName w:val="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1D9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C168B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E723F" w14:textId="42A24944" w:rsidR="006D4AB3" w:rsidRDefault="00C4718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D16210F" wp14:editId="2E6DBAC1">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D624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E61AF6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3F559" w14:textId="77777777" w:rsidR="006D4AB3" w:rsidRDefault="006D4AB3">
    <w:pPr>
      <w:pStyle w:val="Stopka"/>
      <w:pBdr>
        <w:bottom w:val="single" w:sz="6" w:space="0" w:color="auto"/>
      </w:pBdr>
      <w:tabs>
        <w:tab w:val="clear" w:pos="4536"/>
        <w:tab w:val="left" w:pos="6237"/>
      </w:tabs>
    </w:pPr>
  </w:p>
  <w:p w14:paraId="2A984ED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158385" w14:textId="77777777" w:rsidR="006D4AB3" w:rsidRDefault="006D4AB3">
    <w:pPr>
      <w:pStyle w:val="Stopka"/>
      <w:tabs>
        <w:tab w:val="clear" w:pos="4536"/>
        <w:tab w:val="left" w:pos="6237"/>
      </w:tabs>
    </w:pPr>
  </w:p>
  <w:p w14:paraId="446350F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F1F96" w14:textId="77777777" w:rsidR="00994C5D" w:rsidRDefault="00994C5D">
      <w:r>
        <w:separator/>
      </w:r>
    </w:p>
  </w:footnote>
  <w:footnote w:type="continuationSeparator" w:id="0">
    <w:p w14:paraId="3D3DD984" w14:textId="77777777" w:rsidR="00994C5D" w:rsidRDefault="00994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2A3AD" w14:textId="0DB1871F" w:rsidR="00276F07" w:rsidRDefault="00C47186">
    <w:pPr>
      <w:pStyle w:val="Nagwek"/>
    </w:pPr>
    <w:r>
      <w:rPr>
        <w:noProof/>
        <w:sz w:val="21"/>
        <w:szCs w:val="21"/>
        <w:lang w:val="en-US"/>
      </w:rPr>
      <w:drawing>
        <wp:inline distT="0" distB="0" distL="0" distR="0" wp14:anchorId="488F73AD" wp14:editId="300D6A3E">
          <wp:extent cx="5581650" cy="3333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45DF"/>
    <w:multiLevelType w:val="hybridMultilevel"/>
    <w:tmpl w:val="807C988C"/>
    <w:lvl w:ilvl="0" w:tplc="76CCDB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98393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247"/>
    <w:rsid w:val="0001148A"/>
    <w:rsid w:val="00031374"/>
    <w:rsid w:val="000711E7"/>
    <w:rsid w:val="000A1097"/>
    <w:rsid w:val="000E2A8F"/>
    <w:rsid w:val="0012774F"/>
    <w:rsid w:val="00144B7A"/>
    <w:rsid w:val="00154FE2"/>
    <w:rsid w:val="00180C6E"/>
    <w:rsid w:val="002051C9"/>
    <w:rsid w:val="002350D8"/>
    <w:rsid w:val="00262C1A"/>
    <w:rsid w:val="00275859"/>
    <w:rsid w:val="00276F07"/>
    <w:rsid w:val="00277036"/>
    <w:rsid w:val="0029606A"/>
    <w:rsid w:val="002F4C9F"/>
    <w:rsid w:val="00355353"/>
    <w:rsid w:val="004665A8"/>
    <w:rsid w:val="004848F3"/>
    <w:rsid w:val="004A75F2"/>
    <w:rsid w:val="004C4247"/>
    <w:rsid w:val="005144A9"/>
    <w:rsid w:val="00520165"/>
    <w:rsid w:val="00526E75"/>
    <w:rsid w:val="00585807"/>
    <w:rsid w:val="005B1B08"/>
    <w:rsid w:val="006255BA"/>
    <w:rsid w:val="00632C3C"/>
    <w:rsid w:val="00662B00"/>
    <w:rsid w:val="00662BDB"/>
    <w:rsid w:val="006923EC"/>
    <w:rsid w:val="006A5DF1"/>
    <w:rsid w:val="006B7198"/>
    <w:rsid w:val="006D4AB3"/>
    <w:rsid w:val="006F3B81"/>
    <w:rsid w:val="00716479"/>
    <w:rsid w:val="00755A1E"/>
    <w:rsid w:val="007724A8"/>
    <w:rsid w:val="007D7198"/>
    <w:rsid w:val="00870F9F"/>
    <w:rsid w:val="008804B6"/>
    <w:rsid w:val="00897AB0"/>
    <w:rsid w:val="008A3553"/>
    <w:rsid w:val="009003D1"/>
    <w:rsid w:val="00947A50"/>
    <w:rsid w:val="00994C5D"/>
    <w:rsid w:val="009B1CF5"/>
    <w:rsid w:val="009F1998"/>
    <w:rsid w:val="00A01B3B"/>
    <w:rsid w:val="00A65BFF"/>
    <w:rsid w:val="00A65DCF"/>
    <w:rsid w:val="00A905AC"/>
    <w:rsid w:val="00AA4910"/>
    <w:rsid w:val="00B0456F"/>
    <w:rsid w:val="00B1255C"/>
    <w:rsid w:val="00B216B1"/>
    <w:rsid w:val="00BA6584"/>
    <w:rsid w:val="00BC60CB"/>
    <w:rsid w:val="00BE7BFD"/>
    <w:rsid w:val="00BF2BE4"/>
    <w:rsid w:val="00C0437F"/>
    <w:rsid w:val="00C370F2"/>
    <w:rsid w:val="00C44EEC"/>
    <w:rsid w:val="00C47186"/>
    <w:rsid w:val="00C50624"/>
    <w:rsid w:val="00C516AC"/>
    <w:rsid w:val="00CA4530"/>
    <w:rsid w:val="00D17AFF"/>
    <w:rsid w:val="00D22FFA"/>
    <w:rsid w:val="00D33563"/>
    <w:rsid w:val="00D63BCB"/>
    <w:rsid w:val="00D8461B"/>
    <w:rsid w:val="00D9049C"/>
    <w:rsid w:val="00D915F2"/>
    <w:rsid w:val="00DB0A61"/>
    <w:rsid w:val="00DE699E"/>
    <w:rsid w:val="00DF32E8"/>
    <w:rsid w:val="00E15DA5"/>
    <w:rsid w:val="00E21B49"/>
    <w:rsid w:val="00E26F92"/>
    <w:rsid w:val="00E2789F"/>
    <w:rsid w:val="00E713D7"/>
    <w:rsid w:val="00E72428"/>
    <w:rsid w:val="00EA14B3"/>
    <w:rsid w:val="00EA416E"/>
    <w:rsid w:val="00EE203A"/>
    <w:rsid w:val="00EF5EE7"/>
    <w:rsid w:val="00F46F95"/>
    <w:rsid w:val="00F47E9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D07B9"/>
  <w15:chartTrackingRefBased/>
  <w15:docId w15:val="{7C64FB29-6DF4-4344-9CFD-B6DFE0C8C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pPr>
      <w:ind w:firstLine="426"/>
      <w:jc w:val="both"/>
    </w:pPr>
    <w:rPr>
      <w:sz w:val="24"/>
    </w:rPr>
  </w:style>
  <w:style w:type="paragraph" w:styleId="Tekstpodstawowywcity2">
    <w:name w:val="Body Text Indent 2"/>
    <w:basedOn w:val="Normalny"/>
    <w:link w:val="Tekstpodstawowywcity2Znak"/>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EF5EE7"/>
    <w:pPr>
      <w:autoSpaceDE w:val="0"/>
      <w:autoSpaceDN w:val="0"/>
      <w:adjustRightInd w:val="0"/>
    </w:pPr>
    <w:rPr>
      <w:rFonts w:ascii="Calibri" w:hAnsi="Calibri" w:cs="Calibri"/>
      <w:color w:val="000000"/>
      <w:sz w:val="24"/>
      <w:szCs w:val="24"/>
    </w:rPr>
  </w:style>
  <w:style w:type="character" w:styleId="Hipercze">
    <w:name w:val="Hyperlink"/>
    <w:basedOn w:val="Domylnaczcionkaakapitu"/>
    <w:rsid w:val="00154FE2"/>
    <w:rPr>
      <w:color w:val="0563C1" w:themeColor="hyperlink"/>
      <w:u w:val="single"/>
    </w:rPr>
  </w:style>
  <w:style w:type="character" w:styleId="Nierozpoznanawzmianka">
    <w:name w:val="Unresolved Mention"/>
    <w:basedOn w:val="Domylnaczcionkaakapitu"/>
    <w:uiPriority w:val="99"/>
    <w:semiHidden/>
    <w:unhideWhenUsed/>
    <w:rsid w:val="00154FE2"/>
    <w:rPr>
      <w:color w:val="605E5C"/>
      <w:shd w:val="clear" w:color="auto" w:fill="E1DFDD"/>
    </w:rPr>
  </w:style>
  <w:style w:type="character" w:customStyle="1" w:styleId="TekstpodstawowywcityZnak">
    <w:name w:val="Tekst podstawowy wcięty Znak"/>
    <w:link w:val="Tekstpodstawowywcity"/>
    <w:rsid w:val="00BF2BE4"/>
    <w:rPr>
      <w:sz w:val="24"/>
    </w:rPr>
  </w:style>
  <w:style w:type="character" w:customStyle="1" w:styleId="Tekstpodstawowywcity2Znak">
    <w:name w:val="Tekst podstawowy wcięty 2 Znak"/>
    <w:link w:val="Tekstpodstawowywcity2"/>
    <w:rsid w:val="00BF2BE4"/>
    <w:rPr>
      <w:sz w:val="24"/>
      <w:u w:val="single"/>
    </w:rPr>
  </w:style>
  <w:style w:type="paragraph" w:styleId="Akapitzlist">
    <w:name w:val="List Paragraph"/>
    <w:basedOn w:val="Normalny"/>
    <w:uiPriority w:val="34"/>
    <w:qFormat/>
    <w:rsid w:val="004665A8"/>
    <w:pPr>
      <w:ind w:left="720"/>
      <w:contextualSpacing/>
    </w:pPr>
  </w:style>
  <w:style w:type="character" w:styleId="Pogrubienie">
    <w:name w:val="Strong"/>
    <w:qFormat/>
    <w:rsid w:val="00716479"/>
    <w:rPr>
      <w:b/>
      <w:bCs/>
    </w:rPr>
  </w:style>
  <w:style w:type="character" w:customStyle="1" w:styleId="Nagwek2Znak">
    <w:name w:val="Nagłówek 2 Znak"/>
    <w:basedOn w:val="Domylnaczcionkaakapitu"/>
    <w:link w:val="Nagwek2"/>
    <w:rsid w:val="00262C1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225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6277283">
      <w:bodyDiv w:val="1"/>
      <w:marLeft w:val="0"/>
      <w:marRight w:val="0"/>
      <w:marTop w:val="0"/>
      <w:marBottom w:val="0"/>
      <w:divBdr>
        <w:top w:val="none" w:sz="0" w:space="0" w:color="auto"/>
        <w:left w:val="none" w:sz="0" w:space="0" w:color="auto"/>
        <w:bottom w:val="none" w:sz="0" w:space="0" w:color="auto"/>
        <w:right w:val="none" w:sz="0" w:space="0" w:color="auto"/>
      </w:divBdr>
    </w:div>
    <w:div w:id="1153837319">
      <w:bodyDiv w:val="1"/>
      <w:marLeft w:val="0"/>
      <w:marRight w:val="0"/>
      <w:marTop w:val="0"/>
      <w:marBottom w:val="0"/>
      <w:divBdr>
        <w:top w:val="none" w:sz="0" w:space="0" w:color="auto"/>
        <w:left w:val="none" w:sz="0" w:space="0" w:color="auto"/>
        <w:bottom w:val="none" w:sz="0" w:space="0" w:color="auto"/>
        <w:right w:val="none" w:sz="0" w:space="0" w:color="auto"/>
      </w:divBdr>
    </w:div>
    <w:div w:id="1474715245">
      <w:bodyDiv w:val="1"/>
      <w:marLeft w:val="0"/>
      <w:marRight w:val="0"/>
      <w:marTop w:val="0"/>
      <w:marBottom w:val="0"/>
      <w:divBdr>
        <w:top w:val="none" w:sz="0" w:space="0" w:color="auto"/>
        <w:left w:val="none" w:sz="0" w:space="0" w:color="auto"/>
        <w:bottom w:val="none" w:sz="0" w:space="0" w:color="auto"/>
        <w:right w:val="none" w:sz="0" w:space="0" w:color="auto"/>
      </w:divBdr>
    </w:div>
    <w:div w:id="1600141744">
      <w:bodyDiv w:val="1"/>
      <w:marLeft w:val="0"/>
      <w:marRight w:val="0"/>
      <w:marTop w:val="0"/>
      <w:marBottom w:val="0"/>
      <w:divBdr>
        <w:top w:val="none" w:sz="0" w:space="0" w:color="auto"/>
        <w:left w:val="none" w:sz="0" w:space="0" w:color="auto"/>
        <w:bottom w:val="none" w:sz="0" w:space="0" w:color="auto"/>
        <w:right w:val="none" w:sz="0" w:space="0" w:color="auto"/>
      </w:divBdr>
    </w:div>
    <w:div w:id="1736051376">
      <w:bodyDiv w:val="1"/>
      <w:marLeft w:val="0"/>
      <w:marRight w:val="0"/>
      <w:marTop w:val="0"/>
      <w:marBottom w:val="0"/>
      <w:divBdr>
        <w:top w:val="none" w:sz="0" w:space="0" w:color="auto"/>
        <w:left w:val="none" w:sz="0" w:space="0" w:color="auto"/>
        <w:bottom w:val="none" w:sz="0" w:space="0" w:color="auto"/>
        <w:right w:val="none" w:sz="0" w:space="0" w:color="auto"/>
      </w:divBdr>
    </w:div>
    <w:div w:id="210688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p.malopolska.pl/umwm,a,2165806,wykonanie-regionalnej-platformy-wymiany-elektronicznej-dokumentacji-medycznej-w-wojewodztwie-malopol.htm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p.malopolska.pl/umwm,a,2165806,wykonanie-regionalnej-platformy-wymiany-elektronicznej-dokumentacji-medycznej-w-wojewodztwie-malopol.html" TargetMode="External"/><Relationship Id="rId12" Type="http://schemas.openxmlformats.org/officeDocument/2006/relationships/hyperlink" Target="https://bip.malopolska.pl/umwm,a,2165806,wykonanie-regionalnej-platformy-wymiany-elektronicznej-dokumentacji-medycznej-w-wojewodztwie-malopol.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malopolska.pl/umw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ip.malopolska.pl/umwm,a,2165806,wykonanie-regionalnej-platformy-wymiany-elektronicznej-dokumentacji-medycznej-w-wojewodztwie-malopol.html" TargetMode="External"/><Relationship Id="rId4" Type="http://schemas.openxmlformats.org/officeDocument/2006/relationships/webSettings" Target="webSettings.xml"/><Relationship Id="rId9" Type="http://schemas.openxmlformats.org/officeDocument/2006/relationships/hyperlink" Target="https://bip.malopolska.pl/umwm,a,2165806,wykonanie-regionalnej-platformy-wymiany-elektronicznej-dokumentacji-medycznej-w-wojewodztwie-malopol.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15</Pages>
  <Words>4212</Words>
  <Characters>25275</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8</cp:revision>
  <cp:lastPrinted>2001-02-10T14:28:00Z</cp:lastPrinted>
  <dcterms:created xsi:type="dcterms:W3CDTF">2022-10-12T10:57:00Z</dcterms:created>
  <dcterms:modified xsi:type="dcterms:W3CDTF">2022-10-19T09:00:00Z</dcterms:modified>
</cp:coreProperties>
</file>