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5412" w:rsidRPr="000E5412" w:rsidRDefault="000E5412" w:rsidP="000E5412">
      <w:pPr>
        <w:spacing w:after="60"/>
        <w:jc w:val="center"/>
        <w:outlineLvl w:val="0"/>
        <w:rPr>
          <w:rFonts w:ascii="Verdana" w:hAnsi="Verdana" w:cs="Calibri"/>
          <w:b/>
          <w:bCs/>
          <w:u w:val="single"/>
          <w:lang w:val="x-none"/>
        </w:rPr>
      </w:pPr>
    </w:p>
    <w:p w:rsidR="000E5412" w:rsidRPr="000E5412" w:rsidRDefault="000E5412" w:rsidP="000E5412">
      <w:pPr>
        <w:spacing w:after="60"/>
        <w:jc w:val="center"/>
        <w:outlineLvl w:val="0"/>
        <w:rPr>
          <w:rFonts w:ascii="Verdana" w:hAnsi="Verdana" w:cs="Calibri"/>
          <w:b/>
          <w:bCs/>
          <w:lang w:val="x-none"/>
        </w:rPr>
      </w:pPr>
      <w:r w:rsidRPr="000E5412">
        <w:rPr>
          <w:rFonts w:ascii="Verdana" w:hAnsi="Verdana" w:cs="Calibri"/>
          <w:b/>
          <w:bCs/>
          <w:lang w:val="x-none"/>
        </w:rPr>
        <w:t xml:space="preserve">WZÓR UMOWY GENERALNEJ – </w:t>
      </w:r>
      <w:r w:rsidRPr="000E5412">
        <w:rPr>
          <w:rFonts w:ascii="Verdana" w:hAnsi="Verdana" w:cs="Calibri"/>
          <w:b/>
          <w:bCs/>
        </w:rPr>
        <w:t>Za</w:t>
      </w:r>
      <w:r w:rsidRPr="000E5412">
        <w:rPr>
          <w:rFonts w:ascii="Verdana" w:hAnsi="Verdana" w:cs="Calibri"/>
          <w:b/>
          <w:bCs/>
          <w:lang w:val="x-none"/>
        </w:rPr>
        <w:t>d</w:t>
      </w:r>
      <w:r w:rsidRPr="000E5412">
        <w:rPr>
          <w:rFonts w:ascii="Verdana" w:hAnsi="Verdana" w:cs="Calibri"/>
          <w:b/>
          <w:bCs/>
        </w:rPr>
        <w:t xml:space="preserve">ania </w:t>
      </w:r>
      <w:r w:rsidRPr="000E5412">
        <w:rPr>
          <w:rFonts w:ascii="Verdana" w:hAnsi="Verdana" w:cs="Calibri"/>
          <w:b/>
          <w:bCs/>
          <w:lang w:val="x-none"/>
        </w:rPr>
        <w:t xml:space="preserve">nr 1 </w:t>
      </w:r>
    </w:p>
    <w:p w:rsidR="000E5412" w:rsidRPr="000E5412" w:rsidRDefault="000E5412" w:rsidP="000E5412">
      <w:pPr>
        <w:spacing w:after="60"/>
        <w:jc w:val="both"/>
        <w:rPr>
          <w:rFonts w:ascii="Verdana" w:hAnsi="Verdana" w:cs="Calibri"/>
          <w:b/>
          <w:bCs/>
        </w:rPr>
      </w:pPr>
    </w:p>
    <w:p w:rsidR="000E5412" w:rsidRPr="000E5412" w:rsidRDefault="000E5412" w:rsidP="000E5412">
      <w:pPr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Zawarta w dniu …………………………..</w:t>
      </w:r>
      <w:r w:rsidRPr="000E5412">
        <w:rPr>
          <w:rFonts w:ascii="Verdana" w:hAnsi="Verdana" w:cs="Calibri"/>
          <w:b/>
        </w:rPr>
        <w:t xml:space="preserve"> </w:t>
      </w:r>
      <w:r w:rsidRPr="000E5412">
        <w:rPr>
          <w:rFonts w:ascii="Verdana" w:hAnsi="Verdana" w:cs="Calibri"/>
        </w:rPr>
        <w:t>r. w Krakowie pomiędzy :</w:t>
      </w:r>
    </w:p>
    <w:p w:rsidR="000E5412" w:rsidRPr="000E5412" w:rsidRDefault="000E5412" w:rsidP="000E5412">
      <w:pPr>
        <w:ind w:right="-47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  <w:b/>
        </w:rPr>
        <w:t>Akademią Górniczo – Hutniczą im. Stanisława Staszica w Krakowie, Kraków</w:t>
      </w:r>
      <w:r w:rsidRPr="000E5412">
        <w:rPr>
          <w:rFonts w:ascii="Verdana" w:hAnsi="Verdana" w:cs="Calibri"/>
          <w:b/>
          <w:color w:val="000000"/>
        </w:rPr>
        <w:t xml:space="preserve">, </w:t>
      </w:r>
      <w:r w:rsidRPr="000E5412">
        <w:rPr>
          <w:rFonts w:ascii="Verdana" w:hAnsi="Verdana" w:cs="Calibri"/>
          <w:b/>
          <w:color w:val="000000"/>
        </w:rPr>
        <w:br/>
      </w:r>
      <w:r w:rsidRPr="000E5412">
        <w:rPr>
          <w:rFonts w:ascii="Verdana" w:hAnsi="Verdana" w:cs="Calibri"/>
          <w:b/>
        </w:rPr>
        <w:t xml:space="preserve">Al. Mickiewicza 30 </w:t>
      </w:r>
    </w:p>
    <w:p w:rsidR="000E5412" w:rsidRPr="000E5412" w:rsidRDefault="000E5412" w:rsidP="000E5412">
      <w:pPr>
        <w:ind w:right="-47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reprezentowaną przez:</w:t>
      </w:r>
    </w:p>
    <w:p w:rsidR="000E5412" w:rsidRPr="000E5412" w:rsidRDefault="000E5412" w:rsidP="000E5412">
      <w:pPr>
        <w:ind w:right="-47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1.Kanclerza AGH /............................................ </w:t>
      </w:r>
    </w:p>
    <w:p w:rsidR="000E5412" w:rsidRPr="000E5412" w:rsidRDefault="000E5412" w:rsidP="000E5412">
      <w:pPr>
        <w:ind w:right="-47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2. Dyrektora ACK </w:t>
      </w:r>
      <w:proofErr w:type="spellStart"/>
      <w:r w:rsidRPr="000E5412">
        <w:rPr>
          <w:rFonts w:ascii="Verdana" w:hAnsi="Verdana" w:cs="Calibri"/>
        </w:rPr>
        <w:t>Cyfronet</w:t>
      </w:r>
      <w:proofErr w:type="spellEnd"/>
      <w:r w:rsidRPr="000E5412">
        <w:rPr>
          <w:rFonts w:ascii="Verdana" w:hAnsi="Verdana" w:cs="Calibri"/>
        </w:rPr>
        <w:t xml:space="preserve"> AGH…………………………………………………………..</w:t>
      </w:r>
    </w:p>
    <w:p w:rsidR="000E5412" w:rsidRPr="000E5412" w:rsidRDefault="000E5412" w:rsidP="000E5412">
      <w:pPr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3.Kwestora/Z-</w:t>
      </w:r>
      <w:proofErr w:type="spellStart"/>
      <w:r w:rsidRPr="000E5412">
        <w:rPr>
          <w:rFonts w:ascii="Verdana" w:hAnsi="Verdana" w:cs="Calibri"/>
        </w:rPr>
        <w:t>cę</w:t>
      </w:r>
      <w:proofErr w:type="spellEnd"/>
      <w:r w:rsidRPr="000E5412">
        <w:rPr>
          <w:rFonts w:ascii="Verdana" w:hAnsi="Verdana" w:cs="Calibri"/>
        </w:rPr>
        <w:t xml:space="preserve"> Kwestora/ ........................................................</w:t>
      </w:r>
    </w:p>
    <w:p w:rsidR="000E5412" w:rsidRPr="000E5412" w:rsidRDefault="000E5412" w:rsidP="000E5412">
      <w:pPr>
        <w:jc w:val="both"/>
        <w:rPr>
          <w:rFonts w:ascii="Verdana" w:hAnsi="Verdana" w:cs="Calibri"/>
        </w:rPr>
      </w:pPr>
      <w:bookmarkStart w:id="0" w:name="_GoBack"/>
      <w:bookmarkEnd w:id="0"/>
    </w:p>
    <w:p w:rsidR="000E5412" w:rsidRPr="000E5412" w:rsidRDefault="000E5412" w:rsidP="000E5412">
      <w:pPr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zwaną dalej </w:t>
      </w:r>
      <w:r w:rsidRPr="000E5412">
        <w:rPr>
          <w:rFonts w:ascii="Verdana" w:hAnsi="Verdana" w:cs="Calibri"/>
          <w:bCs/>
        </w:rPr>
        <w:t>Zamawiającym</w:t>
      </w:r>
    </w:p>
    <w:p w:rsidR="000E5412" w:rsidRPr="000E5412" w:rsidRDefault="000E5412" w:rsidP="000E5412">
      <w:pPr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a</w:t>
      </w:r>
    </w:p>
    <w:p w:rsidR="000E5412" w:rsidRPr="000E5412" w:rsidRDefault="000E5412" w:rsidP="000E5412">
      <w:pPr>
        <w:rPr>
          <w:rFonts w:ascii="Verdana" w:hAnsi="Verdana" w:cs="Calibri"/>
        </w:rPr>
      </w:pPr>
      <w:r w:rsidRPr="000E5412">
        <w:rPr>
          <w:rFonts w:ascii="Verdana" w:hAnsi="Verdana" w:cs="Calibri"/>
        </w:rPr>
        <w:t>………………………………………………………………………………………………………………………………………………</w:t>
      </w:r>
    </w:p>
    <w:p w:rsidR="000E5412" w:rsidRPr="000E5412" w:rsidRDefault="000E5412" w:rsidP="000E5412">
      <w:pPr>
        <w:ind w:right="-47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/nazwa i siedziba firmy lub osoby prowadzącej działalność gospodarczą oraz jej adres/. </w:t>
      </w:r>
    </w:p>
    <w:p w:rsidR="000E5412" w:rsidRPr="000E5412" w:rsidRDefault="000E5412" w:rsidP="000E5412">
      <w:pPr>
        <w:ind w:right="-47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reprezentowaną przez:</w:t>
      </w:r>
    </w:p>
    <w:p w:rsidR="000E5412" w:rsidRPr="000E5412" w:rsidRDefault="000E5412" w:rsidP="000E5412">
      <w:pPr>
        <w:ind w:right="-47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1...........................................................................................................................</w:t>
      </w:r>
    </w:p>
    <w:p w:rsidR="000E5412" w:rsidRPr="000E5412" w:rsidRDefault="000E5412" w:rsidP="000E5412">
      <w:pPr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zwanym dalej Wykonawcą </w:t>
      </w:r>
    </w:p>
    <w:p w:rsidR="000E5412" w:rsidRPr="000E5412" w:rsidRDefault="000E5412" w:rsidP="000E5412">
      <w:pPr>
        <w:spacing w:after="60"/>
        <w:jc w:val="both"/>
        <w:rPr>
          <w:rFonts w:ascii="Verdana" w:hAnsi="Verdana" w:cs="Calibri"/>
          <w:b/>
          <w:bCs/>
        </w:rPr>
      </w:pPr>
    </w:p>
    <w:p w:rsidR="000E5412" w:rsidRPr="000E5412" w:rsidRDefault="000E5412" w:rsidP="000E5412">
      <w:pPr>
        <w:spacing w:after="60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Niniejsza umowa jest wynikiem przeprowadzenia postępowania o udzielenie zamówienia publicznego w trybie przetargu nieograniczonego, zgodnie z przepisami ustawy z dnia 11 września 2019 r. Prawo zamówień publicznych (Dz. U. z 2022 r., poz. 1710 ze zm.).</w:t>
      </w:r>
    </w:p>
    <w:p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</w:p>
    <w:p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§ 1</w:t>
      </w:r>
    </w:p>
    <w:p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PRZEDMIOT UMOWY</w:t>
      </w:r>
    </w:p>
    <w:p w:rsidR="000E5412" w:rsidRPr="000E5412" w:rsidRDefault="000E5412" w:rsidP="000E5412">
      <w:pPr>
        <w:widowControl w:val="0"/>
        <w:numPr>
          <w:ilvl w:val="0"/>
          <w:numId w:val="23"/>
        </w:numPr>
        <w:suppressAutoHyphens/>
        <w:spacing w:after="60"/>
        <w:ind w:left="284" w:hanging="284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Na podstawie i na warunkach niniejszej Umowy Generalnej Wykonawca udziela Zamawiającemu ochrony ubezpieczeniowej w zakresie ubezpieczeń określonych w ust. 2, na czas trwania niniejszej Umowy Generalnej określony w §3.</w:t>
      </w:r>
    </w:p>
    <w:p w:rsidR="000E5412" w:rsidRPr="000E5412" w:rsidRDefault="000E5412" w:rsidP="000E5412">
      <w:pPr>
        <w:widowControl w:val="0"/>
        <w:numPr>
          <w:ilvl w:val="0"/>
          <w:numId w:val="23"/>
        </w:numPr>
        <w:suppressAutoHyphens/>
        <w:spacing w:after="60"/>
        <w:ind w:left="284" w:hanging="284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Przedmiot umowy obejmuje ubezpieczenie </w:t>
      </w:r>
      <w:r w:rsidRPr="000E5412">
        <w:rPr>
          <w:rFonts w:ascii="Verdana" w:hAnsi="Verdana" w:cs="Calibri"/>
        </w:rPr>
        <w:t xml:space="preserve">mienia od wszelkich </w:t>
      </w:r>
      <w:proofErr w:type="spellStart"/>
      <w:r w:rsidRPr="000E5412">
        <w:rPr>
          <w:rFonts w:ascii="Verdana" w:hAnsi="Verdana" w:cs="Calibri"/>
        </w:rPr>
        <w:t>ryzyk</w:t>
      </w:r>
      <w:proofErr w:type="spellEnd"/>
      <w:r w:rsidRPr="000E5412">
        <w:rPr>
          <w:rFonts w:ascii="Verdana" w:hAnsi="Verdana" w:cs="Calibri"/>
        </w:rPr>
        <w:t xml:space="preserve"> losowych oraz sprzętu elektronicznego od uszkodzeń,</w:t>
      </w:r>
      <w:r w:rsidRPr="000E5412">
        <w:rPr>
          <w:rFonts w:ascii="Verdana" w:hAnsi="Verdana" w:cs="Calibri"/>
          <w:bCs/>
        </w:rPr>
        <w:t xml:space="preserve"> na rzecz Akademii Górniczo-Hutniczej </w:t>
      </w:r>
      <w:r w:rsidRPr="000E5412">
        <w:rPr>
          <w:rFonts w:ascii="Verdana" w:hAnsi="Verdana" w:cs="Calibri"/>
          <w:bCs/>
        </w:rPr>
        <w:br/>
        <w:t xml:space="preserve">w Krakowie oraz ACK </w:t>
      </w:r>
      <w:proofErr w:type="spellStart"/>
      <w:r w:rsidRPr="000E5412">
        <w:rPr>
          <w:rFonts w:ascii="Verdana" w:hAnsi="Verdana" w:cs="Calibri"/>
          <w:bCs/>
        </w:rPr>
        <w:t>Cyfronet</w:t>
      </w:r>
      <w:proofErr w:type="spellEnd"/>
      <w:r w:rsidRPr="000E5412">
        <w:rPr>
          <w:rFonts w:ascii="Verdana" w:hAnsi="Verdana" w:cs="Calibri"/>
          <w:bCs/>
        </w:rPr>
        <w:t xml:space="preserve"> AGH.</w:t>
      </w:r>
    </w:p>
    <w:p w:rsidR="000E5412" w:rsidRPr="000E5412" w:rsidRDefault="000E5412" w:rsidP="000E5412">
      <w:pPr>
        <w:spacing w:after="60"/>
        <w:ind w:left="284" w:hanging="284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3.</w:t>
      </w:r>
      <w:r w:rsidRPr="000E5412">
        <w:rPr>
          <w:rFonts w:ascii="Verdana" w:hAnsi="Verdana" w:cs="Calibri"/>
          <w:bCs/>
          <w:i/>
        </w:rPr>
        <w:t xml:space="preserve"> </w:t>
      </w:r>
      <w:r w:rsidRPr="000E5412">
        <w:rPr>
          <w:rFonts w:ascii="Verdana" w:hAnsi="Verdana" w:cs="Calibri"/>
          <w:bCs/>
        </w:rPr>
        <w:t>Szczegółowy zakres świadczeń Wykonawcy określa Opis Przedmiotu Zamówienia zawarty w Specyfikacji Warunków Zamówienia, który stanowi Załącznik nr 1 do Umowy Generalnej.</w:t>
      </w:r>
    </w:p>
    <w:p w:rsidR="000E5412" w:rsidRPr="000E5412" w:rsidRDefault="000E5412" w:rsidP="000E5412">
      <w:pPr>
        <w:spacing w:after="60"/>
        <w:jc w:val="both"/>
        <w:rPr>
          <w:rFonts w:ascii="Verdana" w:hAnsi="Verdana" w:cs="Calibri"/>
          <w:bCs/>
          <w:iCs/>
        </w:rPr>
      </w:pPr>
    </w:p>
    <w:p w:rsidR="000E5412" w:rsidRPr="000E5412" w:rsidRDefault="000E5412" w:rsidP="000E5412">
      <w:pPr>
        <w:spacing w:after="60"/>
        <w:contextualSpacing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§ 2</w:t>
      </w:r>
    </w:p>
    <w:p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POSTANOWIENIA GENERALNE</w:t>
      </w:r>
    </w:p>
    <w:p w:rsidR="000E5412" w:rsidRPr="000E5412" w:rsidRDefault="000E5412" w:rsidP="000E5412">
      <w:pPr>
        <w:widowControl w:val="0"/>
        <w:numPr>
          <w:ilvl w:val="0"/>
          <w:numId w:val="24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Postanowienia niniejszej Umowy Generalnej wraz z załącznikami wskazanymi w §6 lit. a i b mają pierwszeństwo przed zapisami dokumentu stanowiącego potwierdzenie zawarcia Umowy Generalnej (polisa lub nota pokrycia). Zapisy dokumentów wymienionych w zdaniu poprzedzającym mają pierwszeństwo przed postanowieniami ogólnych warunków ubezpieczenia (zwanych w dalszej części umowy OWU). W zakresie nie uregulowanym postanowieniami Umowy Generalnej i jej załączników mogą mieć zastosowanie OWU Wykonawcy, o ile nie stoją w sprzeczności z Umową Generalną wraz z załącznikami wskazanymi w §6 lit. a i b. Wszelkie wątpliwości należy interpretować na korzyść Zamawiającego. </w:t>
      </w:r>
    </w:p>
    <w:p w:rsidR="000E5412" w:rsidRPr="000E5412" w:rsidRDefault="000E5412" w:rsidP="000E5412">
      <w:pPr>
        <w:widowControl w:val="0"/>
        <w:numPr>
          <w:ilvl w:val="0"/>
          <w:numId w:val="24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Wykonawca dokonał we własnym zakresie właściwej oceny ryzyka, posiada wiedzę co do ryzyka i stanu zabezpieczeń. Jednocześnie Wykonawca uznaje aktualny stan zabezpieczeń u Zamawiającego, jako wystarczający i nie będzie wnosił zastrzeżeń z tego tytułu. </w:t>
      </w:r>
    </w:p>
    <w:p w:rsidR="000E5412" w:rsidRPr="000E5412" w:rsidRDefault="000E5412" w:rsidP="000E5412">
      <w:pPr>
        <w:widowControl w:val="0"/>
        <w:numPr>
          <w:ilvl w:val="0"/>
          <w:numId w:val="24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Doradcą (biegłym) Zamawiającego w zakresie przygotowania przedmiotowego postępowania oraz brokerem ubezpieczeniowy jest </w:t>
      </w:r>
      <w:proofErr w:type="spellStart"/>
      <w:r w:rsidRPr="000E5412">
        <w:rPr>
          <w:rFonts w:ascii="Verdana" w:hAnsi="Verdana" w:cs="Calibri"/>
          <w:bCs/>
        </w:rPr>
        <w:t>Polish</w:t>
      </w:r>
      <w:proofErr w:type="spellEnd"/>
      <w:r w:rsidRPr="000E5412">
        <w:rPr>
          <w:rFonts w:ascii="Verdana" w:hAnsi="Verdana" w:cs="Calibri"/>
          <w:bCs/>
        </w:rPr>
        <w:t xml:space="preserve"> </w:t>
      </w:r>
      <w:proofErr w:type="spellStart"/>
      <w:r w:rsidRPr="000E5412">
        <w:rPr>
          <w:rFonts w:ascii="Verdana" w:hAnsi="Verdana" w:cs="Calibri"/>
          <w:bCs/>
        </w:rPr>
        <w:t>Brokers</w:t>
      </w:r>
      <w:proofErr w:type="spellEnd"/>
      <w:r w:rsidRPr="000E5412">
        <w:rPr>
          <w:rFonts w:ascii="Verdana" w:hAnsi="Verdana" w:cs="Calibri"/>
          <w:bCs/>
        </w:rPr>
        <w:t xml:space="preserve"> </w:t>
      </w:r>
      <w:proofErr w:type="spellStart"/>
      <w:r w:rsidRPr="000E5412">
        <w:rPr>
          <w:rFonts w:ascii="Verdana" w:hAnsi="Verdana" w:cs="Calibri"/>
          <w:bCs/>
        </w:rPr>
        <w:t>Group</w:t>
      </w:r>
      <w:proofErr w:type="spellEnd"/>
      <w:r w:rsidRPr="000E5412">
        <w:rPr>
          <w:rFonts w:ascii="Verdana" w:hAnsi="Verdana" w:cs="Calibri"/>
          <w:bCs/>
        </w:rPr>
        <w:t xml:space="preserve"> Sp. z o.o. z siedzibą przy ul. Młynarskiej 42, 01-205 Warszawa, Oddział w Krakowie ul. Rogozińskiego 6.  Do obowiązków brokera należeć będzie bieżąca obsługa programu ubezpieczeniowego, w tym udzielanie fachowej asysty w dochodzeniu roszczeń od Ubezpieczycieli oraz udzielania informacji w zakresie prewencji szkodowej i postępowania w razie zaistnienia szkód </w:t>
      </w:r>
      <w:r w:rsidRPr="000E5412">
        <w:rPr>
          <w:rFonts w:ascii="Verdana" w:hAnsi="Verdana" w:cs="Calibri"/>
          <w:bCs/>
        </w:rPr>
        <w:lastRenderedPageBreak/>
        <w:t xml:space="preserve">objętych działaniem Programu ubezpieczeniowego.  W przypadku wypowiedzenia Zlecenia Brokerskiego oraz rozwiązania umowy o współpracę z Brokerem, </w:t>
      </w:r>
      <w:proofErr w:type="spellStart"/>
      <w:r w:rsidRPr="000E5412">
        <w:rPr>
          <w:rFonts w:ascii="Verdana" w:hAnsi="Verdana" w:cs="Calibri"/>
          <w:bCs/>
        </w:rPr>
        <w:t>Polish</w:t>
      </w:r>
      <w:proofErr w:type="spellEnd"/>
      <w:r w:rsidRPr="000E5412">
        <w:rPr>
          <w:rFonts w:ascii="Verdana" w:hAnsi="Verdana" w:cs="Calibri"/>
          <w:bCs/>
        </w:rPr>
        <w:t xml:space="preserve"> </w:t>
      </w:r>
      <w:proofErr w:type="spellStart"/>
      <w:r w:rsidRPr="000E5412">
        <w:rPr>
          <w:rFonts w:ascii="Verdana" w:hAnsi="Verdana" w:cs="Calibri"/>
          <w:bCs/>
        </w:rPr>
        <w:t>Brokers</w:t>
      </w:r>
      <w:proofErr w:type="spellEnd"/>
      <w:r w:rsidRPr="000E5412">
        <w:rPr>
          <w:rFonts w:ascii="Verdana" w:hAnsi="Verdana" w:cs="Calibri"/>
          <w:bCs/>
        </w:rPr>
        <w:t xml:space="preserve"> </w:t>
      </w:r>
      <w:proofErr w:type="spellStart"/>
      <w:r w:rsidRPr="000E5412">
        <w:rPr>
          <w:rFonts w:ascii="Verdana" w:hAnsi="Verdana" w:cs="Calibri"/>
          <w:bCs/>
        </w:rPr>
        <w:t>Group</w:t>
      </w:r>
      <w:proofErr w:type="spellEnd"/>
      <w:r w:rsidRPr="000E5412">
        <w:rPr>
          <w:rFonts w:ascii="Verdana" w:hAnsi="Verdana" w:cs="Calibri"/>
          <w:bCs/>
        </w:rPr>
        <w:t xml:space="preserve"> Sp. z o.o. zachowuje praw do wynagrodzenia z tytułu doprowadzenia do zawarcia niniejszej umowy</w:t>
      </w:r>
    </w:p>
    <w:p w:rsidR="000E5412" w:rsidRPr="000E5412" w:rsidRDefault="000E5412" w:rsidP="000E5412">
      <w:pPr>
        <w:spacing w:after="60"/>
        <w:jc w:val="both"/>
        <w:rPr>
          <w:rFonts w:ascii="Verdana" w:hAnsi="Verdana" w:cs="Calibri"/>
          <w:bCs/>
        </w:rPr>
      </w:pPr>
    </w:p>
    <w:p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§3</w:t>
      </w:r>
    </w:p>
    <w:p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OKRES TRWANIA UMOWY UBEZPIECZENIA</w:t>
      </w:r>
    </w:p>
    <w:p w:rsidR="000E5412" w:rsidRPr="000E5412" w:rsidRDefault="000E5412" w:rsidP="000E5412">
      <w:pPr>
        <w:widowControl w:val="0"/>
        <w:numPr>
          <w:ilvl w:val="0"/>
          <w:numId w:val="25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Niniejsza Umowa Generalna obowiązuje od dnia [__] godz. 00.00 do dnia ………………. godz. 24.00. </w:t>
      </w:r>
    </w:p>
    <w:p w:rsidR="000E5412" w:rsidRPr="000E5412" w:rsidRDefault="000E5412" w:rsidP="000E5412">
      <w:pPr>
        <w:widowControl w:val="0"/>
        <w:numPr>
          <w:ilvl w:val="0"/>
          <w:numId w:val="25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Ochrona ubezpieczeniowa rozpoczyna się od dnia …….. 2022 r. godz. 00.00.</w:t>
      </w:r>
    </w:p>
    <w:p w:rsidR="000E5412" w:rsidRPr="000E5412" w:rsidRDefault="000E5412" w:rsidP="000E5412">
      <w:pPr>
        <w:widowControl w:val="0"/>
        <w:numPr>
          <w:ilvl w:val="0"/>
          <w:numId w:val="25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Na okres polisowy, określony w Załączniku nr 1 do Umowy Generalnej, o którym mowa </w:t>
      </w:r>
      <w:r w:rsidRPr="000E5412">
        <w:rPr>
          <w:rFonts w:ascii="Verdana" w:hAnsi="Verdana" w:cs="Calibri"/>
          <w:bCs/>
        </w:rPr>
        <w:br/>
        <w:t>w §1 ust 2 zostanie wystawiona polisa ubezpieczeniowa, uwzględniająca aktualne sumy ubezpieczenia oraz wysokość składki/stawki określonej w Ofercie Wykonawcy z dnia ……. za dany okres ubezpieczenia/polisowy, a także termin płatności składki i rachunek bankowy, na który będzie płacona należna składka.</w:t>
      </w:r>
    </w:p>
    <w:p w:rsidR="000E5412" w:rsidRPr="000E5412" w:rsidRDefault="000E5412" w:rsidP="000E5412">
      <w:pPr>
        <w:widowControl w:val="0"/>
        <w:numPr>
          <w:ilvl w:val="0"/>
          <w:numId w:val="25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</w:rPr>
        <w:t xml:space="preserve">Niezwłocznie po podpisaniu niniejszej umowy Wykonawca jest zobowiązany do wystawienia polis ubezpieczeniowych, jednak nie później niż przed rozpoczęciem okresu ubezpieczenia, </w:t>
      </w:r>
      <w:r w:rsidRPr="000E5412">
        <w:rPr>
          <w:rFonts w:ascii="Verdana" w:hAnsi="Verdana" w:cs="Calibri"/>
        </w:rPr>
        <w:br/>
        <w:t xml:space="preserve">o którym mowa w ust. 2. </w:t>
      </w:r>
    </w:p>
    <w:p w:rsidR="000E5412" w:rsidRPr="000E5412" w:rsidRDefault="000E5412" w:rsidP="000E5412">
      <w:pPr>
        <w:widowControl w:val="0"/>
        <w:numPr>
          <w:ilvl w:val="0"/>
          <w:numId w:val="25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</w:rPr>
        <w:t>W przypadku braku możliwości wystawienia polis przed początkiem okresu obowiązywania ubezpieczenia, o którym mowa w ust. 2, Wykonawca jest zobowiązany do wystawienia do dnia rozpoczęcia okresu ubezpieczenia noty pokrycia ubezpieczeniowego, gwarantującej bezwarunkowo i nieodwołalnie wykonanie zamówienia od tego okresu, w zakresie i na warunkach zgodnych z SWZ oraz złożoną ofertą przetargową. Nota pokrycia ubezpieczeniowego obowiązywała będzie do czasu wystawienia polis lub innych dokumentów ubezpieczeniowych.</w:t>
      </w:r>
    </w:p>
    <w:p w:rsidR="000E5412" w:rsidRPr="000E5412" w:rsidRDefault="000E5412" w:rsidP="000E5412">
      <w:pPr>
        <w:spacing w:after="60"/>
        <w:ind w:left="360"/>
        <w:contextualSpacing/>
        <w:jc w:val="both"/>
        <w:rPr>
          <w:rFonts w:ascii="Verdana" w:hAnsi="Verdana" w:cs="Calibri"/>
          <w:bCs/>
        </w:rPr>
      </w:pPr>
    </w:p>
    <w:p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§4</w:t>
      </w:r>
    </w:p>
    <w:p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SUMY UBEZPIECZENIA</w:t>
      </w:r>
    </w:p>
    <w:p w:rsidR="000E5412" w:rsidRPr="000E5412" w:rsidRDefault="000E5412" w:rsidP="000E5412">
      <w:pPr>
        <w:spacing w:after="60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Suma ubezpieczenia oraz limity odpowiedzialności Wykonawcy są określone w Załączniku nr 1 do niniejszej Umowy Generalnej.</w:t>
      </w:r>
    </w:p>
    <w:p w:rsidR="000E5412" w:rsidRPr="000E5412" w:rsidRDefault="000E5412" w:rsidP="000E5412">
      <w:pPr>
        <w:spacing w:after="60"/>
        <w:jc w:val="both"/>
        <w:rPr>
          <w:rFonts w:ascii="Verdana" w:hAnsi="Verdana" w:cs="Calibri"/>
          <w:bCs/>
        </w:rPr>
      </w:pPr>
    </w:p>
    <w:p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  <w:bookmarkStart w:id="1" w:name="_Hlk114733842"/>
      <w:r w:rsidRPr="000E5412">
        <w:rPr>
          <w:rFonts w:ascii="Verdana" w:hAnsi="Verdana" w:cs="Calibri"/>
          <w:b/>
          <w:bCs/>
        </w:rPr>
        <w:t>§</w:t>
      </w:r>
      <w:bookmarkEnd w:id="1"/>
      <w:r w:rsidRPr="000E5412">
        <w:rPr>
          <w:rFonts w:ascii="Verdana" w:hAnsi="Verdana" w:cs="Calibri"/>
          <w:b/>
          <w:bCs/>
        </w:rPr>
        <w:t xml:space="preserve"> 5</w:t>
      </w:r>
    </w:p>
    <w:p w:rsidR="000E5412" w:rsidRPr="000E5412" w:rsidRDefault="000E5412" w:rsidP="000E5412">
      <w:pPr>
        <w:spacing w:after="60"/>
        <w:jc w:val="center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/>
          <w:bCs/>
        </w:rPr>
        <w:t>SKŁADKA UBEZPIECZENIOWA – WYSOKOŚĆ, PŁATNOŚĆ, ROZLICZANIE</w:t>
      </w:r>
    </w:p>
    <w:p w:rsidR="000E5412" w:rsidRPr="000E5412" w:rsidRDefault="000E5412" w:rsidP="000E5412">
      <w:pPr>
        <w:widowControl w:val="0"/>
        <w:numPr>
          <w:ilvl w:val="0"/>
          <w:numId w:val="29"/>
        </w:numPr>
        <w:suppressAutoHyphens/>
        <w:spacing w:after="60"/>
        <w:contextualSpacing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Za wykonanie przedmiotu umowy opisanego w § 1., Zamawiający zobowiązuje się zapłacić Wykonawcy wynagrodzenie w wysokości …… zł netto/brutto. Strony zastrzegają, że wartość powyższa może ulec zmianie w związku z możliwościami zmiany umowy przewidzianymi w § 10 i 11. </w:t>
      </w:r>
    </w:p>
    <w:p w:rsidR="000E5412" w:rsidRPr="000E5412" w:rsidRDefault="000E5412" w:rsidP="000E5412">
      <w:pPr>
        <w:widowControl w:val="0"/>
        <w:numPr>
          <w:ilvl w:val="0"/>
          <w:numId w:val="29"/>
        </w:numPr>
        <w:suppressAutoHyphens/>
        <w:spacing w:after="60"/>
        <w:contextualSpacing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Wynagrodzenie obejmuje wszystkie koszty, jakie poniesie Wykonawca z tytułu należytej i zgodnej z niniejszą umową oraz obowiązującymi przepisami realizacji przedmiotu umowy. </w:t>
      </w:r>
    </w:p>
    <w:p w:rsidR="000E5412" w:rsidRPr="000E5412" w:rsidRDefault="000E5412" w:rsidP="000E5412">
      <w:pPr>
        <w:widowControl w:val="0"/>
        <w:numPr>
          <w:ilvl w:val="0"/>
          <w:numId w:val="29"/>
        </w:numPr>
        <w:suppressAutoHyphens/>
        <w:spacing w:after="60"/>
        <w:contextualSpacing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Wykonawca zobowiązuje się do rozszerzenia zakresu ubezpieczenia w myśl Klauzuli automatycznego pokrycia określonej w Załączniku nr 4 do SWZ – Opis przedmiotu zamówienia.  </w:t>
      </w:r>
    </w:p>
    <w:p w:rsidR="000E5412" w:rsidRPr="000E5412" w:rsidRDefault="000E5412" w:rsidP="000E5412">
      <w:pPr>
        <w:widowControl w:val="0"/>
        <w:numPr>
          <w:ilvl w:val="0"/>
          <w:numId w:val="29"/>
        </w:numPr>
        <w:suppressAutoHyphens/>
        <w:spacing w:after="60"/>
        <w:contextualSpacing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Stawki i warunki ubezpieczenia obowiązujące w Umowie Generalnej są niezmienne w okresie obowiązywania Umowy Generalnej określonym w §3, za wyjątkiem zmian wynikających z §10 i 11. W Umowie Generalnej obowiązują stawki lub składki wynikające z formularza oferty Wykonawcy, która stanowi Załącznik nr 2 do Umowy Generalnej. </w:t>
      </w:r>
    </w:p>
    <w:p w:rsidR="000E5412" w:rsidRPr="000E5412" w:rsidRDefault="000E5412" w:rsidP="000E5412">
      <w:pPr>
        <w:widowControl w:val="0"/>
        <w:numPr>
          <w:ilvl w:val="0"/>
          <w:numId w:val="29"/>
        </w:numPr>
        <w:suppressAutoHyphens/>
        <w:spacing w:after="60"/>
        <w:contextualSpacing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  <w:bCs/>
        </w:rPr>
        <w:t>W całym okresie trwania Umowy Generalnej, składki wynikające z polis wystawianych dla poszczególnych okresów ubezpieczenia, będą płatne w 4 ratach. Płatność rat składki będzie następowała w terminach określonych w polisie.  Natomiast I-</w:t>
      </w:r>
      <w:proofErr w:type="spellStart"/>
      <w:r w:rsidRPr="000E5412">
        <w:rPr>
          <w:rFonts w:ascii="Verdana" w:hAnsi="Verdana" w:cs="Calibri"/>
          <w:bCs/>
        </w:rPr>
        <w:t>wsza</w:t>
      </w:r>
      <w:proofErr w:type="spellEnd"/>
      <w:r w:rsidRPr="000E5412">
        <w:rPr>
          <w:rFonts w:ascii="Verdana" w:hAnsi="Verdana" w:cs="Calibri"/>
          <w:bCs/>
        </w:rPr>
        <w:t xml:space="preserve"> rata będzie płatna nie wcześniej niż 30 dni od dnia wystawienia polisy, w każdym okresie ubezpieczenia. </w:t>
      </w:r>
    </w:p>
    <w:p w:rsidR="000E5412" w:rsidRPr="000E5412" w:rsidRDefault="000E5412" w:rsidP="000E5412">
      <w:pPr>
        <w:widowControl w:val="0"/>
        <w:numPr>
          <w:ilvl w:val="0"/>
          <w:numId w:val="29"/>
        </w:numPr>
        <w:suppressAutoHyphens/>
        <w:spacing w:after="60"/>
        <w:contextualSpacing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  <w:bCs/>
        </w:rPr>
        <w:t>Za dzień zapłaty przez Zamawiającego należnej Wykonawcy składki uznaje się dzień złożenia polecenia przelewu w banku na właściwy rachunek Wykonawcy, pod warunkiem, że w chwili złożenia polecenia na rachunku Zamawiającego były zgromadzone wystarczające środki (oznacza zastosowanie w zakresie ubezpieczenia Klauzuli stempla bankowego).</w:t>
      </w:r>
    </w:p>
    <w:p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ind w:left="360"/>
        <w:jc w:val="both"/>
        <w:rPr>
          <w:rFonts w:ascii="Verdana" w:hAnsi="Verdana" w:cs="Calibri"/>
          <w:bCs/>
        </w:rPr>
      </w:pPr>
    </w:p>
    <w:p w:rsidR="000E5412" w:rsidRPr="000E5412" w:rsidRDefault="000E5412" w:rsidP="000E5412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lastRenderedPageBreak/>
        <w:t>§6</w:t>
      </w:r>
    </w:p>
    <w:p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OGÓLNE WARUNKI UBEZPIECZENIA</w:t>
      </w:r>
    </w:p>
    <w:p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ind w:left="284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Do niniejszej Umowy Generalnej mają zastosowanie następujące ogólne warunki ubezpieczenia:</w:t>
      </w:r>
    </w:p>
    <w:p w:rsidR="000E5412" w:rsidRPr="000E5412" w:rsidRDefault="000E5412" w:rsidP="000E5412">
      <w:pPr>
        <w:widowControl w:val="0"/>
        <w:numPr>
          <w:ilvl w:val="1"/>
          <w:numId w:val="2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60"/>
        <w:ind w:left="0" w:firstLine="284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.................................................................</w:t>
      </w:r>
    </w:p>
    <w:p w:rsidR="000E5412" w:rsidRPr="000E5412" w:rsidRDefault="000E5412" w:rsidP="000E5412">
      <w:pPr>
        <w:widowControl w:val="0"/>
        <w:numPr>
          <w:ilvl w:val="1"/>
          <w:numId w:val="2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60"/>
        <w:ind w:left="0" w:firstLine="284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……………………………………………………………..…………..</w:t>
      </w:r>
    </w:p>
    <w:p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both"/>
        <w:rPr>
          <w:rFonts w:ascii="Verdana" w:hAnsi="Verdana" w:cs="Calibri"/>
          <w:bCs/>
        </w:rPr>
      </w:pPr>
    </w:p>
    <w:p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contextualSpacing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§7</w:t>
      </w:r>
    </w:p>
    <w:p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OŚWIADCZENIA I ZOBOWIĄZANIA WYKONAWCY</w:t>
      </w:r>
    </w:p>
    <w:p w:rsidR="000E5412" w:rsidRPr="000E5412" w:rsidRDefault="000E5412" w:rsidP="000E5412">
      <w:pPr>
        <w:widowControl w:val="0"/>
        <w:numPr>
          <w:ilvl w:val="0"/>
          <w:numId w:val="30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Wykonawca oświadcza, że posiada odpowiednie kwalifikacje, doświadczenie, uprawnienia niezbędne do prawidłowego wykonania przedmiotu umowy, określonego w §1.</w:t>
      </w:r>
    </w:p>
    <w:p w:rsidR="000E5412" w:rsidRPr="000E5412" w:rsidRDefault="000E5412" w:rsidP="000E5412">
      <w:pPr>
        <w:widowControl w:val="0"/>
        <w:numPr>
          <w:ilvl w:val="0"/>
          <w:numId w:val="30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Wykonawca oświadcza również, że jego wiedza, umiejętności, zaplecze techniczne i organizacyjne umożliwiają prawidłowe wykonanie przedmiotu umowy na warunkach zawartych w Umowie oraz gwarantują bezpieczeństwo i ochronę danych gromadzonych przez Wykonawcę.</w:t>
      </w:r>
    </w:p>
    <w:p w:rsidR="000E5412" w:rsidRPr="000E5412" w:rsidRDefault="000E5412" w:rsidP="000E5412">
      <w:pPr>
        <w:widowControl w:val="0"/>
        <w:numPr>
          <w:ilvl w:val="0"/>
          <w:numId w:val="30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Wykonawca oświadcza, że profesjonalnie zajmuje się świadczeniem usług będących przedmiotem umowy.</w:t>
      </w:r>
    </w:p>
    <w:p w:rsidR="000E5412" w:rsidRPr="000E5412" w:rsidRDefault="000E5412" w:rsidP="000E5412">
      <w:pPr>
        <w:widowControl w:val="0"/>
        <w:numPr>
          <w:ilvl w:val="0"/>
          <w:numId w:val="30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Wykonawca oświadcza, że spełnia wymogi określone w </w:t>
      </w:r>
      <w:r w:rsidRPr="000E5412">
        <w:rPr>
          <w:rFonts w:ascii="Verdana" w:eastAsia="Calibri" w:hAnsi="Verdana" w:cs="Calibri"/>
          <w:bCs/>
          <w:lang w:eastAsia="en-US"/>
        </w:rPr>
        <w:t xml:space="preserve">Umowie między Rządem Rzeczypospolitej Polskiej a Rządem Stanów Zjednoczonych Ameryki w sprawie poprawy wypełniania międzynarodowych obowiązków podatkowych oraz wdrożenia ustawodawstwa FATCA (Dz. Ust. z 20.10.2015 r., poz. 1647) oraz Ustawie </w:t>
      </w:r>
      <w:r w:rsidRPr="000E5412">
        <w:rPr>
          <w:rFonts w:ascii="Verdana" w:eastAsia="TimesNewRoman" w:hAnsi="Verdana" w:cs="Calibri"/>
          <w:lang w:eastAsia="en-US"/>
        </w:rPr>
        <w:t>z dnia 9.10.2015 r.</w:t>
      </w:r>
      <w:r w:rsidRPr="000E5412">
        <w:rPr>
          <w:rFonts w:ascii="Verdana" w:eastAsia="Calibri" w:hAnsi="Verdana" w:cs="Calibri"/>
          <w:bCs/>
          <w:lang w:eastAsia="en-US"/>
        </w:rPr>
        <w:t xml:space="preserve"> o wykonywaniu Umowy między Rządem Rzeczypospolitej Polskiej a Rządem Stanów Zjednoczonych Ameryki w sprawie poprawy wypełniania międzynarodowych obowiązków podatkowych oraz wdrożenia ustawodawstwa FATCA (Dz. Ust. z 27.10.2015 r., poz. 1712).</w:t>
      </w:r>
    </w:p>
    <w:p w:rsidR="000E5412" w:rsidRPr="000E5412" w:rsidRDefault="000E5412" w:rsidP="000E5412">
      <w:pPr>
        <w:widowControl w:val="0"/>
        <w:numPr>
          <w:ilvl w:val="0"/>
          <w:numId w:val="30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Wykonawca zobowiązuje się wykonywać przedmiot umowy z najwyższą starannością i uczciwością, najlepszą wiedzą oraz zasadami profesjonalizmu zawodowego, zgodnie z zasadami etyki zawodowej, oraz zgodnie z aktualnym poziomem wiedzy i obowiązującymi standardami przy tego rodzaju pracach, w sposób zgodny z obowiązującymi przepisami prawa krajowego i wspólnotowego. </w:t>
      </w:r>
    </w:p>
    <w:p w:rsidR="000E5412" w:rsidRPr="000E5412" w:rsidRDefault="000E5412" w:rsidP="000E5412">
      <w:pPr>
        <w:widowControl w:val="0"/>
        <w:numPr>
          <w:ilvl w:val="0"/>
          <w:numId w:val="30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Wykonawca zobowiązuje się do przestrzegania, przy realizacji niniejszej umowy wszystkich postanowień w niej zawartych jak również w załącznikach wymienionych w §6 lit a i b.</w:t>
      </w:r>
    </w:p>
    <w:p w:rsidR="000E5412" w:rsidRPr="000E5412" w:rsidRDefault="000E5412" w:rsidP="000E5412">
      <w:pPr>
        <w:widowControl w:val="0"/>
        <w:numPr>
          <w:ilvl w:val="0"/>
          <w:numId w:val="30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Wszelkie działania podjęte dla realizacji przedmiotu umowy Wykonawca zobowiązuje się dokonać w ramach ustalonego w niniejszej umowie wynagrodzenia.</w:t>
      </w:r>
    </w:p>
    <w:p w:rsidR="000E5412" w:rsidRPr="000E5412" w:rsidRDefault="000E5412" w:rsidP="000E5412">
      <w:pPr>
        <w:widowControl w:val="0"/>
        <w:numPr>
          <w:ilvl w:val="0"/>
          <w:numId w:val="30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Wykonawca zobowiązuje się do zatrudnienia (przez siebie lub przez podwykonawcę) w oparciu o umowę o pracę w sposób określony w art. 22 §1 ustawy z dnia 26 czerwca 1974 r. – Kodeks pracy (tj. Dz. U. z 2020 r. poz. 1320 ze zm.), osób wykonujących czynności objęte przedmiotem zamówienia, tj. nadzoru nad realizacją zamówienia, polegających w szczególności na: obsłudze operacyjnej, w tym realizacji zleceń Zamawiającego dot. realizacji usług, wyjaśnianiu wszelkich spraw związanych z realizacją umowy. Wyżej określony wymóg dotyczy również podwykonawców wykonujących wskazane powyżej prace.</w:t>
      </w:r>
    </w:p>
    <w:p w:rsidR="000E5412" w:rsidRPr="000E5412" w:rsidRDefault="000E5412" w:rsidP="000E5412">
      <w:pPr>
        <w:widowControl w:val="0"/>
        <w:numPr>
          <w:ilvl w:val="0"/>
          <w:numId w:val="30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W odniesieniu do osób wykonujących czynności polegające na wykonywaniu pracy w rozumieniu art. 22 §1 Kodeksu pracy, o których mowa powyżej, na żądanie Zamawiającego na każdym etapie realizacji umowy Wykonawca winien udokumentować fakt zatrudnienia, poprzez przedłożenie przez Wykonawcę poświadczonej za zgodność z oryginałem, kopii umów o pracę ww. osób, potwierdzających: imię i nazwisko zatrudnionego, rodzaj wykonywanych czynności, okres zatrudnienia, pracodawcę (pozostałe dane osobowe dotyczące pracownika należy zaczernić) lub inne dokumenty zawierające w/w informacje potwierdzające zatrudnienie w/w osób. Zamawiający w każdym czasie może zażądać dodatkowych dokumentów lub wyjaśnień, jeżeli stwierdzi, że dokumenty przedstawione przez wykonawcę budzą wątpliwości co do ich autentyczności lub co do okoliczności, które powinny potwierdzać. W takim przypadku Wykonawca zobowiązany jest do przedstawienia dodatkowych dokumentów w terminie wyznaczonym przez Zamawiającego.</w:t>
      </w:r>
    </w:p>
    <w:p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ind w:right="-49"/>
        <w:jc w:val="both"/>
        <w:rPr>
          <w:rFonts w:ascii="Verdana" w:hAnsi="Verdana" w:cs="Calibri"/>
          <w:bCs/>
        </w:rPr>
      </w:pPr>
    </w:p>
    <w:p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lastRenderedPageBreak/>
        <w:t>§8</w:t>
      </w:r>
    </w:p>
    <w:p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ODSTĄPIENIE OD UMOWY</w:t>
      </w:r>
    </w:p>
    <w:p w:rsidR="000E5412" w:rsidRPr="000E5412" w:rsidRDefault="000E5412" w:rsidP="000E5412">
      <w:pPr>
        <w:widowControl w:val="0"/>
        <w:numPr>
          <w:ilvl w:val="0"/>
          <w:numId w:val="31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Zamawiający ma możliwość odstąpienia od Umowy Generalnej w terminie 7 dni od jej zawarcia.</w:t>
      </w:r>
    </w:p>
    <w:p w:rsidR="000E5412" w:rsidRPr="000E5412" w:rsidRDefault="000E5412" w:rsidP="000E5412">
      <w:pPr>
        <w:widowControl w:val="0"/>
        <w:numPr>
          <w:ilvl w:val="0"/>
          <w:numId w:val="31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Odstąpienie przez Zamawiającego od Umowy Generalnej rozumiane jest jako odstąpienie od zawartej polisy ubezpieczeniowej. </w:t>
      </w:r>
    </w:p>
    <w:p w:rsidR="000E5412" w:rsidRPr="000E5412" w:rsidRDefault="000E5412" w:rsidP="000E5412">
      <w:pPr>
        <w:widowControl w:val="0"/>
        <w:numPr>
          <w:ilvl w:val="0"/>
          <w:numId w:val="31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W przypadku odstąpienia od Umowy Generalnej przez Zamawiającego, Wykonawcy przysługuje wyłącznie prawo do składki obliczonej za okres, w którym był zobowiązany do udzielania ochrony ubezpieczeniowej.</w:t>
      </w:r>
    </w:p>
    <w:p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</w:p>
    <w:p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§9</w:t>
      </w:r>
    </w:p>
    <w:p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 xml:space="preserve">ZMIANA UMOWY </w:t>
      </w:r>
    </w:p>
    <w:p w:rsidR="000E5412" w:rsidRPr="000E5412" w:rsidRDefault="000E5412" w:rsidP="000E5412">
      <w:pPr>
        <w:widowControl w:val="0"/>
        <w:numPr>
          <w:ilvl w:val="0"/>
          <w:numId w:val="32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Strony dopuszczają możliwość zmiany postanowień niniejszej Umowy Generalnej (w drodze aneksu do Umowy Generalnej), po uprzednim sporządzeniu protokołu konieczności, </w:t>
      </w:r>
      <w:r w:rsidRPr="000E5412">
        <w:rPr>
          <w:rFonts w:ascii="Verdana" w:hAnsi="Verdana" w:cs="Calibri"/>
          <w:bCs/>
        </w:rPr>
        <w:br/>
        <w:t>w następujących przypadkach:</w:t>
      </w:r>
    </w:p>
    <w:p w:rsidR="000E5412" w:rsidRPr="000E5412" w:rsidRDefault="000E5412" w:rsidP="000E5412">
      <w:pPr>
        <w:widowControl w:val="0"/>
        <w:numPr>
          <w:ilvl w:val="0"/>
          <w:numId w:val="2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60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zmiany dotyczące terminów płatności, wysokości i liczby rat składki, w przypadku braku środków na zapłatę przez Zamawiającego składek w terminie przewidzianym w umowie oraz dokumentach ubezpieczenia, bez zmiany wysokości całej składki przy rozłożeniu na raty </w:t>
      </w:r>
    </w:p>
    <w:p w:rsidR="000E5412" w:rsidRPr="000E5412" w:rsidRDefault="000E5412" w:rsidP="000E5412">
      <w:pPr>
        <w:widowControl w:val="0"/>
        <w:numPr>
          <w:ilvl w:val="0"/>
          <w:numId w:val="2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60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zmiany wysokości składki lub raty składki w przypadku zmiany sumy ubezpieczenia, z zachowaniem stawek ustalonych dla danego rodzaju ubezpieczenia, które mają charakter ryczałtowy</w:t>
      </w:r>
    </w:p>
    <w:p w:rsidR="000E5412" w:rsidRPr="000E5412" w:rsidRDefault="000E5412" w:rsidP="000E5412">
      <w:pPr>
        <w:widowControl w:val="0"/>
        <w:numPr>
          <w:ilvl w:val="0"/>
          <w:numId w:val="2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60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zmiany wysokości składki lub raty składki w przypadku rozliczenia Klauzul automatycznego pokrycia, zgodnie z zapisami SWZ</w:t>
      </w:r>
    </w:p>
    <w:p w:rsidR="000E5412" w:rsidRPr="000E5412" w:rsidRDefault="000E5412" w:rsidP="000E5412">
      <w:pPr>
        <w:widowControl w:val="0"/>
        <w:numPr>
          <w:ilvl w:val="0"/>
          <w:numId w:val="2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60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korzystne dla Zamawiającego zmiany w zakresie ubezpieczenia, które będą wynikać ze zmian wprowadzonych w okresie obowiązywania Umowy Generalnej do ogólnych warunków ubezpieczenia Wykonawcy, o ile nie stanowią rozszerzenia istniejącego przedmiotu zamówienia</w:t>
      </w:r>
    </w:p>
    <w:p w:rsidR="000E5412" w:rsidRPr="000E5412" w:rsidRDefault="000E5412" w:rsidP="000E5412">
      <w:pPr>
        <w:widowControl w:val="0"/>
        <w:numPr>
          <w:ilvl w:val="0"/>
          <w:numId w:val="2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60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color w:val="000000"/>
        </w:rPr>
        <w:t>zmiany zakresu ubezpieczenia, wynikające ze zmian przepisów prawa Unii Europejskiej lub prawa krajowego</w:t>
      </w:r>
    </w:p>
    <w:p w:rsidR="000E5412" w:rsidRPr="000E5412" w:rsidRDefault="000E5412" w:rsidP="000E5412">
      <w:pPr>
        <w:widowControl w:val="0"/>
        <w:numPr>
          <w:ilvl w:val="0"/>
          <w:numId w:val="2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60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color w:val="000000"/>
        </w:rPr>
        <w:t>zmian określonych w § 10  i 11 Umowy Generalnej.</w:t>
      </w:r>
    </w:p>
    <w:p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ind w:left="720"/>
        <w:jc w:val="both"/>
        <w:rPr>
          <w:rFonts w:ascii="Verdana" w:hAnsi="Verdana" w:cs="Calibri"/>
          <w:bCs/>
        </w:rPr>
      </w:pPr>
    </w:p>
    <w:p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§10</w:t>
      </w:r>
    </w:p>
    <w:p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ZMIANA UMOWY W ZAKRESIE WYSOKOŚCI WYNAGRODZENIA WYKONAWCY</w:t>
      </w:r>
    </w:p>
    <w:p w:rsidR="000E5412" w:rsidRPr="000E5412" w:rsidRDefault="000E5412" w:rsidP="000E5412">
      <w:pPr>
        <w:widowControl w:val="0"/>
        <w:numPr>
          <w:ilvl w:val="0"/>
          <w:numId w:val="22"/>
        </w:numPr>
        <w:suppressAutoHyphens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Dopuszcza się możliwość zmiany wysokości wynagrodzenia należnego Wykonawcy w formie pisemnego aneksu, każdorazowo w przypadku wystąpienia jednej z następujących okoliczności:</w:t>
      </w:r>
    </w:p>
    <w:p w:rsidR="000E5412" w:rsidRPr="000E5412" w:rsidRDefault="000E5412" w:rsidP="000E5412">
      <w:pPr>
        <w:widowControl w:val="0"/>
        <w:suppressAutoHyphens/>
        <w:ind w:left="709" w:hanging="283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1)</w:t>
      </w:r>
      <w:r w:rsidRPr="000E5412">
        <w:rPr>
          <w:rFonts w:ascii="Verdana" w:hAnsi="Verdana" w:cs="Calibri"/>
        </w:rPr>
        <w:tab/>
        <w:t>zmiany stawki podatku od towarów i usług,</w:t>
      </w:r>
    </w:p>
    <w:p w:rsidR="000E5412" w:rsidRPr="000E5412" w:rsidRDefault="000E5412" w:rsidP="000E5412">
      <w:pPr>
        <w:widowControl w:val="0"/>
        <w:suppressAutoHyphens/>
        <w:ind w:left="709" w:hanging="283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2)</w:t>
      </w:r>
      <w:r w:rsidRPr="000E5412">
        <w:rPr>
          <w:rFonts w:ascii="Verdana" w:hAnsi="Verdana" w:cs="Calibri"/>
        </w:rPr>
        <w:tab/>
        <w:t>zmiany wysokości minimalnego wynagrodzenia za pracę albo minimalnej stawki godzinowej, ustalonego na podstawie przepisów o minimalnym wynagrodzeniu za pracę,</w:t>
      </w:r>
    </w:p>
    <w:p w:rsidR="000E5412" w:rsidRPr="000E5412" w:rsidRDefault="000E5412" w:rsidP="000E5412">
      <w:pPr>
        <w:widowControl w:val="0"/>
        <w:suppressAutoHyphens/>
        <w:ind w:left="709" w:hanging="283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3)</w:t>
      </w:r>
      <w:r w:rsidRPr="000E5412">
        <w:rPr>
          <w:rFonts w:ascii="Verdana" w:hAnsi="Verdana" w:cs="Calibri"/>
        </w:rPr>
        <w:tab/>
        <w:t>zmiany zasad podlegania ubezpieczeniom społecznym lub ubezpieczeniu zdrowotnemu lub wysokości stawki składki na ubezpieczenia społeczne lub zdrowotne,</w:t>
      </w:r>
    </w:p>
    <w:p w:rsidR="000E5412" w:rsidRPr="000E5412" w:rsidRDefault="000E5412" w:rsidP="000E5412">
      <w:pPr>
        <w:widowControl w:val="0"/>
        <w:suppressAutoHyphens/>
        <w:ind w:left="709" w:hanging="283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4) zmiany gromadzenia i wysokości wpłat do pracowniczych planów kapitałowych, o których mowa w ustawie z dnia 4 października 2018 r. o pracowniczych planach kapitałowych,</w:t>
      </w:r>
    </w:p>
    <w:p w:rsidR="000E5412" w:rsidRPr="000E5412" w:rsidRDefault="000E5412" w:rsidP="000E5412">
      <w:pPr>
        <w:widowControl w:val="0"/>
        <w:suppressAutoHyphens/>
        <w:ind w:left="426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- na zasadach i w sposób określony w ust. 2 - 12, jeżeli zmiany te będą miały wpływ na koszty wykonania zamówienia przez Wykonawcę.</w:t>
      </w:r>
    </w:p>
    <w:p w:rsidR="000E5412" w:rsidRPr="000E5412" w:rsidRDefault="000E5412" w:rsidP="000E5412">
      <w:pPr>
        <w:widowControl w:val="0"/>
        <w:numPr>
          <w:ilvl w:val="0"/>
          <w:numId w:val="21"/>
        </w:numPr>
        <w:suppressAutoHyphens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Zmiana wysokości wynagrodzenia należnego Wykonawcy w przypadku zaistnienia przesłanki, </w:t>
      </w:r>
      <w:r w:rsidRPr="000E5412">
        <w:rPr>
          <w:rFonts w:ascii="Verdana" w:hAnsi="Verdana" w:cs="Calibri"/>
        </w:rPr>
        <w:br/>
        <w:t>o 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0E5412" w:rsidRPr="000E5412" w:rsidRDefault="000E5412" w:rsidP="000E5412">
      <w:pPr>
        <w:widowControl w:val="0"/>
        <w:numPr>
          <w:ilvl w:val="0"/>
          <w:numId w:val="21"/>
        </w:numPr>
        <w:suppressAutoHyphens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lastRenderedPageBreak/>
        <w:t>W przypadku zmiany, o której mowa w ust. 1 pkt 1, wartość wynagrodzenia netto nie zmieni się, a wartość wynagrodzenia brutto zostanie wyliczona na podstawie nowych przepisów.</w:t>
      </w:r>
    </w:p>
    <w:p w:rsidR="000E5412" w:rsidRPr="000E5412" w:rsidRDefault="000E5412" w:rsidP="000E5412">
      <w:pPr>
        <w:widowControl w:val="0"/>
        <w:numPr>
          <w:ilvl w:val="0"/>
          <w:numId w:val="21"/>
        </w:numPr>
        <w:suppressAutoHyphens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:rsidR="000E5412" w:rsidRPr="000E5412" w:rsidRDefault="000E5412" w:rsidP="000E5412">
      <w:pPr>
        <w:widowControl w:val="0"/>
        <w:numPr>
          <w:ilvl w:val="0"/>
          <w:numId w:val="21"/>
        </w:numPr>
        <w:suppressAutoHyphens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W przypadku zmiany, o której mowa w ust. 1 pkt 2, wynagrodzenie Wykonawcy ulegnie zmianie o 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0E5412" w:rsidRPr="000E5412" w:rsidRDefault="000E5412" w:rsidP="000E5412">
      <w:pPr>
        <w:widowControl w:val="0"/>
        <w:numPr>
          <w:ilvl w:val="0"/>
          <w:numId w:val="21"/>
        </w:numPr>
        <w:suppressAutoHyphens/>
        <w:ind w:left="426" w:hanging="426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0E5412" w:rsidRPr="000E5412" w:rsidRDefault="000E5412" w:rsidP="000E5412">
      <w:pPr>
        <w:widowControl w:val="0"/>
        <w:numPr>
          <w:ilvl w:val="0"/>
          <w:numId w:val="21"/>
        </w:numPr>
        <w:suppressAutoHyphens/>
        <w:ind w:left="426" w:hanging="426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:rsidR="000E5412" w:rsidRPr="000E5412" w:rsidRDefault="000E5412" w:rsidP="000E5412">
      <w:pPr>
        <w:widowControl w:val="0"/>
        <w:numPr>
          <w:ilvl w:val="0"/>
          <w:numId w:val="21"/>
        </w:numPr>
        <w:suppressAutoHyphens/>
        <w:ind w:left="426" w:hanging="426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W przypadku zmian, o których mowa w ust. 1 pkt 2 lub pkt 3, jeżeli z wnioskiem występuje Wykonawca, jest on zobowiązany dołączyć do wniosku dokumenty, z których będzie wynikać, w jakim zakresie zmiany te mają wpływ na koszty wykonania Umowy, w szczególności:</w:t>
      </w:r>
    </w:p>
    <w:p w:rsidR="000E5412" w:rsidRPr="000E5412" w:rsidRDefault="000E5412" w:rsidP="000E5412">
      <w:pPr>
        <w:widowControl w:val="0"/>
        <w:suppressAutoHyphens/>
        <w:ind w:left="851" w:hanging="425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1)</w:t>
      </w:r>
      <w:r w:rsidRPr="000E5412">
        <w:rPr>
          <w:rFonts w:ascii="Verdana" w:hAnsi="Verdana" w:cs="Calibri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:rsidR="000E5412" w:rsidRPr="000E5412" w:rsidRDefault="000E5412" w:rsidP="000E5412">
      <w:pPr>
        <w:widowControl w:val="0"/>
        <w:suppressAutoHyphens/>
        <w:ind w:left="851" w:hanging="425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2)</w:t>
      </w:r>
      <w:r w:rsidRPr="000E5412">
        <w:rPr>
          <w:rFonts w:ascii="Verdana" w:hAnsi="Verdana" w:cs="Calibri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:rsidR="000E5412" w:rsidRPr="000E5412" w:rsidRDefault="000E5412" w:rsidP="000E5412">
      <w:pPr>
        <w:widowControl w:val="0"/>
        <w:numPr>
          <w:ilvl w:val="0"/>
          <w:numId w:val="21"/>
        </w:numPr>
        <w:suppressAutoHyphens/>
        <w:ind w:left="426" w:hanging="426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W przypadku zmiany, o której mowa w ust. 1 pkt 3, jeżeli z wnioskiem występuje Zamawiający, jest on uprawniony do zobowiązania Wykonawcy do przedstawienia w wyznaczonym terminie, nie krótszym niż 10 dni roboczych, dokumentów, z których będzie wynikać w jakim zakresie zmiana ta ma wpływ na koszty wykonania Umowy, w tym pisemnego zestawienia wynagrodzeń, o którym mowa w ust. 8 pkt 2.</w:t>
      </w:r>
    </w:p>
    <w:p w:rsidR="000E5412" w:rsidRPr="000E5412" w:rsidRDefault="000E5412" w:rsidP="000E5412">
      <w:pPr>
        <w:widowControl w:val="0"/>
        <w:numPr>
          <w:ilvl w:val="0"/>
          <w:numId w:val="21"/>
        </w:numPr>
        <w:suppressAutoHyphens/>
        <w:ind w:left="426" w:hanging="426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:rsidR="000E5412" w:rsidRPr="000E5412" w:rsidRDefault="000E5412" w:rsidP="000E5412">
      <w:pPr>
        <w:widowControl w:val="0"/>
        <w:numPr>
          <w:ilvl w:val="0"/>
          <w:numId w:val="21"/>
        </w:numPr>
        <w:suppressAutoHyphens/>
        <w:ind w:left="426" w:hanging="426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W przypadku otrzymania przez Stronę informacji o niezatwierdzeniu wniosku lub częściowym zatwierdzeniu wniosku, Strona ta może ponownie wystąpić z wnioskiem, o </w:t>
      </w:r>
      <w:r w:rsidRPr="000E5412">
        <w:rPr>
          <w:rFonts w:ascii="Verdana" w:hAnsi="Verdana" w:cs="Calibri"/>
        </w:rPr>
        <w:lastRenderedPageBreak/>
        <w:t>którym mowa w ust. 7. W takim przypadku przepisy ust. 8 - 10 oraz 12 stosuje się odpowiednio.</w:t>
      </w:r>
    </w:p>
    <w:p w:rsidR="000E5412" w:rsidRPr="000E5412" w:rsidRDefault="000E5412" w:rsidP="000E5412">
      <w:pPr>
        <w:widowControl w:val="0"/>
        <w:numPr>
          <w:ilvl w:val="0"/>
          <w:numId w:val="21"/>
        </w:numPr>
        <w:suppressAutoHyphens/>
        <w:ind w:left="426" w:hanging="426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Zawarcie aneksu nastąpi nie później niż w terminie 10 dni roboczych od dnia zatwierdzenia wniosku o dokonanie zmiany wysokości wynagrodzenia należnego Wykonawcy.</w:t>
      </w:r>
    </w:p>
    <w:p w:rsidR="000E5412" w:rsidRPr="000E5412" w:rsidRDefault="000E5412" w:rsidP="000E5412">
      <w:pPr>
        <w:jc w:val="both"/>
        <w:rPr>
          <w:rFonts w:ascii="Verdana" w:hAnsi="Verdana" w:cs="Calibri"/>
          <w:b/>
          <w:bCs/>
        </w:rPr>
      </w:pPr>
    </w:p>
    <w:p w:rsidR="000E5412" w:rsidRPr="000E5412" w:rsidRDefault="000E5412" w:rsidP="000E5412">
      <w:pPr>
        <w:ind w:left="426"/>
        <w:jc w:val="center"/>
        <w:rPr>
          <w:rFonts w:ascii="Verdana" w:hAnsi="Verdana" w:cs="Calibri"/>
        </w:rPr>
      </w:pPr>
      <w:r w:rsidRPr="000E5412">
        <w:rPr>
          <w:rFonts w:ascii="Verdana" w:hAnsi="Verdana" w:cs="Calibri"/>
          <w:b/>
          <w:bCs/>
        </w:rPr>
        <w:t>§ 11</w:t>
      </w:r>
    </w:p>
    <w:p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 xml:space="preserve">       WALORYZACJA</w:t>
      </w:r>
    </w:p>
    <w:p w:rsidR="000E5412" w:rsidRPr="000E5412" w:rsidRDefault="000E5412" w:rsidP="000E5412">
      <w:pPr>
        <w:widowControl w:val="0"/>
        <w:suppressAutoHyphens/>
        <w:jc w:val="center"/>
        <w:rPr>
          <w:rFonts w:ascii="Verdana" w:hAnsi="Verdana"/>
        </w:rPr>
      </w:pPr>
    </w:p>
    <w:p w:rsidR="000E5412" w:rsidRPr="000E5412" w:rsidRDefault="000E5412" w:rsidP="000E5412">
      <w:pPr>
        <w:widowControl w:val="0"/>
        <w:numPr>
          <w:ilvl w:val="0"/>
          <w:numId w:val="35"/>
        </w:numPr>
        <w:suppressAutoHyphens/>
        <w:jc w:val="both"/>
        <w:rPr>
          <w:rFonts w:ascii="Verdana" w:hAnsi="Verdana"/>
        </w:rPr>
      </w:pPr>
      <w:r w:rsidRPr="000E5412">
        <w:rPr>
          <w:rFonts w:ascii="Verdana" w:hAnsi="Verdana"/>
        </w:rPr>
        <w:t xml:space="preserve">Strony przewidują możliwość zmiany poziomu maksymalnego wynagrodzenia, </w:t>
      </w:r>
      <w:r w:rsidRPr="000E5412">
        <w:rPr>
          <w:rFonts w:ascii="Verdana" w:hAnsi="Verdana"/>
        </w:rPr>
        <w:br/>
        <w:t xml:space="preserve">o którym mowa w § 5 ust. 1 umowy  w związku ze zmianami kosztów związanych z realizacją przedmiotu umowy (dalej jako waloryzacja wynagrodzenia), </w:t>
      </w:r>
      <w:r w:rsidRPr="000E5412">
        <w:rPr>
          <w:rFonts w:ascii="Verdana" w:hAnsi="Verdana"/>
        </w:rPr>
        <w:br/>
        <w:t>z zastrzeżeniem, że:</w:t>
      </w:r>
    </w:p>
    <w:p w:rsidR="000E5412" w:rsidRPr="000E5412" w:rsidRDefault="000E5412" w:rsidP="000E5412">
      <w:pPr>
        <w:widowControl w:val="0"/>
        <w:suppressAutoHyphens/>
        <w:contextualSpacing/>
        <w:jc w:val="center"/>
        <w:rPr>
          <w:rFonts w:ascii="Verdana" w:hAnsi="Verdana"/>
        </w:rPr>
      </w:pPr>
    </w:p>
    <w:p w:rsidR="000E5412" w:rsidRPr="000E5412" w:rsidRDefault="000E5412" w:rsidP="000E5412">
      <w:pPr>
        <w:widowControl w:val="0"/>
        <w:numPr>
          <w:ilvl w:val="0"/>
          <w:numId w:val="33"/>
        </w:numPr>
        <w:tabs>
          <w:tab w:val="left" w:pos="709"/>
        </w:tabs>
        <w:suppressAutoHyphens/>
        <w:ind w:left="709" w:hanging="283"/>
        <w:contextualSpacing/>
        <w:jc w:val="both"/>
        <w:rPr>
          <w:rFonts w:ascii="Verdana" w:hAnsi="Verdana"/>
          <w:lang w:eastAsia="zh-CN"/>
        </w:rPr>
      </w:pPr>
      <w:r w:rsidRPr="000E5412">
        <w:rPr>
          <w:rFonts w:ascii="Verdana" w:hAnsi="Verdana"/>
        </w:rPr>
        <w:t>przez zmianę wysokości wynagrodzenia rozumie się jego podwyższenie, jak i obniżenie;</w:t>
      </w:r>
    </w:p>
    <w:p w:rsidR="000E5412" w:rsidRPr="000E5412" w:rsidRDefault="000E5412" w:rsidP="000E5412">
      <w:pPr>
        <w:widowControl w:val="0"/>
        <w:numPr>
          <w:ilvl w:val="0"/>
          <w:numId w:val="33"/>
        </w:numPr>
        <w:tabs>
          <w:tab w:val="left" w:pos="709"/>
        </w:tabs>
        <w:suppressAutoHyphens/>
        <w:ind w:left="709" w:hanging="283"/>
        <w:contextualSpacing/>
        <w:jc w:val="both"/>
        <w:rPr>
          <w:rFonts w:ascii="Verdana" w:hAnsi="Verdana"/>
        </w:rPr>
      </w:pPr>
      <w:r w:rsidRPr="000E5412">
        <w:rPr>
          <w:rFonts w:ascii="Verdana" w:hAnsi="Verdana"/>
        </w:rPr>
        <w:t>miernikiem zmiany kosztów będzie miesięczny wskaźnik cen towarów i usług konsumpcyjnych ogłaszany przez Główny Urząd Statystyczny, określony w tabeli miesięcznych wskaźników cen towarów i usług konsumpcyjnych, liczony jako 100 = analogiczny miesiąc poprzedniego roku;</w:t>
      </w:r>
    </w:p>
    <w:p w:rsidR="000E5412" w:rsidRPr="000E5412" w:rsidRDefault="000E5412" w:rsidP="000E5412">
      <w:pPr>
        <w:widowControl w:val="0"/>
        <w:numPr>
          <w:ilvl w:val="0"/>
          <w:numId w:val="33"/>
        </w:numPr>
        <w:tabs>
          <w:tab w:val="left" w:pos="709"/>
        </w:tabs>
        <w:suppressAutoHyphens/>
        <w:ind w:left="709" w:hanging="283"/>
        <w:contextualSpacing/>
        <w:jc w:val="both"/>
        <w:rPr>
          <w:rFonts w:ascii="Verdana" w:hAnsi="Verdana"/>
        </w:rPr>
      </w:pPr>
      <w:r w:rsidRPr="000E5412">
        <w:rPr>
          <w:rFonts w:ascii="Verdana" w:hAnsi="Verdana"/>
        </w:rPr>
        <w:t>waloryzacja wynagrodzenia wykonawcy w oparciu o wskaźnik podany w lit. b) może być dokonana raz w roku, nie wcześniej niż po upływie 12 pełnych miesięcy obowiązywania  Umowy;</w:t>
      </w:r>
    </w:p>
    <w:p w:rsidR="000E5412" w:rsidRPr="000E5412" w:rsidRDefault="000E5412" w:rsidP="000E5412">
      <w:pPr>
        <w:widowControl w:val="0"/>
        <w:numPr>
          <w:ilvl w:val="0"/>
          <w:numId w:val="33"/>
        </w:numPr>
        <w:tabs>
          <w:tab w:val="left" w:pos="709"/>
        </w:tabs>
        <w:suppressAutoHyphens/>
        <w:ind w:left="709" w:hanging="283"/>
        <w:contextualSpacing/>
        <w:jc w:val="both"/>
        <w:rPr>
          <w:rFonts w:ascii="Verdana" w:hAnsi="Verdana"/>
        </w:rPr>
      </w:pPr>
      <w:r w:rsidRPr="000E5412">
        <w:rPr>
          <w:rFonts w:ascii="Verdana" w:hAnsi="Verdana"/>
        </w:rPr>
        <w:t>podstawą do wystąpienia o zmianę wysokości wynagrodzenia jest zmiana miesięcznego wskaźnika cen towarów i usług konsumpcyjnych, o którym mowa w lit. b), w stosunku do analogicznego miesiąca roku poprzedniego o więcej niż 2% punktów procentowych.</w:t>
      </w:r>
    </w:p>
    <w:p w:rsidR="000E5412" w:rsidRPr="000E5412" w:rsidRDefault="000E5412" w:rsidP="000E5412">
      <w:pPr>
        <w:widowControl w:val="0"/>
        <w:numPr>
          <w:ilvl w:val="0"/>
          <w:numId w:val="33"/>
        </w:numPr>
        <w:tabs>
          <w:tab w:val="left" w:pos="709"/>
        </w:tabs>
        <w:suppressAutoHyphens/>
        <w:ind w:left="709" w:hanging="283"/>
        <w:contextualSpacing/>
        <w:jc w:val="both"/>
        <w:rPr>
          <w:rFonts w:ascii="Verdana" w:hAnsi="Verdana"/>
        </w:rPr>
      </w:pPr>
      <w:r w:rsidRPr="000E5412">
        <w:rPr>
          <w:rFonts w:ascii="Verdana" w:hAnsi="Verdana"/>
        </w:rPr>
        <w:t>łączna maksymalna wartość zmiany wynagrodzenia w efekcie zastosowania postanowień dotyczących w/w waloryzacji, nie może przekroczyć 5% wysokości wynagrodzenia wykonawcy, o którym mowa w § 5 ust. 1 Umowy.</w:t>
      </w:r>
    </w:p>
    <w:p w:rsidR="000E5412" w:rsidRPr="000E5412" w:rsidRDefault="000E5412" w:rsidP="000E5412">
      <w:pPr>
        <w:widowControl w:val="0"/>
        <w:numPr>
          <w:ilvl w:val="0"/>
          <w:numId w:val="35"/>
        </w:numPr>
        <w:suppressAutoHyphens/>
        <w:jc w:val="both"/>
        <w:rPr>
          <w:rFonts w:ascii="Verdana" w:hAnsi="Verdana"/>
        </w:rPr>
      </w:pPr>
      <w:r w:rsidRPr="000E5412">
        <w:rPr>
          <w:rFonts w:ascii="Verdana" w:hAnsi="Verdana"/>
        </w:rPr>
        <w:t>Zmiana wynagrodzenia, może zostać wprowadzona na wniosek Stron, zgodnie z poniższymi zasadami:</w:t>
      </w:r>
    </w:p>
    <w:p w:rsidR="000E5412" w:rsidRPr="000E5412" w:rsidRDefault="000E5412" w:rsidP="000E5412">
      <w:pPr>
        <w:widowControl w:val="0"/>
        <w:numPr>
          <w:ilvl w:val="0"/>
          <w:numId w:val="34"/>
        </w:numPr>
        <w:suppressAutoHyphens/>
        <w:ind w:hanging="294"/>
        <w:contextualSpacing/>
        <w:jc w:val="both"/>
        <w:rPr>
          <w:rFonts w:ascii="Verdana" w:hAnsi="Verdana"/>
        </w:rPr>
      </w:pPr>
      <w:r w:rsidRPr="000E5412">
        <w:rPr>
          <w:rFonts w:ascii="Verdana" w:hAnsi="Verdana"/>
        </w:rPr>
        <w:t xml:space="preserve">waloryzacja wynagrodzenia Wykonawcy będzie dotyczyła tylko niezrealizowanej części zamówienia, </w:t>
      </w:r>
    </w:p>
    <w:p w:rsidR="000E5412" w:rsidRPr="000E5412" w:rsidRDefault="000E5412" w:rsidP="000E5412">
      <w:pPr>
        <w:widowControl w:val="0"/>
        <w:numPr>
          <w:ilvl w:val="0"/>
          <w:numId w:val="34"/>
        </w:numPr>
        <w:suppressAutoHyphens/>
        <w:ind w:hanging="294"/>
        <w:contextualSpacing/>
        <w:jc w:val="both"/>
        <w:rPr>
          <w:rFonts w:ascii="Verdana" w:hAnsi="Verdana"/>
        </w:rPr>
      </w:pPr>
      <w:r w:rsidRPr="000E5412">
        <w:rPr>
          <w:rFonts w:ascii="Verdana" w:hAnsi="Verdana"/>
        </w:rPr>
        <w:t>Wykonawca wskazuje wielkość procentową zwiększenia wynagrodzenia, nieprzekraczającą wielkości przyjętego wskaźnika, wraz z kalkulacjami obrazującymi, w jakim stopniu zmiana kosztów wpłynęła na zwiększenie kosztów realizacji umowy.</w:t>
      </w:r>
    </w:p>
    <w:p w:rsidR="000E5412" w:rsidRPr="000E5412" w:rsidRDefault="000E5412" w:rsidP="000E5412">
      <w:pPr>
        <w:widowControl w:val="0"/>
        <w:numPr>
          <w:ilvl w:val="0"/>
          <w:numId w:val="34"/>
        </w:numPr>
        <w:suppressAutoHyphens/>
        <w:ind w:hanging="294"/>
        <w:contextualSpacing/>
        <w:jc w:val="both"/>
        <w:rPr>
          <w:rFonts w:ascii="Verdana" w:hAnsi="Verdana"/>
        </w:rPr>
      </w:pPr>
      <w:r w:rsidRPr="000E5412">
        <w:rPr>
          <w:rFonts w:ascii="Verdana" w:hAnsi="Verdana"/>
        </w:rPr>
        <w:t xml:space="preserve">W przypadku wykazania przez wykonawcę, iż zmiana kosztów realizacji umowy jest niższa niż wskaźnik waloryzacji o którym mowa w ust. 1 lit. b), wynagrodzenie zostanie zwaloryzowane do wysokości określonej we wniosku.  </w:t>
      </w:r>
    </w:p>
    <w:p w:rsidR="000E5412" w:rsidRPr="000E5412" w:rsidRDefault="000E5412" w:rsidP="000E5412">
      <w:pPr>
        <w:widowControl w:val="0"/>
        <w:numPr>
          <w:ilvl w:val="0"/>
          <w:numId w:val="34"/>
        </w:numPr>
        <w:suppressAutoHyphens/>
        <w:ind w:hanging="294"/>
        <w:contextualSpacing/>
        <w:jc w:val="both"/>
        <w:rPr>
          <w:rFonts w:ascii="Verdana" w:hAnsi="Verdana"/>
        </w:rPr>
      </w:pPr>
      <w:r w:rsidRPr="000E5412">
        <w:rPr>
          <w:rFonts w:ascii="Verdana" w:hAnsi="Verdana"/>
        </w:rPr>
        <w:t xml:space="preserve">W przypadku wykazania przez wykonawcę, iż zmiana kosztów realizacji umowy jest wyższa niż wskaźnik waloryzacji, o którym mowa w ust. 1 lit. b), wynagrodzenie zostanie zwaloryzowane maksymalnie do wysokości wskaźnika waloryzacji. </w:t>
      </w:r>
    </w:p>
    <w:p w:rsidR="000E5412" w:rsidRPr="000E5412" w:rsidRDefault="000E5412" w:rsidP="000E5412">
      <w:pPr>
        <w:widowControl w:val="0"/>
        <w:numPr>
          <w:ilvl w:val="0"/>
          <w:numId w:val="34"/>
        </w:numPr>
        <w:suppressAutoHyphens/>
        <w:ind w:hanging="294"/>
        <w:contextualSpacing/>
        <w:jc w:val="both"/>
        <w:rPr>
          <w:rFonts w:ascii="Verdana" w:hAnsi="Verdana"/>
        </w:rPr>
      </w:pPr>
      <w:r w:rsidRPr="000E5412">
        <w:rPr>
          <w:rFonts w:ascii="Verdana" w:hAnsi="Verdana"/>
        </w:rPr>
        <w:t>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Warunkiem dokonania zmiany będzie wykazanie, że zmiana kosztów związanych z realizacją umowy miała faktyczny wpływ na koszty wykonania przedmiotu umowy.</w:t>
      </w:r>
    </w:p>
    <w:p w:rsidR="000E5412" w:rsidRPr="000E5412" w:rsidRDefault="000E5412" w:rsidP="000E5412">
      <w:pPr>
        <w:widowControl w:val="0"/>
        <w:numPr>
          <w:ilvl w:val="0"/>
          <w:numId w:val="34"/>
        </w:numPr>
        <w:suppressAutoHyphens/>
        <w:ind w:hanging="294"/>
        <w:contextualSpacing/>
        <w:jc w:val="both"/>
        <w:rPr>
          <w:rFonts w:ascii="Verdana" w:hAnsi="Verdana"/>
        </w:rPr>
      </w:pPr>
      <w:r w:rsidRPr="000E5412">
        <w:rPr>
          <w:rFonts w:ascii="Verdana" w:hAnsi="Verdana"/>
        </w:rPr>
        <w:t xml:space="preserve">W przypadku wniosku  złożonego przez Zamawiającego, Zamawiający wskazuje wielkość procentową obniżenia wynagrodzenia, nieprzekraczającą wielkości przyjętego wskaźnika. </w:t>
      </w:r>
    </w:p>
    <w:p w:rsidR="000E5412" w:rsidRPr="000E5412" w:rsidRDefault="000E5412" w:rsidP="000E5412">
      <w:pPr>
        <w:widowControl w:val="0"/>
        <w:numPr>
          <w:ilvl w:val="0"/>
          <w:numId w:val="35"/>
        </w:numPr>
        <w:suppressAutoHyphens/>
        <w:jc w:val="both"/>
        <w:rPr>
          <w:rFonts w:ascii="Verdana" w:hAnsi="Verdana"/>
        </w:rPr>
      </w:pPr>
      <w:r w:rsidRPr="000E5412">
        <w:rPr>
          <w:rFonts w:ascii="Verdana" w:hAnsi="Verdana"/>
        </w:rPr>
        <w:t>Wykonawca, w terminie 14 dni od dnia złożenia wniosku, dokona jego oceny i podejmie decyzję o ewentualnej zmianie wysokości wynagrodzenia lub  odmówi wprowadzania zmiany, przedstawiając swoje stanowisko.</w:t>
      </w:r>
    </w:p>
    <w:p w:rsidR="000E5412" w:rsidRPr="000E5412" w:rsidRDefault="000E5412" w:rsidP="000E5412">
      <w:pPr>
        <w:widowControl w:val="0"/>
        <w:numPr>
          <w:ilvl w:val="0"/>
          <w:numId w:val="35"/>
        </w:numPr>
        <w:suppressAutoHyphens/>
        <w:jc w:val="both"/>
        <w:rPr>
          <w:rFonts w:ascii="Verdana" w:hAnsi="Verdana"/>
        </w:rPr>
      </w:pPr>
      <w:r w:rsidRPr="000E5412">
        <w:rPr>
          <w:rFonts w:ascii="Verdana" w:hAnsi="Verdana"/>
        </w:rPr>
        <w:t xml:space="preserve">Do umów, których przedmiotem są usługi, zawartych pomiędzy Wykonawcą a Podwykonawcą lub Podwykonawcą a dalszymi Podwykonawcami, zawartymi na okres dłuższy niż 12 miesięcy, liczony wraz z wszystkimi aneksami zawartymi do umowy, odpowiednie zastosowanie będą mieć postanowienia niniejszego paragrafu. </w:t>
      </w:r>
    </w:p>
    <w:p w:rsidR="000E5412" w:rsidRPr="000E5412" w:rsidRDefault="000E5412" w:rsidP="000E5412">
      <w:pPr>
        <w:widowControl w:val="0"/>
        <w:numPr>
          <w:ilvl w:val="0"/>
          <w:numId w:val="35"/>
        </w:numPr>
        <w:suppressAutoHyphens/>
        <w:jc w:val="both"/>
        <w:rPr>
          <w:rFonts w:ascii="Verdana" w:hAnsi="Verdana"/>
        </w:rPr>
      </w:pPr>
      <w:r w:rsidRPr="000E5412">
        <w:rPr>
          <w:rFonts w:ascii="Verdana" w:hAnsi="Verdana"/>
        </w:rPr>
        <w:t xml:space="preserve">Wykonawca, którego wynagrodzenie zostało zmienione zgodnie z § 11 zobowiązuje się do </w:t>
      </w:r>
      <w:r w:rsidRPr="000E5412">
        <w:rPr>
          <w:rFonts w:ascii="Verdana" w:hAnsi="Verdana"/>
        </w:rPr>
        <w:lastRenderedPageBreak/>
        <w:t>zmiany wynagrodzenia przysługującego Podwykonawcy, z którym zawarł umowę, w zakresie odpowiadającym zmianom kosztów dotyczących zobowiązania Podwykonawcy, w przypadkach określonych w art. 439 ust. 5 ustawy PZP.</w:t>
      </w:r>
    </w:p>
    <w:p w:rsidR="000E5412" w:rsidRPr="000E5412" w:rsidRDefault="000E5412" w:rsidP="000E5412">
      <w:pPr>
        <w:widowControl w:val="0"/>
        <w:numPr>
          <w:ilvl w:val="0"/>
          <w:numId w:val="35"/>
        </w:numPr>
        <w:suppressAutoHyphens/>
        <w:jc w:val="both"/>
        <w:rPr>
          <w:rFonts w:ascii="Verdana" w:hAnsi="Verdana"/>
        </w:rPr>
      </w:pPr>
      <w:r w:rsidRPr="000E5412">
        <w:rPr>
          <w:rFonts w:ascii="Verdana" w:hAnsi="Verdana"/>
        </w:rPr>
        <w:t>Zawarcie aneksu nastąpi nie później niż w terminie 10 dni roboczych od dnia zatwierdzenia wniosku o dokonanie zmiany wysokości wynagrodzenia należnego Wykonawcy.</w:t>
      </w:r>
    </w:p>
    <w:p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§ 12</w:t>
      </w:r>
    </w:p>
    <w:p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</w:rPr>
        <w:t>KARY UMOWNE</w:t>
      </w:r>
    </w:p>
    <w:p w:rsidR="000E5412" w:rsidRPr="000E5412" w:rsidRDefault="000E5412" w:rsidP="000E5412">
      <w:pPr>
        <w:widowControl w:val="0"/>
        <w:numPr>
          <w:ilvl w:val="0"/>
          <w:numId w:val="36"/>
        </w:numPr>
        <w:suppressAutoHyphens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Wykonawca zapłaci Zamawiającemu karę umowną, jeżeli Wykonawca nie przedstawi dokumentów lub wyjaśnień potwierdzających fakt zatrudnienia osób wskazanych w §7 ust.8 i ust.9 (w tym także dodatkowych dokumentów na żądanie Zleceniodawcy) albo jeżeli przedstawione dokumenty lub wyjaśnienia nie potwierdzą wymaganego zatrudnienia – karę umowną w wysokości 4 000,00 złotych za każdą ww. osobę albo każdy nie przedłożony dokument albo każde nie przedłożone wyjaśnienie.</w:t>
      </w:r>
    </w:p>
    <w:p w:rsidR="000E5412" w:rsidRPr="000E5412" w:rsidRDefault="000E5412" w:rsidP="000E5412">
      <w:pPr>
        <w:widowControl w:val="0"/>
        <w:numPr>
          <w:ilvl w:val="0"/>
          <w:numId w:val="36"/>
        </w:numPr>
        <w:suppressAutoHyphens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  <w:kern w:val="2"/>
        </w:rPr>
        <w:t xml:space="preserve">Wykonawca zapłaci Zamawiającemu karę umową za brak zapłaty wynagrodzenia należnego podwykonawcom lub dalszym podwykonawcom, wynikającego z tytułu zmiany wysokości wynagrodzenia zgodnie z §12 umowy -  w wysokości </w:t>
      </w:r>
      <w:r w:rsidRPr="000E5412">
        <w:rPr>
          <w:rFonts w:ascii="Verdana" w:hAnsi="Verdana" w:cs="Calibri"/>
          <w:bCs/>
          <w:kern w:val="2"/>
        </w:rPr>
        <w:t>5 000,00</w:t>
      </w:r>
      <w:r w:rsidRPr="000E5412">
        <w:rPr>
          <w:rFonts w:ascii="Verdana" w:hAnsi="Verdana" w:cs="Calibri"/>
          <w:kern w:val="2"/>
        </w:rPr>
        <w:t xml:space="preserve"> złotych.</w:t>
      </w:r>
    </w:p>
    <w:p w:rsidR="000E5412" w:rsidRPr="000E5412" w:rsidRDefault="000E5412" w:rsidP="000E5412">
      <w:pPr>
        <w:widowControl w:val="0"/>
        <w:numPr>
          <w:ilvl w:val="0"/>
          <w:numId w:val="36"/>
        </w:numPr>
        <w:suppressAutoHyphens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Łączna maksymalna wysokość kar umownych nie może przekroczyć 30% wynagrodzenia, wynikającego z §5 ust. 1 umowy.  </w:t>
      </w:r>
    </w:p>
    <w:p w:rsidR="000E5412" w:rsidRPr="000E5412" w:rsidRDefault="000E5412" w:rsidP="000E5412">
      <w:pPr>
        <w:widowControl w:val="0"/>
        <w:numPr>
          <w:ilvl w:val="0"/>
          <w:numId w:val="36"/>
        </w:numPr>
        <w:suppressAutoHyphens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Zamawiający może potrącić naliczone kary umowne ze swoich zobowiązań wobec Wykonawcy, na co przez podpisanie umowy wyraża zgodę.</w:t>
      </w:r>
    </w:p>
    <w:p w:rsidR="000E5412" w:rsidRPr="000E5412" w:rsidRDefault="000E5412" w:rsidP="000E5412">
      <w:pPr>
        <w:widowControl w:val="0"/>
        <w:numPr>
          <w:ilvl w:val="0"/>
          <w:numId w:val="36"/>
        </w:numPr>
        <w:suppressAutoHyphens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W przypadku, gdy potrącenie kary umownej z wynagrodzenia Wykonawcy nie będzie możliwe, Wykonawca zobowiązuje się do zapłaty kary umownej w terminie 5 dni roboczych od dnia otrzymania noty obciążeniowej wystawionej przez Zamawiającego.</w:t>
      </w:r>
    </w:p>
    <w:p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Verdana" w:hAnsi="Verdana" w:cs="Calibri"/>
        </w:rPr>
      </w:pPr>
    </w:p>
    <w:p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§ 13</w:t>
      </w:r>
    </w:p>
    <w:p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ZAŁĄCZNIKI DO UMOWY</w:t>
      </w:r>
    </w:p>
    <w:p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ind w:left="426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Integralnymi składnikami niniejszej Umowy Generalnej są następujące dokumenty:</w:t>
      </w:r>
    </w:p>
    <w:p w:rsidR="000E5412" w:rsidRPr="000E5412" w:rsidRDefault="000E5412" w:rsidP="000E5412">
      <w:pPr>
        <w:widowControl w:val="0"/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Załącznik nr 1 – warunki ubezpieczenia określone w SWZ – Opis przedmiotu zamówienia</w:t>
      </w:r>
    </w:p>
    <w:p w:rsidR="000E5412" w:rsidRPr="000E5412" w:rsidRDefault="000E5412" w:rsidP="000E5412">
      <w:pPr>
        <w:widowControl w:val="0"/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Załącznik nr 2 – formularz oferty Wykonawcy</w:t>
      </w:r>
    </w:p>
    <w:p w:rsidR="000E5412" w:rsidRPr="000E5412" w:rsidRDefault="000E5412" w:rsidP="000E5412">
      <w:pPr>
        <w:widowControl w:val="0"/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60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Załącznik nr 3 – ogólne warunki ubezpieczenia ……………. wyszczególnione w §6 Umowy Generalnej. </w:t>
      </w:r>
    </w:p>
    <w:p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ind w:left="360"/>
        <w:jc w:val="both"/>
        <w:rPr>
          <w:rFonts w:ascii="Verdana" w:hAnsi="Verdana" w:cs="Calibri"/>
          <w:bCs/>
        </w:rPr>
      </w:pPr>
    </w:p>
    <w:p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§ 14</w:t>
      </w:r>
    </w:p>
    <w:p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POSTANOWIENIA KOŃCOWE</w:t>
      </w:r>
    </w:p>
    <w:p w:rsidR="000E5412" w:rsidRPr="000E5412" w:rsidRDefault="000E5412" w:rsidP="000E5412">
      <w:pPr>
        <w:widowControl w:val="0"/>
        <w:numPr>
          <w:ilvl w:val="0"/>
          <w:numId w:val="37"/>
        </w:numPr>
        <w:suppressAutoHyphens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Żadna ze Stron nie jest uprawniona do przeniesienia swoich praw i zobowiązań z tytułu Umowy Generalnej bez uzyskania pisemnej zgody drugiej Strony.</w:t>
      </w:r>
    </w:p>
    <w:p w:rsidR="000E5412" w:rsidRPr="000E5412" w:rsidRDefault="000E5412" w:rsidP="000E5412">
      <w:pPr>
        <w:widowControl w:val="0"/>
        <w:numPr>
          <w:ilvl w:val="0"/>
          <w:numId w:val="37"/>
        </w:numPr>
        <w:suppressAutoHyphens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Wykonawca jest zobowiązany do uzyskania pisemnej zgody Zamawiającego na przeniesienie praw i obowiązków z Umowy Generalnej także w przypadku zmiany formy prawnej Wykonawcy.</w:t>
      </w:r>
    </w:p>
    <w:p w:rsidR="000E5412" w:rsidRPr="000E5412" w:rsidRDefault="000E5412" w:rsidP="000E5412">
      <w:pPr>
        <w:widowControl w:val="0"/>
        <w:numPr>
          <w:ilvl w:val="0"/>
          <w:numId w:val="37"/>
        </w:numPr>
        <w:suppressAutoHyphens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W sprawach nieuregulowanych Umową Generalną mają zastosowanie przepisy ustawy Prawo zamówień publicznych oraz ustawy z dnia 23 kwietnia 1964 r. Kodeks Cywilny (Dz.U. Nr 16/64, poz. 93 z </w:t>
      </w:r>
      <w:proofErr w:type="spellStart"/>
      <w:r w:rsidRPr="000E5412">
        <w:rPr>
          <w:rFonts w:ascii="Verdana" w:hAnsi="Verdana" w:cs="Calibri"/>
        </w:rPr>
        <w:t>późn</w:t>
      </w:r>
      <w:proofErr w:type="spellEnd"/>
      <w:r w:rsidRPr="000E5412">
        <w:rPr>
          <w:rFonts w:ascii="Verdana" w:hAnsi="Verdana" w:cs="Calibri"/>
        </w:rPr>
        <w:t>. zm.).</w:t>
      </w:r>
    </w:p>
    <w:p w:rsidR="000E5412" w:rsidRPr="000E5412" w:rsidRDefault="000E5412" w:rsidP="000E5412">
      <w:pPr>
        <w:widowControl w:val="0"/>
        <w:numPr>
          <w:ilvl w:val="0"/>
          <w:numId w:val="37"/>
        </w:numPr>
        <w:suppressAutoHyphens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Wszelkie zmiany lub uzupełnienia Umowy Generalnej mogą nastąpić za zgodą Stron w formie pisemnego aneksu pod rygorem nieważności.</w:t>
      </w:r>
    </w:p>
    <w:p w:rsidR="000E5412" w:rsidRPr="000E5412" w:rsidRDefault="000E5412" w:rsidP="000E5412">
      <w:pPr>
        <w:widowControl w:val="0"/>
        <w:numPr>
          <w:ilvl w:val="0"/>
          <w:numId w:val="37"/>
        </w:numPr>
        <w:suppressAutoHyphens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Sądem właściwym dla sporów, które wynikną w związku z realizacją Umowy Generalnej, będzie sąd w Krakowie właściwy dla siedziby Zamawiającego.</w:t>
      </w:r>
    </w:p>
    <w:p w:rsidR="000E5412" w:rsidRPr="000E5412" w:rsidRDefault="000E5412" w:rsidP="000E5412">
      <w:pPr>
        <w:widowControl w:val="0"/>
        <w:numPr>
          <w:ilvl w:val="0"/>
          <w:numId w:val="37"/>
        </w:numPr>
        <w:suppressAutoHyphens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Umowę Generalną sporządzono w dwóch (2) jednobrzmiących egzemplarzach, po jednym (1) egzemplarzu dla każdej ze Stron.</w:t>
      </w:r>
    </w:p>
    <w:p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jc w:val="both"/>
        <w:rPr>
          <w:rFonts w:ascii="Verdana" w:eastAsia="Calibri" w:hAnsi="Verdana" w:cs="Calibri"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6"/>
        <w:gridCol w:w="4536"/>
      </w:tblGrid>
      <w:tr w:rsidR="000E5412" w:rsidRPr="000E5412" w:rsidTr="00146A16">
        <w:tc>
          <w:tcPr>
            <w:tcW w:w="4536" w:type="dxa"/>
            <w:hideMark/>
          </w:tcPr>
          <w:p w:rsidR="000E5412" w:rsidRPr="000E5412" w:rsidRDefault="000E5412" w:rsidP="000E5412">
            <w:pPr>
              <w:spacing w:before="480" w:after="60"/>
              <w:jc w:val="center"/>
              <w:rPr>
                <w:rFonts w:ascii="Verdana" w:hAnsi="Verdana" w:cs="Calibri"/>
                <w:i/>
                <w:iCs/>
                <w:lang w:eastAsia="en-US"/>
              </w:rPr>
            </w:pPr>
            <w:r w:rsidRPr="000E5412">
              <w:rPr>
                <w:rFonts w:ascii="Verdana" w:hAnsi="Verdana" w:cs="Calibri"/>
                <w:i/>
                <w:iCs/>
                <w:lang w:eastAsia="en-US"/>
              </w:rPr>
              <w:t>.........................................</w:t>
            </w:r>
          </w:p>
        </w:tc>
        <w:tc>
          <w:tcPr>
            <w:tcW w:w="4536" w:type="dxa"/>
            <w:vAlign w:val="bottom"/>
            <w:hideMark/>
          </w:tcPr>
          <w:p w:rsidR="000E5412" w:rsidRPr="000E5412" w:rsidRDefault="000E5412" w:rsidP="000E5412">
            <w:pPr>
              <w:spacing w:after="60"/>
              <w:jc w:val="center"/>
              <w:rPr>
                <w:rFonts w:ascii="Verdana" w:hAnsi="Verdana" w:cs="Calibri"/>
                <w:i/>
                <w:iCs/>
                <w:lang w:eastAsia="en-US"/>
              </w:rPr>
            </w:pPr>
            <w:r w:rsidRPr="000E5412">
              <w:rPr>
                <w:rFonts w:ascii="Verdana" w:hAnsi="Verdana" w:cs="Calibri"/>
                <w:i/>
                <w:iCs/>
                <w:lang w:eastAsia="en-US"/>
              </w:rPr>
              <w:t>.........................................</w:t>
            </w:r>
          </w:p>
        </w:tc>
      </w:tr>
      <w:tr w:rsidR="000E5412" w:rsidRPr="000E5412" w:rsidTr="00146A16">
        <w:tc>
          <w:tcPr>
            <w:tcW w:w="4536" w:type="dxa"/>
            <w:hideMark/>
          </w:tcPr>
          <w:p w:rsidR="000E5412" w:rsidRPr="000E5412" w:rsidRDefault="000E5412" w:rsidP="000E5412">
            <w:pPr>
              <w:spacing w:after="60"/>
              <w:jc w:val="center"/>
              <w:rPr>
                <w:rFonts w:ascii="Verdana" w:hAnsi="Verdana" w:cs="Calibri"/>
                <w:lang w:eastAsia="en-US"/>
              </w:rPr>
            </w:pPr>
            <w:r w:rsidRPr="000E5412">
              <w:rPr>
                <w:rFonts w:ascii="Verdana" w:hAnsi="Verdana" w:cs="Calibri"/>
                <w:lang w:eastAsia="en-US"/>
              </w:rPr>
              <w:t>Zamawiający – Ubezpieczający</w:t>
            </w:r>
          </w:p>
        </w:tc>
        <w:tc>
          <w:tcPr>
            <w:tcW w:w="4536" w:type="dxa"/>
            <w:hideMark/>
          </w:tcPr>
          <w:p w:rsidR="000E5412" w:rsidRPr="000E5412" w:rsidRDefault="000E5412" w:rsidP="000E5412">
            <w:pPr>
              <w:spacing w:after="60"/>
              <w:jc w:val="center"/>
              <w:rPr>
                <w:rFonts w:ascii="Verdana" w:hAnsi="Verdana" w:cs="Calibri"/>
                <w:lang w:eastAsia="en-US"/>
              </w:rPr>
            </w:pPr>
            <w:r w:rsidRPr="000E5412">
              <w:rPr>
                <w:rFonts w:ascii="Verdana" w:hAnsi="Verdana" w:cs="Calibri"/>
                <w:lang w:eastAsia="en-US"/>
              </w:rPr>
              <w:t>Wykonawca - Ubezpieczyciel</w:t>
            </w:r>
          </w:p>
        </w:tc>
      </w:tr>
    </w:tbl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0BD2" w:rsidRDefault="00E70BD2">
      <w:r>
        <w:separator/>
      </w:r>
    </w:p>
  </w:endnote>
  <w:endnote w:type="continuationSeparator" w:id="0">
    <w:p w:rsidR="00E70BD2" w:rsidRDefault="00E70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0BD2" w:rsidRDefault="00E70BD2">
      <w:r>
        <w:separator/>
      </w:r>
    </w:p>
  </w:footnote>
  <w:footnote w:type="continuationSeparator" w:id="0">
    <w:p w:rsidR="00E70BD2" w:rsidRDefault="00E70B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5412" w:rsidRPr="000E5412" w:rsidRDefault="000E5412" w:rsidP="000E5412">
    <w:pPr>
      <w:widowControl w:val="0"/>
      <w:tabs>
        <w:tab w:val="center" w:pos="4536"/>
        <w:tab w:val="right" w:pos="9072"/>
      </w:tabs>
      <w:suppressAutoHyphens/>
      <w:jc w:val="right"/>
      <w:rPr>
        <w:rFonts w:ascii="Calibri" w:hAnsi="Calibri"/>
        <w:sz w:val="22"/>
        <w:szCs w:val="22"/>
      </w:rPr>
    </w:pPr>
    <w:r w:rsidRPr="000E5412">
      <w:rPr>
        <w:rFonts w:ascii="Calibri" w:hAnsi="Calibri"/>
        <w:sz w:val="22"/>
        <w:szCs w:val="22"/>
      </w:rPr>
      <w:t>Załącznik 3A do SWZ</w:t>
    </w:r>
  </w:p>
  <w:p w:rsidR="00D679EB" w:rsidRPr="000E5412" w:rsidRDefault="00D679EB" w:rsidP="000E54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9566BB4"/>
    <w:multiLevelType w:val="hybridMultilevel"/>
    <w:tmpl w:val="0CCC5040"/>
    <w:lvl w:ilvl="0" w:tplc="2F82DD9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97772B"/>
    <w:multiLevelType w:val="multilevel"/>
    <w:tmpl w:val="566CEB2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D35E0A"/>
    <w:multiLevelType w:val="multilevel"/>
    <w:tmpl w:val="566CEB2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D85B35"/>
    <w:multiLevelType w:val="multilevel"/>
    <w:tmpl w:val="566CEB2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F634D4F"/>
    <w:multiLevelType w:val="hybridMultilevel"/>
    <w:tmpl w:val="0C7068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4016B2"/>
    <w:multiLevelType w:val="multilevel"/>
    <w:tmpl w:val="566CEB2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D7A4F5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F8D74F3"/>
    <w:multiLevelType w:val="multilevel"/>
    <w:tmpl w:val="566CEB2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0E32329"/>
    <w:multiLevelType w:val="hybridMultilevel"/>
    <w:tmpl w:val="27125A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2DE3D3F"/>
    <w:multiLevelType w:val="multilevel"/>
    <w:tmpl w:val="A0E619A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399B3EB5"/>
    <w:multiLevelType w:val="hybridMultilevel"/>
    <w:tmpl w:val="1B527C08"/>
    <w:lvl w:ilvl="0" w:tplc="F36E754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97D7DD2"/>
    <w:multiLevelType w:val="hybridMultilevel"/>
    <w:tmpl w:val="ADF41D0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D8382C"/>
    <w:multiLevelType w:val="hybridMultilevel"/>
    <w:tmpl w:val="ADF41D0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8" w15:restartNumberingAfterBreak="0">
    <w:nsid w:val="59A60FFC"/>
    <w:multiLevelType w:val="hybridMultilevel"/>
    <w:tmpl w:val="ADF41D06"/>
    <w:lvl w:ilvl="0" w:tplc="8E1C2D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D868C0"/>
    <w:multiLevelType w:val="hybridMultilevel"/>
    <w:tmpl w:val="ADF41D0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36"/>
  </w:num>
  <w:num w:numId="3">
    <w:abstractNumId w:val="3"/>
  </w:num>
  <w:num w:numId="4">
    <w:abstractNumId w:val="23"/>
  </w:num>
  <w:num w:numId="5">
    <w:abstractNumId w:val="29"/>
  </w:num>
  <w:num w:numId="6">
    <w:abstractNumId w:val="22"/>
  </w:num>
  <w:num w:numId="7">
    <w:abstractNumId w:val="34"/>
  </w:num>
  <w:num w:numId="8">
    <w:abstractNumId w:val="24"/>
  </w:num>
  <w:num w:numId="9">
    <w:abstractNumId w:val="2"/>
  </w:num>
  <w:num w:numId="10">
    <w:abstractNumId w:val="17"/>
  </w:num>
  <w:num w:numId="11">
    <w:abstractNumId w:val="6"/>
  </w:num>
  <w:num w:numId="12">
    <w:abstractNumId w:val="13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21"/>
  </w:num>
  <w:num w:numId="16">
    <w:abstractNumId w:val="31"/>
  </w:num>
  <w:num w:numId="17">
    <w:abstractNumId w:val="0"/>
  </w:num>
  <w:num w:numId="18">
    <w:abstractNumId w:val="11"/>
  </w:num>
  <w:num w:numId="19">
    <w:abstractNumId w:val="19"/>
  </w:num>
  <w:num w:numId="20">
    <w:abstractNumId w:val="35"/>
  </w:num>
  <w:num w:numId="21">
    <w:abstractNumId w:val="20"/>
  </w:num>
  <w:num w:numId="22">
    <w:abstractNumId w:val="28"/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7"/>
  </w:num>
  <w:num w:numId="30">
    <w:abstractNumId w:val="5"/>
  </w:num>
  <w:num w:numId="31">
    <w:abstractNumId w:val="15"/>
  </w:num>
  <w:num w:numId="32">
    <w:abstractNumId w:val="9"/>
  </w:num>
  <w:num w:numId="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</w:num>
  <w:num w:numId="36">
    <w:abstractNumId w:val="33"/>
  </w:num>
  <w:num w:numId="3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0BD2"/>
    <w:rsid w:val="000A4968"/>
    <w:rsid w:val="000B6493"/>
    <w:rsid w:val="000E5412"/>
    <w:rsid w:val="000E6EAF"/>
    <w:rsid w:val="001836C1"/>
    <w:rsid w:val="001B682A"/>
    <w:rsid w:val="002D5E0A"/>
    <w:rsid w:val="00446B8D"/>
    <w:rsid w:val="00451B18"/>
    <w:rsid w:val="004973AF"/>
    <w:rsid w:val="004A0F0D"/>
    <w:rsid w:val="004C1054"/>
    <w:rsid w:val="0050385D"/>
    <w:rsid w:val="005D69AA"/>
    <w:rsid w:val="00691104"/>
    <w:rsid w:val="006D0F7E"/>
    <w:rsid w:val="007007FD"/>
    <w:rsid w:val="007613A2"/>
    <w:rsid w:val="00774622"/>
    <w:rsid w:val="007858A8"/>
    <w:rsid w:val="00892E0C"/>
    <w:rsid w:val="008C634A"/>
    <w:rsid w:val="00976B68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D15551"/>
    <w:rsid w:val="00D679EB"/>
    <w:rsid w:val="00D67DB9"/>
    <w:rsid w:val="00DA1BE1"/>
    <w:rsid w:val="00DB133F"/>
    <w:rsid w:val="00E32983"/>
    <w:rsid w:val="00E70BD2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659421"/>
  <w15:chartTrackingRefBased/>
  <w15:docId w15:val="{55B8EB5C-23D9-4B81-90CB-F06B16166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F23D28-3464-489A-9070-BAC553D04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3195</Words>
  <Characters>20654</Characters>
  <Application>Microsoft Office Word</Application>
  <DocSecurity>0</DocSecurity>
  <Lines>172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2022-09-22T12:25:00Z</dcterms:created>
  <dcterms:modified xsi:type="dcterms:W3CDTF">2022-09-22T12:25:00Z</dcterms:modified>
</cp:coreProperties>
</file>