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D25014" w:rsidRDefault="00F2490B" w:rsidP="00D25014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D25014">
        <w:rPr>
          <w:rFonts w:ascii="Verdana" w:hAnsi="Verdana" w:cs="Arial"/>
          <w:sz w:val="16"/>
          <w:szCs w:val="16"/>
        </w:rPr>
        <w:t>Kraków</w:t>
      </w:r>
      <w:r w:rsidR="006A5DF1" w:rsidRPr="00D25014">
        <w:rPr>
          <w:rFonts w:ascii="Verdana" w:hAnsi="Verdana" w:cs="Arial"/>
          <w:sz w:val="16"/>
          <w:szCs w:val="16"/>
        </w:rPr>
        <w:t xml:space="preserve"> dnia: </w:t>
      </w:r>
      <w:r w:rsidRPr="00D25014">
        <w:rPr>
          <w:rFonts w:ascii="Verdana" w:hAnsi="Verdana" w:cs="Arial"/>
          <w:sz w:val="16"/>
          <w:szCs w:val="16"/>
        </w:rPr>
        <w:t>2022-08-31</w:t>
      </w:r>
    </w:p>
    <w:p w:rsidR="00F2490B" w:rsidRPr="00EF5102" w:rsidRDefault="00F2490B" w:rsidP="006A5DF1">
      <w:pPr>
        <w:rPr>
          <w:rFonts w:ascii="Verdana" w:hAnsi="Verdana" w:cs="Arial"/>
          <w:b/>
          <w:bCs/>
        </w:rPr>
      </w:pPr>
      <w:r w:rsidRPr="00EF5102">
        <w:rPr>
          <w:rFonts w:ascii="Verdana" w:hAnsi="Verdana" w:cs="Arial"/>
          <w:b/>
          <w:bCs/>
        </w:rPr>
        <w:t>Akademia Górniczo - Hutnicza</w:t>
      </w:r>
    </w:p>
    <w:p w:rsidR="00F2490B" w:rsidRPr="00EF5102" w:rsidRDefault="00F2490B" w:rsidP="006A5DF1">
      <w:pPr>
        <w:rPr>
          <w:rFonts w:ascii="Verdana" w:hAnsi="Verdana" w:cs="Arial"/>
          <w:b/>
          <w:bCs/>
        </w:rPr>
      </w:pPr>
      <w:r w:rsidRPr="00EF5102">
        <w:rPr>
          <w:rFonts w:ascii="Verdana" w:hAnsi="Verdana" w:cs="Arial"/>
          <w:b/>
          <w:bCs/>
        </w:rPr>
        <w:t>im. Stanisława Staszica w Krakowie</w:t>
      </w:r>
    </w:p>
    <w:p w:rsidR="006A5DF1" w:rsidRPr="00EF5102" w:rsidRDefault="00F2490B" w:rsidP="006A5DF1">
      <w:pPr>
        <w:rPr>
          <w:rFonts w:ascii="Verdana" w:hAnsi="Verdana" w:cs="Arial"/>
          <w:b/>
          <w:bCs/>
        </w:rPr>
      </w:pPr>
      <w:r w:rsidRPr="00EF5102">
        <w:rPr>
          <w:rFonts w:ascii="Verdana" w:hAnsi="Verdana" w:cs="Arial"/>
          <w:b/>
          <w:bCs/>
        </w:rPr>
        <w:t>Dział Zamówień Publicznych</w:t>
      </w:r>
    </w:p>
    <w:p w:rsidR="006A5DF1" w:rsidRPr="00EF5102" w:rsidRDefault="00F2490B" w:rsidP="006A5DF1">
      <w:pPr>
        <w:rPr>
          <w:rFonts w:ascii="Verdana" w:hAnsi="Verdana" w:cs="Arial"/>
        </w:rPr>
      </w:pPr>
      <w:r w:rsidRPr="00EF5102">
        <w:rPr>
          <w:rFonts w:ascii="Verdana" w:hAnsi="Verdana" w:cs="Arial"/>
        </w:rPr>
        <w:t>Al. Mickiewicza</w:t>
      </w:r>
      <w:r w:rsidR="006A5DF1" w:rsidRPr="00EF5102">
        <w:rPr>
          <w:rFonts w:ascii="Verdana" w:hAnsi="Verdana" w:cs="Arial"/>
        </w:rPr>
        <w:t xml:space="preserve"> </w:t>
      </w:r>
      <w:r w:rsidRPr="00EF5102">
        <w:rPr>
          <w:rFonts w:ascii="Verdana" w:hAnsi="Verdana" w:cs="Arial"/>
        </w:rPr>
        <w:t>30</w:t>
      </w:r>
    </w:p>
    <w:p w:rsidR="006A5DF1" w:rsidRPr="00EF5102" w:rsidRDefault="00F2490B" w:rsidP="006A5DF1">
      <w:pPr>
        <w:rPr>
          <w:rFonts w:ascii="Verdana" w:hAnsi="Verdana" w:cs="Arial"/>
        </w:rPr>
      </w:pPr>
      <w:r w:rsidRPr="00EF5102">
        <w:rPr>
          <w:rFonts w:ascii="Verdana" w:hAnsi="Verdana" w:cs="Arial"/>
        </w:rPr>
        <w:t>30-059</w:t>
      </w:r>
      <w:r w:rsidR="006A5DF1" w:rsidRPr="00EF5102">
        <w:rPr>
          <w:rFonts w:ascii="Verdana" w:hAnsi="Verdana" w:cs="Arial"/>
        </w:rPr>
        <w:t xml:space="preserve"> </w:t>
      </w:r>
      <w:r w:rsidRPr="00EF5102">
        <w:rPr>
          <w:rFonts w:ascii="Verdana" w:hAnsi="Verdana" w:cs="Arial"/>
        </w:rPr>
        <w:t>Kraków</w:t>
      </w:r>
    </w:p>
    <w:p w:rsidR="006A5DF1" w:rsidRPr="00EF510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EF5102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EF5102">
        <w:rPr>
          <w:rFonts w:ascii="Verdana" w:hAnsi="Verdana" w:cs="Arial"/>
        </w:rPr>
        <w:tab/>
        <w:t xml:space="preserve"> </w:t>
      </w:r>
    </w:p>
    <w:p w:rsidR="006A5DF1" w:rsidRPr="00EF510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EF510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EF5102">
        <w:rPr>
          <w:rFonts w:ascii="Verdana" w:hAnsi="Verdana" w:cs="Arial"/>
          <w:b/>
        </w:rPr>
        <w:t>WYKONAWCY</w:t>
      </w:r>
    </w:p>
    <w:p w:rsidR="006A5DF1" w:rsidRPr="00EF510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EF5102">
        <w:rPr>
          <w:rFonts w:ascii="Verdana" w:hAnsi="Verdana" w:cs="Arial"/>
        </w:rPr>
        <w:t>ubiegający się o zamówienie publiczne</w:t>
      </w:r>
    </w:p>
    <w:p w:rsidR="006D4AB3" w:rsidRPr="00EF5102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EF5102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EF5102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EF5102">
        <w:rPr>
          <w:rFonts w:ascii="Verdana" w:hAnsi="Verdana" w:cs="Arial"/>
          <w:sz w:val="20"/>
        </w:rPr>
        <w:t>WYJAŚNIENI</w:t>
      </w:r>
      <w:r w:rsidR="00520165" w:rsidRPr="00EF5102">
        <w:rPr>
          <w:rFonts w:ascii="Verdana" w:hAnsi="Verdana" w:cs="Arial"/>
          <w:sz w:val="20"/>
        </w:rPr>
        <w:t>A</w:t>
      </w:r>
      <w:r w:rsidR="00632C3C" w:rsidRPr="00EF5102">
        <w:rPr>
          <w:rFonts w:ascii="Verdana" w:hAnsi="Verdana" w:cs="Arial"/>
          <w:sz w:val="20"/>
        </w:rPr>
        <w:t xml:space="preserve"> TREŚCI</w:t>
      </w:r>
      <w:r w:rsidR="0029606A" w:rsidRPr="00EF5102">
        <w:rPr>
          <w:rFonts w:ascii="Verdana" w:hAnsi="Verdana" w:cs="Arial"/>
          <w:sz w:val="20"/>
        </w:rPr>
        <w:t xml:space="preserve"> SWZ</w:t>
      </w:r>
      <w:r w:rsidR="002D798D">
        <w:rPr>
          <w:rFonts w:ascii="Verdana" w:hAnsi="Verdana" w:cs="Arial"/>
          <w:sz w:val="20"/>
        </w:rPr>
        <w:t xml:space="preserve"> (4)</w:t>
      </w:r>
      <w:bookmarkStart w:id="0" w:name="_GoBack"/>
      <w:bookmarkEnd w:id="0"/>
    </w:p>
    <w:p w:rsidR="006D4AB3" w:rsidRPr="00EF5102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EF5102">
        <w:rPr>
          <w:rFonts w:ascii="Verdana" w:hAnsi="Verdana" w:cs="Arial"/>
        </w:rPr>
        <w:t xml:space="preserve">Dotyczy: </w:t>
      </w:r>
      <w:r w:rsidR="006A5DF1" w:rsidRPr="00EF5102">
        <w:rPr>
          <w:rFonts w:ascii="Verdana" w:hAnsi="Verdana" w:cs="Arial"/>
        </w:rPr>
        <w:t>p</w:t>
      </w:r>
      <w:r w:rsidRPr="00EF5102">
        <w:rPr>
          <w:rFonts w:ascii="Verdana" w:hAnsi="Verdana" w:cs="Arial"/>
        </w:rPr>
        <w:t>ostępowani</w:t>
      </w:r>
      <w:r w:rsidR="006A5DF1" w:rsidRPr="00EF5102">
        <w:rPr>
          <w:rFonts w:ascii="Verdana" w:hAnsi="Verdana" w:cs="Arial"/>
        </w:rPr>
        <w:t>a</w:t>
      </w:r>
      <w:r w:rsidRPr="00EF5102">
        <w:rPr>
          <w:rFonts w:ascii="Verdana" w:hAnsi="Verdana" w:cs="Arial"/>
        </w:rPr>
        <w:t xml:space="preserve"> o udzielenie zamówienia publicznego, prowadzone</w:t>
      </w:r>
      <w:r w:rsidR="006A5DF1" w:rsidRPr="00EF5102">
        <w:rPr>
          <w:rFonts w:ascii="Verdana" w:hAnsi="Verdana" w:cs="Arial"/>
        </w:rPr>
        <w:t>go</w:t>
      </w:r>
      <w:r w:rsidRPr="00EF5102">
        <w:rPr>
          <w:rFonts w:ascii="Verdana" w:hAnsi="Verdana" w:cs="Arial"/>
        </w:rPr>
        <w:t xml:space="preserve"> w trybie </w:t>
      </w:r>
      <w:r w:rsidR="00F2490B" w:rsidRPr="00EF5102">
        <w:rPr>
          <w:rFonts w:ascii="Verdana" w:hAnsi="Verdana" w:cs="Arial"/>
        </w:rPr>
        <w:t xml:space="preserve">Tryb podstawowy bez negocjacji - art. 275 pkt. 1 ustawy </w:t>
      </w:r>
      <w:proofErr w:type="spellStart"/>
      <w:r w:rsidR="00F2490B" w:rsidRPr="00EF5102">
        <w:rPr>
          <w:rFonts w:ascii="Verdana" w:hAnsi="Verdana" w:cs="Arial"/>
        </w:rPr>
        <w:t>Pzp</w:t>
      </w:r>
      <w:proofErr w:type="spellEnd"/>
      <w:r w:rsidRPr="00EF5102">
        <w:rPr>
          <w:rFonts w:ascii="Verdana" w:hAnsi="Verdana" w:cs="Arial"/>
          <w:b/>
        </w:rPr>
        <w:t xml:space="preserve"> </w:t>
      </w:r>
      <w:r w:rsidRPr="00EF5102">
        <w:rPr>
          <w:rFonts w:ascii="Verdana" w:hAnsi="Verdana" w:cs="Arial"/>
          <w:bCs/>
        </w:rPr>
        <w:t>na</w:t>
      </w:r>
      <w:r w:rsidRPr="00EF5102">
        <w:rPr>
          <w:rFonts w:ascii="Verdana" w:hAnsi="Verdana" w:cs="Arial"/>
          <w:b/>
        </w:rPr>
        <w:t xml:space="preserve"> </w:t>
      </w:r>
      <w:r w:rsidR="00E72428" w:rsidRPr="00EF5102">
        <w:rPr>
          <w:rFonts w:ascii="Verdana" w:hAnsi="Verdana" w:cs="Arial"/>
          <w:bCs/>
        </w:rPr>
        <w:t>”</w:t>
      </w:r>
      <w:r w:rsidR="00F2490B" w:rsidRPr="00EF5102">
        <w:rPr>
          <w:rFonts w:ascii="Verdana" w:hAnsi="Verdana" w:cs="Arial"/>
          <w:b/>
          <w:bCs/>
        </w:rPr>
        <w:t>Wymiana opraw oświetleniowych w budynku DS14 "Kapitol" przy ul. Budryka 2 w Krakowie - KC-zp.272-507/22</w:t>
      </w:r>
      <w:r w:rsidR="00E72428" w:rsidRPr="00EF5102">
        <w:rPr>
          <w:rFonts w:ascii="Verdana" w:hAnsi="Verdana" w:cs="Arial"/>
          <w:bCs/>
        </w:rPr>
        <w:t>”</w:t>
      </w:r>
      <w:r w:rsidRPr="00EF5102">
        <w:rPr>
          <w:rFonts w:ascii="Verdana" w:hAnsi="Verdana" w:cs="Arial"/>
          <w:b/>
        </w:rPr>
        <w:t xml:space="preserve"> </w:t>
      </w:r>
      <w:r w:rsidRPr="00EF5102">
        <w:rPr>
          <w:rFonts w:ascii="Verdana" w:hAnsi="Verdana" w:cs="Arial"/>
          <w:bCs/>
        </w:rPr>
        <w:t>– znak sprawy</w:t>
      </w:r>
      <w:r w:rsidRPr="00EF5102">
        <w:rPr>
          <w:rFonts w:ascii="Verdana" w:hAnsi="Verdana" w:cs="Arial"/>
          <w:b/>
        </w:rPr>
        <w:t xml:space="preserve"> </w:t>
      </w:r>
      <w:r w:rsidR="00F2490B" w:rsidRPr="00EF5102">
        <w:rPr>
          <w:rFonts w:ascii="Verdana" w:hAnsi="Verdana" w:cs="Arial"/>
          <w:b/>
        </w:rPr>
        <w:t>KC-zp.272-507/22</w:t>
      </w:r>
      <w:r w:rsidRPr="00EF5102">
        <w:rPr>
          <w:rFonts w:ascii="Verdana" w:hAnsi="Verdana" w:cs="Arial"/>
          <w:b/>
        </w:rPr>
        <w:t>.</w:t>
      </w:r>
    </w:p>
    <w:p w:rsidR="006D4AB3" w:rsidRDefault="00520165" w:rsidP="00D25014">
      <w:pPr>
        <w:jc w:val="both"/>
        <w:rPr>
          <w:rFonts w:ascii="Verdana" w:hAnsi="Verdana" w:cs="Arial"/>
          <w:bCs/>
          <w:lang w:eastAsia="ar-SA"/>
        </w:rPr>
      </w:pPr>
      <w:r w:rsidRPr="00EF5102">
        <w:rPr>
          <w:rFonts w:ascii="Verdana" w:hAnsi="Verdana" w:cs="Arial"/>
        </w:rPr>
        <w:t xml:space="preserve">Zamawiający, </w:t>
      </w:r>
      <w:r w:rsidR="00F2490B" w:rsidRPr="00EF5102">
        <w:rPr>
          <w:rFonts w:ascii="Verdana" w:hAnsi="Verdana" w:cs="Arial"/>
          <w:b/>
        </w:rPr>
        <w:t xml:space="preserve">Akademia Górniczo </w:t>
      </w:r>
      <w:r w:rsidR="00EF5102">
        <w:rPr>
          <w:rFonts w:ascii="Verdana" w:hAnsi="Verdana" w:cs="Arial"/>
          <w:b/>
        </w:rPr>
        <w:t>–</w:t>
      </w:r>
      <w:r w:rsidR="00F2490B" w:rsidRPr="00EF5102">
        <w:rPr>
          <w:rFonts w:ascii="Verdana" w:hAnsi="Verdana" w:cs="Arial"/>
          <w:b/>
        </w:rPr>
        <w:t xml:space="preserve"> Hutnicza</w:t>
      </w:r>
      <w:r w:rsidR="00EF5102">
        <w:rPr>
          <w:rFonts w:ascii="Verdana" w:hAnsi="Verdana" w:cs="Arial"/>
          <w:b/>
        </w:rPr>
        <w:t xml:space="preserve"> </w:t>
      </w:r>
      <w:r w:rsidR="00F2490B" w:rsidRPr="00EF5102">
        <w:rPr>
          <w:rFonts w:ascii="Verdana" w:hAnsi="Verdana" w:cs="Arial"/>
          <w:b/>
        </w:rPr>
        <w:t>im. Stanisława Staszica w Krakowie</w:t>
      </w:r>
      <w:r w:rsidR="00EF5102">
        <w:rPr>
          <w:rFonts w:ascii="Verdana" w:hAnsi="Verdana" w:cs="Arial"/>
          <w:b/>
        </w:rPr>
        <w:t xml:space="preserve">, </w:t>
      </w:r>
      <w:r w:rsidR="00F2490B" w:rsidRPr="00EF5102">
        <w:rPr>
          <w:rFonts w:ascii="Verdana" w:hAnsi="Verdana" w:cs="Arial"/>
          <w:b/>
        </w:rPr>
        <w:t>Dział Zamówień Publicznych</w:t>
      </w:r>
      <w:r w:rsidRPr="00EF5102">
        <w:rPr>
          <w:rFonts w:ascii="Verdana" w:hAnsi="Verdana" w:cs="Arial"/>
        </w:rPr>
        <w:t xml:space="preserve">, działając na podstawie art. </w:t>
      </w:r>
      <w:r w:rsidR="00E74BC3" w:rsidRPr="00EF5102">
        <w:rPr>
          <w:rFonts w:ascii="Verdana" w:hAnsi="Verdana" w:cs="Arial"/>
        </w:rPr>
        <w:t>284</w:t>
      </w:r>
      <w:r w:rsidRPr="00EF5102">
        <w:rPr>
          <w:rFonts w:ascii="Verdana" w:hAnsi="Verdana" w:cs="Arial"/>
        </w:rPr>
        <w:t xml:space="preserve"> ust. </w:t>
      </w:r>
      <w:r w:rsidR="0029606A" w:rsidRPr="00EF5102">
        <w:rPr>
          <w:rFonts w:ascii="Verdana" w:hAnsi="Verdana" w:cs="Arial"/>
        </w:rPr>
        <w:t>6</w:t>
      </w:r>
      <w:r w:rsidRPr="00EF5102">
        <w:rPr>
          <w:rFonts w:ascii="Verdana" w:hAnsi="Verdana" w:cs="Arial"/>
        </w:rPr>
        <w:t xml:space="preserve"> ustawy z dnia </w:t>
      </w:r>
      <w:r w:rsidR="0029606A" w:rsidRPr="00EF5102">
        <w:rPr>
          <w:rFonts w:ascii="Verdana" w:hAnsi="Verdana" w:cs="Arial"/>
        </w:rPr>
        <w:t>11</w:t>
      </w:r>
      <w:r w:rsidRPr="00EF5102">
        <w:rPr>
          <w:rFonts w:ascii="Verdana" w:hAnsi="Verdana" w:cs="Arial"/>
        </w:rPr>
        <w:t xml:space="preserve"> </w:t>
      </w:r>
      <w:r w:rsidR="0029606A" w:rsidRPr="00EF5102">
        <w:rPr>
          <w:rFonts w:ascii="Verdana" w:hAnsi="Verdana" w:cs="Arial"/>
        </w:rPr>
        <w:t xml:space="preserve">września </w:t>
      </w:r>
      <w:r w:rsidRPr="00EF5102">
        <w:rPr>
          <w:rFonts w:ascii="Verdana" w:hAnsi="Verdana" w:cs="Arial"/>
        </w:rPr>
        <w:t>20</w:t>
      </w:r>
      <w:r w:rsidR="0029606A" w:rsidRPr="00EF5102">
        <w:rPr>
          <w:rFonts w:ascii="Verdana" w:hAnsi="Verdana" w:cs="Arial"/>
        </w:rPr>
        <w:t>19</w:t>
      </w:r>
      <w:r w:rsidRPr="00EF5102">
        <w:rPr>
          <w:rFonts w:ascii="Verdana" w:hAnsi="Verdana" w:cs="Arial"/>
        </w:rPr>
        <w:t xml:space="preserve"> r</w:t>
      </w:r>
      <w:r w:rsidR="0029606A" w:rsidRPr="00EF5102">
        <w:rPr>
          <w:rFonts w:ascii="Verdana" w:hAnsi="Verdana" w:cs="Arial"/>
        </w:rPr>
        <w:t>.</w:t>
      </w:r>
      <w:r w:rsidRPr="00EF5102">
        <w:rPr>
          <w:rFonts w:ascii="Verdana" w:hAnsi="Verdana" w:cs="Arial"/>
        </w:rPr>
        <w:t xml:space="preserve"> Prawo </w:t>
      </w:r>
      <w:r w:rsidR="0029606A" w:rsidRPr="00EF5102">
        <w:rPr>
          <w:rFonts w:ascii="Verdana" w:hAnsi="Verdana" w:cs="Arial"/>
        </w:rPr>
        <w:t>z</w:t>
      </w:r>
      <w:r w:rsidRPr="00EF5102">
        <w:rPr>
          <w:rFonts w:ascii="Verdana" w:hAnsi="Verdana" w:cs="Arial"/>
        </w:rPr>
        <w:t xml:space="preserve">amówień </w:t>
      </w:r>
      <w:r w:rsidR="0029606A" w:rsidRPr="00EF5102">
        <w:rPr>
          <w:rFonts w:ascii="Verdana" w:hAnsi="Verdana" w:cs="Arial"/>
        </w:rPr>
        <w:t>p</w:t>
      </w:r>
      <w:r w:rsidRPr="00EF5102">
        <w:rPr>
          <w:rFonts w:ascii="Verdana" w:hAnsi="Verdana" w:cs="Arial"/>
        </w:rPr>
        <w:t xml:space="preserve">ublicznych </w:t>
      </w:r>
      <w:r w:rsidR="00F2490B" w:rsidRPr="00EF5102">
        <w:rPr>
          <w:rFonts w:ascii="Verdana" w:hAnsi="Verdana" w:cs="Arial"/>
        </w:rPr>
        <w:t>(</w:t>
      </w:r>
      <w:proofErr w:type="spellStart"/>
      <w:r w:rsidR="00F2490B" w:rsidRPr="00EF5102">
        <w:rPr>
          <w:rFonts w:ascii="Verdana" w:hAnsi="Verdana" w:cs="Arial"/>
        </w:rPr>
        <w:t>t.j</w:t>
      </w:r>
      <w:proofErr w:type="spellEnd"/>
      <w:r w:rsidR="00F2490B" w:rsidRPr="00EF5102">
        <w:rPr>
          <w:rFonts w:ascii="Verdana" w:hAnsi="Verdana" w:cs="Arial"/>
        </w:rPr>
        <w:t>. Dz.U. z 2021r. poz. 1129)</w:t>
      </w:r>
      <w:r w:rsidR="00BE7BFD" w:rsidRPr="00EF5102">
        <w:rPr>
          <w:rFonts w:ascii="Verdana" w:hAnsi="Verdana" w:cs="Arial"/>
        </w:rPr>
        <w:t xml:space="preserve">, </w:t>
      </w:r>
      <w:r w:rsidR="00E74BC3" w:rsidRPr="00EF5102">
        <w:rPr>
          <w:rFonts w:ascii="Verdana" w:hAnsi="Verdana" w:cs="Arial"/>
        </w:rPr>
        <w:t>udostępnia</w:t>
      </w:r>
      <w:r w:rsidR="00BE7BFD" w:rsidRPr="00EF5102">
        <w:rPr>
          <w:rFonts w:ascii="Verdana" w:hAnsi="Verdana" w:cs="Arial"/>
        </w:rPr>
        <w:t xml:space="preserve"> poniżej treść zapytań do S</w:t>
      </w:r>
      <w:r w:rsidR="0012774F" w:rsidRPr="00EF5102">
        <w:rPr>
          <w:rFonts w:ascii="Verdana" w:hAnsi="Verdana" w:cs="Arial"/>
        </w:rPr>
        <w:t>pecyfikacji Warunków Zamówienia (</w:t>
      </w:r>
      <w:r w:rsidR="0012774F" w:rsidRPr="00EF5102">
        <w:rPr>
          <w:rFonts w:ascii="Verdana" w:hAnsi="Verdana" w:cs="Arial"/>
          <w:lang w:eastAsia="ar-SA"/>
        </w:rPr>
        <w:t>zwanej dalej</w:t>
      </w:r>
      <w:r w:rsidR="0012774F" w:rsidRPr="00EF5102">
        <w:rPr>
          <w:rFonts w:ascii="Verdana" w:hAnsi="Verdana" w:cs="Arial"/>
          <w:b/>
          <w:lang w:eastAsia="ar-SA"/>
        </w:rPr>
        <w:t xml:space="preserve"> </w:t>
      </w:r>
      <w:r w:rsidR="0012774F" w:rsidRPr="00EF5102">
        <w:rPr>
          <w:rFonts w:ascii="Verdana" w:hAnsi="Verdana" w:cs="Arial"/>
          <w:bCs/>
          <w:lang w:eastAsia="ar-SA"/>
        </w:rPr>
        <w:t>”SWZ”)</w:t>
      </w:r>
      <w:r w:rsidR="00E74BC3" w:rsidRPr="00EF5102">
        <w:rPr>
          <w:rFonts w:ascii="Verdana" w:hAnsi="Verdana" w:cs="Arial"/>
          <w:bCs/>
          <w:lang w:eastAsia="ar-SA"/>
        </w:rPr>
        <w:t xml:space="preserve"> </w:t>
      </w:r>
      <w:r w:rsidR="00E74BC3" w:rsidRPr="00EF5102">
        <w:rPr>
          <w:rFonts w:ascii="Verdana" w:hAnsi="Verdana" w:cs="Arial"/>
        </w:rPr>
        <w:t>wraz z wyjaśnieniami</w:t>
      </w:r>
      <w:r w:rsidR="0012774F" w:rsidRPr="00EF5102">
        <w:rPr>
          <w:rFonts w:ascii="Verdana" w:hAnsi="Verdana" w:cs="Arial"/>
          <w:bCs/>
          <w:lang w:eastAsia="ar-SA"/>
        </w:rPr>
        <w:t>: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P</w:t>
      </w:r>
      <w:r w:rsidRPr="00D25014">
        <w:rPr>
          <w:rFonts w:ascii="Verdana" w:hAnsi="Verdana"/>
          <w:b/>
        </w:rPr>
        <w:t>ytanie 1:</w:t>
      </w:r>
    </w:p>
    <w:p w:rsidR="00D25014" w:rsidRPr="00D25014" w:rsidRDefault="00D25014" w:rsidP="00D25014">
      <w:pPr>
        <w:jc w:val="both"/>
        <w:rPr>
          <w:rFonts w:ascii="Verdana" w:hAnsi="Verdana"/>
        </w:rPr>
      </w:pPr>
      <w:r w:rsidRPr="00D25014">
        <w:rPr>
          <w:rFonts w:ascii="Verdana" w:hAnsi="Verdana"/>
        </w:rPr>
        <w:t>do pozycji 1.27, 1.28 – czy przyjęto że układanie w istniejących (brak montażu listew/kanałów, ich przekroju oraz długości)?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Odpowiedź:</w:t>
      </w:r>
    </w:p>
    <w:p w:rsidR="00D25014" w:rsidRPr="00D25014" w:rsidRDefault="00D25014" w:rsidP="00D25014">
      <w:pPr>
        <w:jc w:val="both"/>
        <w:rPr>
          <w:rFonts w:ascii="Verdana" w:hAnsi="Verdana"/>
        </w:rPr>
      </w:pPr>
      <w:r w:rsidRPr="00D25014">
        <w:rPr>
          <w:rFonts w:ascii="Verdana" w:hAnsi="Verdana"/>
          <w:b/>
        </w:rPr>
        <w:t>Zgodnie z dokumentacją projektową i skorygowanym przedmiarem, udostępnionym przez Zamawiającego w dniu 23 sierpnia, do ułożenia będzie 150 m przewodów o łącznym przekroju żył do 7.5 mm2 (pozycja 1.27 skorygowanego przedmiaru) i 700m przewodów o łącznym przekroju żył Cu-6/Al-12 mm2 (pozycja 1.30 skorygowanego przedmiaru). Część przewodów ułożona zostanie w projektowanych rurkach winidurowych mocowanych na uchwytach (120 m). Natomiast pozostałe przewody (łącznie 730 m) układane będą na istniejących korytkach lub mocowane do konstrukcji sufitu podwieszanego</w:t>
      </w:r>
      <w:r w:rsidRPr="00D25014">
        <w:rPr>
          <w:rFonts w:ascii="Verdana" w:hAnsi="Verdana"/>
        </w:rPr>
        <w:t>.</w:t>
      </w:r>
    </w:p>
    <w:p w:rsidR="00D25014" w:rsidRDefault="00D25014" w:rsidP="00D25014">
      <w:pPr>
        <w:jc w:val="both"/>
        <w:rPr>
          <w:rFonts w:ascii="Verdana" w:hAnsi="Verdana"/>
        </w:rPr>
      </w:pP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Pytanie 2:</w:t>
      </w:r>
    </w:p>
    <w:p w:rsidR="00D25014" w:rsidRPr="00D25014" w:rsidRDefault="00D25014" w:rsidP="00D25014">
      <w:pPr>
        <w:jc w:val="both"/>
        <w:rPr>
          <w:rFonts w:ascii="Verdana" w:hAnsi="Verdana"/>
        </w:rPr>
      </w:pPr>
      <w:r w:rsidRPr="00D25014">
        <w:rPr>
          <w:rFonts w:ascii="Verdana" w:hAnsi="Verdana"/>
        </w:rPr>
        <w:t>1.29 – czy przyjęto że układanie w istniejących (brak montażu korytek / drabinek, ich przekroju oraz długości)?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Odpowiedź: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Zgodnie z dokumentacją projektową i ze skorygowanym przedmiarem udostępnionym przez Zamawiającego w dniu 23 sierpnia, do ułożenia będzie 150 m przewodów o łącznym przekroju żył do 7.5 mm2 (pozycja 1.27 skorygowanego przedmiaru) i 700m przewodów o łącznym przekroju żył Cu-6/Al-12 mm2 (pozycja 1.30 skorygowanego przedmiaru). Część przewodów ułożona zostanie w projektowanych rurkach winidurowych mocowanych na uchwytach (120 m). Natomiast pozostałe przewody (łącznie 730 m) układane będą na istniejących korytkach lub mocowane do konstrukcji sufitu podwieszanego.</w:t>
      </w:r>
    </w:p>
    <w:p w:rsidR="00D25014" w:rsidRPr="00D25014" w:rsidRDefault="00D25014" w:rsidP="00D25014">
      <w:pPr>
        <w:jc w:val="both"/>
        <w:rPr>
          <w:rFonts w:ascii="Verdana" w:hAnsi="Verdana"/>
        </w:rPr>
      </w:pP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lastRenderedPageBreak/>
        <w:t>Pytanie 3:</w:t>
      </w:r>
    </w:p>
    <w:p w:rsidR="00D25014" w:rsidRPr="00D25014" w:rsidRDefault="00D25014" w:rsidP="00D25014">
      <w:pPr>
        <w:jc w:val="both"/>
        <w:rPr>
          <w:rFonts w:ascii="Verdana" w:hAnsi="Verdana"/>
        </w:rPr>
      </w:pPr>
      <w:r w:rsidRPr="00D25014">
        <w:rPr>
          <w:rFonts w:ascii="Verdana" w:hAnsi="Verdana"/>
        </w:rPr>
        <w:t>Brak sprawdzenia i pomiaru opraw awaryjnych i ewakuacyjnych.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Odpowiedź: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Pomiary natężenia oświetlenia awaryjnego ujęto w poz. 1.35 przedmiaru.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Pytanie 4:</w:t>
      </w:r>
    </w:p>
    <w:p w:rsidR="00D25014" w:rsidRPr="00D25014" w:rsidRDefault="00D25014" w:rsidP="00D25014">
      <w:pPr>
        <w:jc w:val="both"/>
        <w:rPr>
          <w:rFonts w:ascii="Verdana" w:hAnsi="Verdana"/>
        </w:rPr>
      </w:pPr>
      <w:r w:rsidRPr="00D25014">
        <w:rPr>
          <w:rFonts w:ascii="Verdana" w:hAnsi="Verdana"/>
        </w:rPr>
        <w:t>Czy kosztorys, który oferent zgodnie z pkt. 25.5 ma przedłożyć po wybraniu ma być ściśle zgodny z opublikowanym przedmiarem, czy może być uzupełniony przez oferenta o brakujące pozycje (</w:t>
      </w:r>
      <w:proofErr w:type="spellStart"/>
      <w:r w:rsidRPr="00D25014">
        <w:rPr>
          <w:rFonts w:ascii="Verdana" w:hAnsi="Verdana"/>
        </w:rPr>
        <w:t>n.p</w:t>
      </w:r>
      <w:proofErr w:type="spellEnd"/>
      <w:r w:rsidRPr="00D25014">
        <w:rPr>
          <w:rFonts w:ascii="Verdana" w:hAnsi="Verdana"/>
        </w:rPr>
        <w:t>. przygotowania podłoża, , demontaże i ponowne montaże stropów podwieszanych, badania i pomiary oświetlenia awaryjnego ewakuacyjnego)?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>Odpowiedź:</w:t>
      </w:r>
    </w:p>
    <w:p w:rsidR="00D25014" w:rsidRPr="00D25014" w:rsidRDefault="00D25014" w:rsidP="00D25014">
      <w:pPr>
        <w:jc w:val="both"/>
        <w:rPr>
          <w:rFonts w:ascii="Verdana" w:hAnsi="Verdana"/>
          <w:b/>
        </w:rPr>
      </w:pPr>
      <w:r w:rsidRPr="00D25014">
        <w:rPr>
          <w:rFonts w:ascii="Verdana" w:hAnsi="Verdana"/>
          <w:b/>
        </w:rPr>
        <w:t xml:space="preserve">Zamawiający przypomina, że przedmiar robót został zamieszczony pomocniczo. W ofercie należy wycenić wszystkie prace, materiały i urządzenia wynikające z dokumentacji projektowej. Pozycje nie ujęte w przedmiarze </w:t>
      </w:r>
      <w:r>
        <w:rPr>
          <w:rFonts w:ascii="Verdana" w:hAnsi="Verdana"/>
          <w:b/>
        </w:rPr>
        <w:t xml:space="preserve">powinny </w:t>
      </w:r>
      <w:r w:rsidRPr="00D25014">
        <w:rPr>
          <w:rFonts w:ascii="Verdana" w:hAnsi="Verdana"/>
          <w:b/>
        </w:rPr>
        <w:t>zostać uwzględnione w kosztorysie ofertowym.</w:t>
      </w:r>
    </w:p>
    <w:sectPr w:rsidR="00D25014" w:rsidRPr="00D2501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6F3" w:rsidRDefault="007A16F3">
      <w:r>
        <w:separator/>
      </w:r>
    </w:p>
  </w:endnote>
  <w:endnote w:type="continuationSeparator" w:id="0">
    <w:p w:rsidR="007A16F3" w:rsidRDefault="007A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6F3" w:rsidRDefault="007A16F3">
      <w:r>
        <w:separator/>
      </w:r>
    </w:p>
  </w:footnote>
  <w:footnote w:type="continuationSeparator" w:id="0">
    <w:p w:rsidR="007A16F3" w:rsidRDefault="007A1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90B" w:rsidRDefault="00F24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90B" w:rsidRDefault="00F249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90B" w:rsidRDefault="00F249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6F3"/>
    <w:rsid w:val="00031374"/>
    <w:rsid w:val="000A1097"/>
    <w:rsid w:val="000E2A8F"/>
    <w:rsid w:val="0012774F"/>
    <w:rsid w:val="00144B7A"/>
    <w:rsid w:val="00180C6E"/>
    <w:rsid w:val="0029606A"/>
    <w:rsid w:val="002D798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16F3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2501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5102"/>
    <w:rsid w:val="00F2490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36582B"/>
  <w15:chartTrackingRefBased/>
  <w15:docId w15:val="{8B8B4F2E-B0DF-40DF-B5CF-EDE5BCC0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405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7</cp:revision>
  <cp:lastPrinted>2001-02-10T14:28:00Z</cp:lastPrinted>
  <dcterms:created xsi:type="dcterms:W3CDTF">2022-08-31T04:42:00Z</dcterms:created>
  <dcterms:modified xsi:type="dcterms:W3CDTF">2022-08-31T04:46:00Z</dcterms:modified>
</cp:coreProperties>
</file>