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C72EA" w:rsidRDefault="000E7866" w:rsidP="006A5DF1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AC72EA">
        <w:rPr>
          <w:rFonts w:ascii="Verdana" w:hAnsi="Verdana" w:cs="Arial"/>
          <w:sz w:val="16"/>
          <w:szCs w:val="16"/>
        </w:rPr>
        <w:t>Kraków</w:t>
      </w:r>
      <w:r w:rsidR="006A5DF1" w:rsidRPr="00AC72EA">
        <w:rPr>
          <w:rFonts w:ascii="Verdana" w:hAnsi="Verdana" w:cs="Arial"/>
          <w:sz w:val="16"/>
          <w:szCs w:val="16"/>
        </w:rPr>
        <w:t xml:space="preserve"> dnia: </w:t>
      </w:r>
      <w:r w:rsidRPr="00AC72EA">
        <w:rPr>
          <w:rFonts w:ascii="Verdana" w:hAnsi="Verdana" w:cs="Arial"/>
          <w:sz w:val="16"/>
          <w:szCs w:val="16"/>
        </w:rPr>
        <w:t>2022-08-24</w:t>
      </w:r>
    </w:p>
    <w:p w:rsidR="000E7866" w:rsidRPr="00AC72EA" w:rsidRDefault="000E7866" w:rsidP="006A5DF1">
      <w:pPr>
        <w:rPr>
          <w:rFonts w:ascii="Verdana" w:hAnsi="Verdana" w:cs="Arial"/>
          <w:b/>
          <w:bCs/>
        </w:rPr>
      </w:pPr>
      <w:r w:rsidRPr="00AC72EA">
        <w:rPr>
          <w:rFonts w:ascii="Verdana" w:hAnsi="Verdana" w:cs="Arial"/>
          <w:b/>
          <w:bCs/>
        </w:rPr>
        <w:t>Akademia Górniczo - Hutnicza</w:t>
      </w:r>
    </w:p>
    <w:p w:rsidR="000E7866" w:rsidRPr="00AC72EA" w:rsidRDefault="000E7866" w:rsidP="006A5DF1">
      <w:pPr>
        <w:rPr>
          <w:rFonts w:ascii="Verdana" w:hAnsi="Verdana" w:cs="Arial"/>
          <w:b/>
          <w:bCs/>
        </w:rPr>
      </w:pPr>
      <w:r w:rsidRPr="00AC72EA">
        <w:rPr>
          <w:rFonts w:ascii="Verdana" w:hAnsi="Verdana" w:cs="Arial"/>
          <w:b/>
          <w:bCs/>
        </w:rPr>
        <w:t>im. Stanisława Staszica w Krakowie</w:t>
      </w:r>
    </w:p>
    <w:p w:rsidR="006A5DF1" w:rsidRPr="00AC72EA" w:rsidRDefault="000E7866" w:rsidP="006A5DF1">
      <w:pPr>
        <w:rPr>
          <w:rFonts w:ascii="Verdana" w:hAnsi="Verdana" w:cs="Arial"/>
          <w:b/>
          <w:bCs/>
        </w:rPr>
      </w:pPr>
      <w:r w:rsidRPr="00AC72EA">
        <w:rPr>
          <w:rFonts w:ascii="Verdana" w:hAnsi="Verdana" w:cs="Arial"/>
          <w:b/>
          <w:bCs/>
        </w:rPr>
        <w:t>Dział Zamówień Publicznych</w:t>
      </w:r>
    </w:p>
    <w:p w:rsidR="006A5DF1" w:rsidRPr="00AC72EA" w:rsidRDefault="000E7866" w:rsidP="006A5DF1">
      <w:pPr>
        <w:rPr>
          <w:rFonts w:ascii="Verdana" w:hAnsi="Verdana" w:cs="Arial"/>
        </w:rPr>
      </w:pPr>
      <w:r w:rsidRPr="00AC72EA">
        <w:rPr>
          <w:rFonts w:ascii="Verdana" w:hAnsi="Verdana" w:cs="Arial"/>
        </w:rPr>
        <w:t>Al. Mickiewicza</w:t>
      </w:r>
      <w:r w:rsidR="006A5DF1" w:rsidRPr="00AC72EA">
        <w:rPr>
          <w:rFonts w:ascii="Verdana" w:hAnsi="Verdana" w:cs="Arial"/>
        </w:rPr>
        <w:t xml:space="preserve"> </w:t>
      </w:r>
      <w:r w:rsidRPr="00AC72EA">
        <w:rPr>
          <w:rFonts w:ascii="Verdana" w:hAnsi="Verdana" w:cs="Arial"/>
        </w:rPr>
        <w:t>30</w:t>
      </w:r>
    </w:p>
    <w:p w:rsidR="006A5DF1" w:rsidRPr="00AC72EA" w:rsidRDefault="000E7866" w:rsidP="006A5DF1">
      <w:pPr>
        <w:rPr>
          <w:rFonts w:ascii="Verdana" w:hAnsi="Verdana" w:cs="Arial"/>
        </w:rPr>
      </w:pPr>
      <w:r w:rsidRPr="00AC72EA">
        <w:rPr>
          <w:rFonts w:ascii="Verdana" w:hAnsi="Verdana" w:cs="Arial"/>
        </w:rPr>
        <w:t>30-059</w:t>
      </w:r>
      <w:r w:rsidR="006A5DF1" w:rsidRPr="00AC72EA">
        <w:rPr>
          <w:rFonts w:ascii="Verdana" w:hAnsi="Verdana" w:cs="Arial"/>
        </w:rPr>
        <w:t xml:space="preserve"> </w:t>
      </w:r>
      <w:r w:rsidRPr="00AC72EA">
        <w:rPr>
          <w:rFonts w:ascii="Verdana" w:hAnsi="Verdana" w:cs="Arial"/>
        </w:rPr>
        <w:t>Kraków</w:t>
      </w:r>
    </w:p>
    <w:p w:rsidR="006A5DF1" w:rsidRPr="00AC72E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AC72EA">
        <w:rPr>
          <w:rFonts w:ascii="Verdana" w:hAnsi="Verdana" w:cs="Arial"/>
          <w:b/>
        </w:rPr>
        <w:t>WYKONAWCY</w:t>
      </w:r>
    </w:p>
    <w:p w:rsidR="006A5DF1" w:rsidRPr="00AC72E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AC72EA">
        <w:rPr>
          <w:rFonts w:ascii="Verdana" w:hAnsi="Verdana" w:cs="Arial"/>
        </w:rPr>
        <w:t>ubiegający się o zamówienie publiczne</w:t>
      </w:r>
    </w:p>
    <w:p w:rsidR="006D4AB3" w:rsidRPr="00AC72EA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AC72EA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AC72EA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AC72EA">
        <w:rPr>
          <w:rFonts w:ascii="Verdana" w:hAnsi="Verdana" w:cs="Arial"/>
          <w:sz w:val="20"/>
        </w:rPr>
        <w:t>WYJAŚNIENI</w:t>
      </w:r>
      <w:r w:rsidR="00520165" w:rsidRPr="00AC72EA">
        <w:rPr>
          <w:rFonts w:ascii="Verdana" w:hAnsi="Verdana" w:cs="Arial"/>
          <w:sz w:val="20"/>
        </w:rPr>
        <w:t>A</w:t>
      </w:r>
      <w:r w:rsidR="00632C3C" w:rsidRPr="00AC72EA">
        <w:rPr>
          <w:rFonts w:ascii="Verdana" w:hAnsi="Verdana" w:cs="Arial"/>
          <w:sz w:val="20"/>
        </w:rPr>
        <w:t xml:space="preserve"> TREŚCI</w:t>
      </w:r>
      <w:r w:rsidR="0029606A" w:rsidRPr="00AC72EA">
        <w:rPr>
          <w:rFonts w:ascii="Verdana" w:hAnsi="Verdana" w:cs="Arial"/>
          <w:sz w:val="20"/>
        </w:rPr>
        <w:t xml:space="preserve"> SWZ</w:t>
      </w:r>
      <w:r w:rsidR="00F47868">
        <w:rPr>
          <w:rFonts w:ascii="Verdana" w:hAnsi="Verdana" w:cs="Arial"/>
          <w:sz w:val="20"/>
        </w:rPr>
        <w:t xml:space="preserve"> – ZMIANA SWZ</w:t>
      </w:r>
    </w:p>
    <w:p w:rsidR="006D4AB3" w:rsidRPr="00AC72EA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AC72EA">
        <w:rPr>
          <w:rFonts w:ascii="Verdana" w:hAnsi="Verdana" w:cs="Arial"/>
        </w:rPr>
        <w:t xml:space="preserve">Dotyczy: </w:t>
      </w:r>
      <w:r w:rsidR="006A5DF1" w:rsidRPr="00AC72EA">
        <w:rPr>
          <w:rFonts w:ascii="Verdana" w:hAnsi="Verdana" w:cs="Arial"/>
        </w:rPr>
        <w:t>p</w:t>
      </w:r>
      <w:r w:rsidRPr="00AC72EA">
        <w:rPr>
          <w:rFonts w:ascii="Verdana" w:hAnsi="Verdana" w:cs="Arial"/>
        </w:rPr>
        <w:t>ostępowani</w:t>
      </w:r>
      <w:r w:rsidR="006A5DF1" w:rsidRPr="00AC72EA">
        <w:rPr>
          <w:rFonts w:ascii="Verdana" w:hAnsi="Verdana" w:cs="Arial"/>
        </w:rPr>
        <w:t>a</w:t>
      </w:r>
      <w:r w:rsidRPr="00AC72EA">
        <w:rPr>
          <w:rFonts w:ascii="Verdana" w:hAnsi="Verdana" w:cs="Arial"/>
        </w:rPr>
        <w:t xml:space="preserve"> o udzielenie zamówienia publicznego, prowadzone</w:t>
      </w:r>
      <w:r w:rsidR="006A5DF1" w:rsidRPr="00AC72EA">
        <w:rPr>
          <w:rFonts w:ascii="Verdana" w:hAnsi="Verdana" w:cs="Arial"/>
        </w:rPr>
        <w:t>go</w:t>
      </w:r>
      <w:r w:rsidRPr="00AC72EA">
        <w:rPr>
          <w:rFonts w:ascii="Verdana" w:hAnsi="Verdana" w:cs="Arial"/>
        </w:rPr>
        <w:t xml:space="preserve"> w trybie </w:t>
      </w:r>
      <w:r w:rsidR="000E7866" w:rsidRPr="00AC72EA">
        <w:rPr>
          <w:rFonts w:ascii="Verdana" w:hAnsi="Verdana" w:cs="Arial"/>
        </w:rPr>
        <w:t xml:space="preserve">Tryb podstawowy bez negocjacji - art. 275 pkt. 1 ustawy </w:t>
      </w:r>
      <w:proofErr w:type="spellStart"/>
      <w:r w:rsidR="000E7866" w:rsidRPr="00AC72EA">
        <w:rPr>
          <w:rFonts w:ascii="Verdana" w:hAnsi="Verdana" w:cs="Arial"/>
        </w:rPr>
        <w:t>Pzp</w:t>
      </w:r>
      <w:proofErr w:type="spellEnd"/>
      <w:r w:rsidRPr="00AC72EA">
        <w:rPr>
          <w:rFonts w:ascii="Verdana" w:hAnsi="Verdana" w:cs="Arial"/>
          <w:b/>
        </w:rPr>
        <w:t xml:space="preserve"> </w:t>
      </w:r>
      <w:r w:rsidRPr="00AC72EA">
        <w:rPr>
          <w:rFonts w:ascii="Verdana" w:hAnsi="Verdana" w:cs="Arial"/>
          <w:bCs/>
        </w:rPr>
        <w:t>na</w:t>
      </w:r>
      <w:r w:rsidRPr="00AC72EA">
        <w:rPr>
          <w:rFonts w:ascii="Verdana" w:hAnsi="Verdana" w:cs="Arial"/>
          <w:b/>
        </w:rPr>
        <w:t xml:space="preserve"> </w:t>
      </w:r>
      <w:r w:rsidR="00E72428" w:rsidRPr="00AC72EA">
        <w:rPr>
          <w:rFonts w:ascii="Verdana" w:hAnsi="Verdana" w:cs="Arial"/>
          <w:bCs/>
        </w:rPr>
        <w:t>”</w:t>
      </w:r>
      <w:r w:rsidR="000E7866" w:rsidRPr="00AC72EA">
        <w:rPr>
          <w:rFonts w:ascii="Verdana" w:hAnsi="Verdana" w:cs="Arial"/>
          <w:b/>
          <w:bCs/>
        </w:rPr>
        <w:t>Wymiana opraw oświetleniowych w budynku DS14 "Kapitol" przy ul. Budryka 2 w Krakowie - KC-zp.272-507/22</w:t>
      </w:r>
      <w:r w:rsidR="00E72428" w:rsidRPr="00AC72EA">
        <w:rPr>
          <w:rFonts w:ascii="Verdana" w:hAnsi="Verdana" w:cs="Arial"/>
          <w:bCs/>
        </w:rPr>
        <w:t>”</w:t>
      </w:r>
      <w:r w:rsidRPr="00AC72EA">
        <w:rPr>
          <w:rFonts w:ascii="Verdana" w:hAnsi="Verdana" w:cs="Arial"/>
          <w:b/>
        </w:rPr>
        <w:t xml:space="preserve"> </w:t>
      </w:r>
      <w:r w:rsidRPr="00AC72EA">
        <w:rPr>
          <w:rFonts w:ascii="Verdana" w:hAnsi="Verdana" w:cs="Arial"/>
          <w:bCs/>
        </w:rPr>
        <w:t>– znak sprawy</w:t>
      </w:r>
      <w:r w:rsidRPr="00AC72EA">
        <w:rPr>
          <w:rFonts w:ascii="Verdana" w:hAnsi="Verdana" w:cs="Arial"/>
          <w:b/>
        </w:rPr>
        <w:t xml:space="preserve"> </w:t>
      </w:r>
      <w:r w:rsidR="000E7866" w:rsidRPr="00AC72EA">
        <w:rPr>
          <w:rFonts w:ascii="Verdana" w:hAnsi="Verdana" w:cs="Arial"/>
          <w:b/>
        </w:rPr>
        <w:t>KC-zp.272-507/22</w:t>
      </w:r>
      <w:r w:rsidRPr="00AC72EA">
        <w:rPr>
          <w:rFonts w:ascii="Verdana" w:hAnsi="Verdana" w:cs="Arial"/>
          <w:b/>
        </w:rPr>
        <w:t>.</w:t>
      </w:r>
    </w:p>
    <w:p w:rsidR="00AC72EA" w:rsidRDefault="00520165" w:rsidP="00AC72EA">
      <w:pPr>
        <w:spacing w:line="276" w:lineRule="auto"/>
        <w:jc w:val="both"/>
        <w:rPr>
          <w:rFonts w:ascii="Verdana" w:hAnsi="Verdana" w:cs="Arial"/>
          <w:bCs/>
          <w:lang w:eastAsia="ar-SA"/>
        </w:rPr>
      </w:pPr>
      <w:r w:rsidRPr="00AC72EA">
        <w:rPr>
          <w:rFonts w:ascii="Verdana" w:hAnsi="Verdana" w:cs="Arial"/>
        </w:rPr>
        <w:t xml:space="preserve">Zamawiający, </w:t>
      </w:r>
      <w:r w:rsidR="000E7866" w:rsidRPr="00AC72EA">
        <w:rPr>
          <w:rFonts w:ascii="Verdana" w:hAnsi="Verdana" w:cs="Arial"/>
          <w:b/>
        </w:rPr>
        <w:t xml:space="preserve">Akademia Górniczo </w:t>
      </w:r>
      <w:r w:rsidR="00AC72EA">
        <w:rPr>
          <w:rFonts w:ascii="Verdana" w:hAnsi="Verdana" w:cs="Arial"/>
          <w:b/>
        </w:rPr>
        <w:t>–</w:t>
      </w:r>
      <w:r w:rsidR="000E7866" w:rsidRPr="00AC72EA">
        <w:rPr>
          <w:rFonts w:ascii="Verdana" w:hAnsi="Verdana" w:cs="Arial"/>
          <w:b/>
        </w:rPr>
        <w:t xml:space="preserve"> Hutnicza</w:t>
      </w:r>
      <w:r w:rsidR="00AC72EA">
        <w:rPr>
          <w:rFonts w:ascii="Verdana" w:hAnsi="Verdana" w:cs="Arial"/>
          <w:b/>
        </w:rPr>
        <w:t xml:space="preserve"> </w:t>
      </w:r>
      <w:r w:rsidR="000E7866" w:rsidRPr="00AC72EA">
        <w:rPr>
          <w:rFonts w:ascii="Verdana" w:hAnsi="Verdana" w:cs="Arial"/>
          <w:b/>
        </w:rPr>
        <w:t>im. Stanisława Staszica w Krakowie</w:t>
      </w:r>
      <w:r w:rsidR="00AC72EA">
        <w:rPr>
          <w:rFonts w:ascii="Verdana" w:hAnsi="Verdana" w:cs="Arial"/>
          <w:b/>
        </w:rPr>
        <w:t xml:space="preserve">, </w:t>
      </w:r>
      <w:r w:rsidR="000E7866" w:rsidRPr="00AC72EA">
        <w:rPr>
          <w:rFonts w:ascii="Verdana" w:hAnsi="Verdana" w:cs="Arial"/>
          <w:b/>
        </w:rPr>
        <w:t>Dział Zamówień Publicznych</w:t>
      </w:r>
      <w:r w:rsidRPr="00AC72EA">
        <w:rPr>
          <w:rFonts w:ascii="Verdana" w:hAnsi="Verdana" w:cs="Arial"/>
        </w:rPr>
        <w:t xml:space="preserve">, działając na podstawie art. </w:t>
      </w:r>
      <w:r w:rsidR="00E74BC3" w:rsidRPr="00AC72EA">
        <w:rPr>
          <w:rFonts w:ascii="Verdana" w:hAnsi="Verdana" w:cs="Arial"/>
        </w:rPr>
        <w:t>284</w:t>
      </w:r>
      <w:r w:rsidRPr="00AC72EA">
        <w:rPr>
          <w:rFonts w:ascii="Verdana" w:hAnsi="Verdana" w:cs="Arial"/>
        </w:rPr>
        <w:t xml:space="preserve"> ust. </w:t>
      </w:r>
      <w:r w:rsidR="0029606A" w:rsidRPr="00AC72EA">
        <w:rPr>
          <w:rFonts w:ascii="Verdana" w:hAnsi="Verdana" w:cs="Arial"/>
        </w:rPr>
        <w:t>6</w:t>
      </w:r>
      <w:r w:rsidRPr="00AC72EA">
        <w:rPr>
          <w:rFonts w:ascii="Verdana" w:hAnsi="Verdana" w:cs="Arial"/>
        </w:rPr>
        <w:t xml:space="preserve"> ustawy z dnia </w:t>
      </w:r>
      <w:r w:rsidR="0029606A" w:rsidRPr="00AC72EA">
        <w:rPr>
          <w:rFonts w:ascii="Verdana" w:hAnsi="Verdana" w:cs="Arial"/>
        </w:rPr>
        <w:t>11</w:t>
      </w:r>
      <w:r w:rsidRPr="00AC72EA">
        <w:rPr>
          <w:rFonts w:ascii="Verdana" w:hAnsi="Verdana" w:cs="Arial"/>
        </w:rPr>
        <w:t xml:space="preserve"> </w:t>
      </w:r>
      <w:r w:rsidR="0029606A" w:rsidRPr="00AC72EA">
        <w:rPr>
          <w:rFonts w:ascii="Verdana" w:hAnsi="Verdana" w:cs="Arial"/>
        </w:rPr>
        <w:t xml:space="preserve">września </w:t>
      </w:r>
      <w:r w:rsidRPr="00AC72EA">
        <w:rPr>
          <w:rFonts w:ascii="Verdana" w:hAnsi="Verdana" w:cs="Arial"/>
        </w:rPr>
        <w:t>20</w:t>
      </w:r>
      <w:r w:rsidR="0029606A" w:rsidRPr="00AC72EA">
        <w:rPr>
          <w:rFonts w:ascii="Verdana" w:hAnsi="Verdana" w:cs="Arial"/>
        </w:rPr>
        <w:t>19</w:t>
      </w:r>
      <w:r w:rsidRPr="00AC72EA">
        <w:rPr>
          <w:rFonts w:ascii="Verdana" w:hAnsi="Verdana" w:cs="Arial"/>
        </w:rPr>
        <w:t xml:space="preserve"> r</w:t>
      </w:r>
      <w:r w:rsidR="0029606A" w:rsidRPr="00AC72EA">
        <w:rPr>
          <w:rFonts w:ascii="Verdana" w:hAnsi="Verdana" w:cs="Arial"/>
        </w:rPr>
        <w:t>.</w:t>
      </w:r>
      <w:r w:rsidRPr="00AC72EA">
        <w:rPr>
          <w:rFonts w:ascii="Verdana" w:hAnsi="Verdana" w:cs="Arial"/>
        </w:rPr>
        <w:t xml:space="preserve"> Prawo </w:t>
      </w:r>
      <w:r w:rsidR="0029606A" w:rsidRPr="00AC72EA">
        <w:rPr>
          <w:rFonts w:ascii="Verdana" w:hAnsi="Verdana" w:cs="Arial"/>
        </w:rPr>
        <w:t>z</w:t>
      </w:r>
      <w:r w:rsidRPr="00AC72EA">
        <w:rPr>
          <w:rFonts w:ascii="Verdana" w:hAnsi="Verdana" w:cs="Arial"/>
        </w:rPr>
        <w:t xml:space="preserve">amówień </w:t>
      </w:r>
      <w:r w:rsidR="0029606A" w:rsidRPr="00AC72EA">
        <w:rPr>
          <w:rFonts w:ascii="Verdana" w:hAnsi="Verdana" w:cs="Arial"/>
        </w:rPr>
        <w:t>p</w:t>
      </w:r>
      <w:r w:rsidRPr="00AC72EA">
        <w:rPr>
          <w:rFonts w:ascii="Verdana" w:hAnsi="Verdana" w:cs="Arial"/>
        </w:rPr>
        <w:t xml:space="preserve">ublicznych </w:t>
      </w:r>
      <w:r w:rsidR="000E7866" w:rsidRPr="00AC72EA">
        <w:rPr>
          <w:rFonts w:ascii="Verdana" w:hAnsi="Verdana" w:cs="Arial"/>
        </w:rPr>
        <w:t>(</w:t>
      </w:r>
      <w:proofErr w:type="spellStart"/>
      <w:r w:rsidR="000E7866" w:rsidRPr="00AC72EA">
        <w:rPr>
          <w:rFonts w:ascii="Verdana" w:hAnsi="Verdana" w:cs="Arial"/>
        </w:rPr>
        <w:t>t.j</w:t>
      </w:r>
      <w:proofErr w:type="spellEnd"/>
      <w:r w:rsidR="000E7866" w:rsidRPr="00AC72EA">
        <w:rPr>
          <w:rFonts w:ascii="Verdana" w:hAnsi="Verdana" w:cs="Arial"/>
        </w:rPr>
        <w:t>. Dz.U. z 2021r. poz. 1129</w:t>
      </w:r>
      <w:r w:rsidR="00AC72EA">
        <w:rPr>
          <w:rFonts w:ascii="Verdana" w:hAnsi="Verdana" w:cs="Arial"/>
        </w:rPr>
        <w:t xml:space="preserve"> ze zm.</w:t>
      </w:r>
      <w:r w:rsidR="000E7866" w:rsidRPr="00AC72EA">
        <w:rPr>
          <w:rFonts w:ascii="Verdana" w:hAnsi="Verdana" w:cs="Arial"/>
        </w:rPr>
        <w:t>)</w:t>
      </w:r>
      <w:r w:rsidR="00BE7BFD" w:rsidRPr="00AC72EA">
        <w:rPr>
          <w:rFonts w:ascii="Verdana" w:hAnsi="Verdana" w:cs="Arial"/>
        </w:rPr>
        <w:t xml:space="preserve">, </w:t>
      </w:r>
      <w:r w:rsidR="00E74BC3" w:rsidRPr="00AC72EA">
        <w:rPr>
          <w:rFonts w:ascii="Verdana" w:hAnsi="Verdana" w:cs="Arial"/>
        </w:rPr>
        <w:t>udostępnia</w:t>
      </w:r>
      <w:r w:rsidR="00BE7BFD" w:rsidRPr="00AC72EA">
        <w:rPr>
          <w:rFonts w:ascii="Verdana" w:hAnsi="Verdana" w:cs="Arial"/>
        </w:rPr>
        <w:t xml:space="preserve"> poniżej treść zapytań do S</w:t>
      </w:r>
      <w:r w:rsidR="0012774F" w:rsidRPr="00AC72EA">
        <w:rPr>
          <w:rFonts w:ascii="Verdana" w:hAnsi="Verdana" w:cs="Arial"/>
        </w:rPr>
        <w:t>pecyfikacji Warunków Zamówienia (</w:t>
      </w:r>
      <w:r w:rsidR="0012774F" w:rsidRPr="00AC72EA">
        <w:rPr>
          <w:rFonts w:ascii="Verdana" w:hAnsi="Verdana" w:cs="Arial"/>
          <w:lang w:eastAsia="ar-SA"/>
        </w:rPr>
        <w:t>zwanej dalej</w:t>
      </w:r>
      <w:r w:rsidR="0012774F" w:rsidRPr="00AC72EA">
        <w:rPr>
          <w:rFonts w:ascii="Verdana" w:hAnsi="Verdana" w:cs="Arial"/>
          <w:b/>
          <w:lang w:eastAsia="ar-SA"/>
        </w:rPr>
        <w:t xml:space="preserve"> </w:t>
      </w:r>
      <w:r w:rsidR="0012774F" w:rsidRPr="00AC72EA">
        <w:rPr>
          <w:rFonts w:ascii="Verdana" w:hAnsi="Verdana" w:cs="Arial"/>
          <w:bCs/>
          <w:lang w:eastAsia="ar-SA"/>
        </w:rPr>
        <w:t>”SWZ”)</w:t>
      </w:r>
      <w:r w:rsidR="00E74BC3" w:rsidRPr="00AC72EA">
        <w:rPr>
          <w:rFonts w:ascii="Verdana" w:hAnsi="Verdana" w:cs="Arial"/>
          <w:bCs/>
          <w:lang w:eastAsia="ar-SA"/>
        </w:rPr>
        <w:t xml:space="preserve"> </w:t>
      </w:r>
      <w:r w:rsidR="00E74BC3" w:rsidRPr="00AC72EA">
        <w:rPr>
          <w:rFonts w:ascii="Verdana" w:hAnsi="Verdana" w:cs="Arial"/>
        </w:rPr>
        <w:t>wraz z wyjaśnieniami</w:t>
      </w:r>
      <w:r w:rsidR="0012774F" w:rsidRPr="00AC72EA">
        <w:rPr>
          <w:rFonts w:ascii="Verdana" w:hAnsi="Verdana" w:cs="Arial"/>
          <w:bCs/>
          <w:lang w:eastAsia="ar-SA"/>
        </w:rPr>
        <w:t>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  <w:b/>
        </w:rPr>
        <w:t xml:space="preserve"> Pytanie 1</w:t>
      </w:r>
      <w:r w:rsidRPr="00AC72EA">
        <w:rPr>
          <w:rFonts w:ascii="Verdana" w:hAnsi="Verdana"/>
        </w:rPr>
        <w:t>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</w:rPr>
        <w:t>Zamawiający wymaga opraw z zasilaczami DALI. Proszę o wyjaśnienie celu, gdyż do opraw nie przewiduje się sterowania .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Odpowiedź:</w:t>
      </w:r>
    </w:p>
    <w:p w:rsidR="006D4AB3" w:rsidRPr="005C54F8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 xml:space="preserve">W kolejnych etapach modernizacji oświetlenia planowana jest zmiana systemu sterowania z </w:t>
      </w:r>
      <w:r w:rsidRPr="005C54F8">
        <w:rPr>
          <w:rFonts w:ascii="Verdana" w:hAnsi="Verdana"/>
          <w:b/>
        </w:rPr>
        <w:t>wykorzystaniem czujek ruchu, czujników natężenia oświetlenia, ściemniaczy oraz systemu DALI.</w:t>
      </w:r>
    </w:p>
    <w:p w:rsid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Pytanie 2: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</w:rPr>
        <w:t>Jaka będzie dostępność pomieszczeń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Odpowiedź: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Do 19 września budynek będzie niezamieszkały i w pełni dostępny. Po tym terminie budynek będzie stopniowo kwaterowany. Zgodnie z zapisami SWZ prace „głośne i brudne” można prowadzić po każdorazowym zgłoszeniu, uzgodnieniu i uzyskaniu zgody administracji domu studenckiego w dni robocze od godz. 8:00 i do godz. 18:00. Większość prac będzie wykonywana na korytarzach i piwnicach gdzie dostęp będzie możliwy chociaż częściowo utrudniony.</w:t>
      </w:r>
    </w:p>
    <w:p w:rsid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Pytanie 3: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</w:rPr>
        <w:t>Jakie elementy będą brane pod uwagę w celu stwierdzenia równoważności technicznej opraw innych niż wskazane jako przykładowe.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Odpowiedź: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 xml:space="preserve">Zostało to określone w projekcie dla każdej oprawy z odpowiednią tolerancją: materiał, wymiary, rodzaj klosza, pobór mocy, strumień, temperatura barwowa, stopień szczelności, współczynnik mocy (PF), THD, klasa ochronności, wskaźnik </w:t>
      </w:r>
      <w:r w:rsidRPr="00AC72EA">
        <w:rPr>
          <w:rFonts w:ascii="Verdana" w:hAnsi="Verdana"/>
          <w:b/>
        </w:rPr>
        <w:lastRenderedPageBreak/>
        <w:t>oddawania barw CRI (Ra), stopień ochrony, trwałość strumienia (L70B10), kąt rozsyłu.</w:t>
      </w:r>
    </w:p>
    <w:p w:rsid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Pytanie 4: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</w:rPr>
        <w:t>Wykonawca ma dociąć sufity k-g pod proponowane oprawy. Jakie są w tej chwili?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Odpowiedź: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 xml:space="preserve">Aktualnie zamontowane oprawy to </w:t>
      </w:r>
      <w:proofErr w:type="spellStart"/>
      <w:r w:rsidRPr="00AC72EA">
        <w:rPr>
          <w:rFonts w:ascii="Verdana" w:hAnsi="Verdana"/>
          <w:b/>
        </w:rPr>
        <w:t>Plexiform</w:t>
      </w:r>
      <w:proofErr w:type="spellEnd"/>
      <w:r w:rsidRPr="00AC72EA">
        <w:rPr>
          <w:rFonts w:ascii="Verdana" w:hAnsi="Verdana"/>
          <w:b/>
        </w:rPr>
        <w:t xml:space="preserve"> Pisa mini 2x18 PAR EVG - rastrowa, świetlówki kompaktowe.</w:t>
      </w:r>
    </w:p>
    <w:p w:rsid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Pytanie 5: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</w:rPr>
        <w:t>Czy gwarancja ma obejmować również akumulatory do opraw awaryjnych?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Odpowiedź:</w:t>
      </w:r>
    </w:p>
    <w:p w:rsidR="00AC72EA" w:rsidRPr="00F47868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F47868">
        <w:rPr>
          <w:rFonts w:ascii="Verdana" w:hAnsi="Verdana"/>
          <w:b/>
        </w:rPr>
        <w:t xml:space="preserve">Tak. Zamawiający wymaga udzielenia minimum 3 lat gwarancji na </w:t>
      </w:r>
      <w:bookmarkStart w:id="0" w:name="_Hlk112220999"/>
      <w:r w:rsidRPr="00F47868">
        <w:rPr>
          <w:rFonts w:ascii="Verdana" w:hAnsi="Verdana"/>
          <w:b/>
        </w:rPr>
        <w:t>akumulatory do opraw awaryjnych</w:t>
      </w:r>
      <w:bookmarkEnd w:id="0"/>
      <w:r w:rsidRPr="00F47868">
        <w:rPr>
          <w:rFonts w:ascii="Verdana" w:hAnsi="Verdana"/>
          <w:b/>
        </w:rPr>
        <w:t>.</w:t>
      </w:r>
    </w:p>
    <w:p w:rsidR="00F47868" w:rsidRDefault="00F47868" w:rsidP="009211DB">
      <w:pPr>
        <w:spacing w:line="276" w:lineRule="auto"/>
        <w:jc w:val="both"/>
        <w:rPr>
          <w:rFonts w:ascii="Verdana" w:hAnsi="Verdana"/>
          <w:b/>
        </w:rPr>
      </w:pPr>
    </w:p>
    <w:p w:rsidR="009211DB" w:rsidRPr="00F47868" w:rsidRDefault="00C4583F" w:rsidP="009211DB">
      <w:pPr>
        <w:spacing w:line="276" w:lineRule="auto"/>
        <w:jc w:val="both"/>
        <w:rPr>
          <w:rFonts w:ascii="Verdana" w:hAnsi="Verdana"/>
        </w:rPr>
      </w:pPr>
      <w:r w:rsidRPr="00F47868">
        <w:rPr>
          <w:rFonts w:ascii="Verdana" w:hAnsi="Verdana"/>
          <w:b/>
        </w:rPr>
        <w:t>Jednocześnie Zamawiający dokonuje zmiany zapisu w pkt.</w:t>
      </w:r>
      <w:r w:rsidR="009211DB" w:rsidRPr="00F47868">
        <w:rPr>
          <w:rFonts w:ascii="Verdana" w:hAnsi="Verdana"/>
          <w:b/>
        </w:rPr>
        <w:t xml:space="preserve"> 4.1 SWZ w zakresie:</w:t>
      </w:r>
      <w:r w:rsidRPr="00F47868">
        <w:rPr>
          <w:rFonts w:ascii="Verdana" w:hAnsi="Verdana"/>
          <w:b/>
        </w:rPr>
        <w:t xml:space="preserve"> </w:t>
      </w:r>
      <w:r w:rsidR="009211DB" w:rsidRPr="00F47868">
        <w:rPr>
          <w:rFonts w:ascii="Verdana" w:hAnsi="Verdana"/>
          <w:bCs/>
          <w:iCs/>
        </w:rPr>
        <w:t>Wykonawca winien udzielić pełnej gwarancji</w:t>
      </w:r>
      <w:r w:rsidR="009211DB" w:rsidRPr="00F47868">
        <w:rPr>
          <w:rFonts w:ascii="Verdana" w:hAnsi="Verdana"/>
          <w:b/>
          <w:bCs/>
          <w:iCs/>
        </w:rPr>
        <w:t xml:space="preserve"> (obejmującej materiały z wyłączeniem okresu udzielonej gw</w:t>
      </w:r>
      <w:bookmarkStart w:id="1" w:name="_GoBack"/>
      <w:bookmarkEnd w:id="1"/>
      <w:r w:rsidR="009211DB" w:rsidRPr="00F47868">
        <w:rPr>
          <w:rFonts w:ascii="Verdana" w:hAnsi="Verdana"/>
          <w:b/>
          <w:bCs/>
          <w:iCs/>
        </w:rPr>
        <w:t xml:space="preserve">arancji na akumulatory do opraw awaryjnych na które Wykonawca winien udzielić minimum 36 miesięcy gwarancji), </w:t>
      </w:r>
      <w:r w:rsidR="009211DB" w:rsidRPr="00F47868">
        <w:rPr>
          <w:rFonts w:ascii="Verdana" w:hAnsi="Verdana"/>
          <w:bCs/>
          <w:iCs/>
        </w:rPr>
        <w:t xml:space="preserve">sprzęt i robociznę) na roboty objęte zakresem zamówienia na okres nie krótszy niż 60 miesięcy, zgodnie z warunkami określonymi w oświadczeniu gwarancyjnym załączonym do wzoru umowy </w:t>
      </w:r>
    </w:p>
    <w:p w:rsid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Pytanie 6: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</w:rPr>
        <w:t>w przypadku różnic ilościowych i technicznych dotyczących opraw, który dokument jest wiążący dla Wykonawcy / opis techniczny w projekcie, rysunku, czy przedmiarze, ilość na rysunku czy w przedmiarze/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>Odpowiedź:</w:t>
      </w:r>
    </w:p>
    <w:p w:rsidR="00AC72EA" w:rsidRPr="00AC72EA" w:rsidRDefault="00AC72EA" w:rsidP="00AC72EA">
      <w:pPr>
        <w:spacing w:line="276" w:lineRule="auto"/>
        <w:jc w:val="both"/>
        <w:rPr>
          <w:rFonts w:ascii="Verdana" w:hAnsi="Verdana"/>
          <w:b/>
        </w:rPr>
      </w:pPr>
      <w:r w:rsidRPr="00AC72EA">
        <w:rPr>
          <w:rFonts w:ascii="Verdana" w:hAnsi="Verdana"/>
          <w:b/>
        </w:rPr>
        <w:t xml:space="preserve">Decydujące są ilości i parametry techniczne wynikające z rysunków i opisów. Przedmiar jest materiałem pomocniczym. </w:t>
      </w:r>
    </w:p>
    <w:sectPr w:rsidR="00AC72EA" w:rsidRPr="00AC72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740" w:rsidRDefault="00D33740">
      <w:r>
        <w:separator/>
      </w:r>
    </w:p>
  </w:endnote>
  <w:endnote w:type="continuationSeparator" w:id="0">
    <w:p w:rsidR="00D33740" w:rsidRDefault="00D3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478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740" w:rsidRDefault="00D33740">
      <w:r>
        <w:separator/>
      </w:r>
    </w:p>
  </w:footnote>
  <w:footnote w:type="continuationSeparator" w:id="0">
    <w:p w:rsidR="00D33740" w:rsidRDefault="00D33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866" w:rsidRDefault="000E7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866" w:rsidRDefault="000E78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866" w:rsidRDefault="000E78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C0D7367"/>
    <w:multiLevelType w:val="hybridMultilevel"/>
    <w:tmpl w:val="D77E9BE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740"/>
    <w:rsid w:val="00031374"/>
    <w:rsid w:val="000A1097"/>
    <w:rsid w:val="000E2A8F"/>
    <w:rsid w:val="000E7866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54F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11DB"/>
    <w:rsid w:val="00A905AC"/>
    <w:rsid w:val="00AC72EA"/>
    <w:rsid w:val="00BA6584"/>
    <w:rsid w:val="00BE7BFD"/>
    <w:rsid w:val="00C370F2"/>
    <w:rsid w:val="00C44EEC"/>
    <w:rsid w:val="00C4583F"/>
    <w:rsid w:val="00D22FFA"/>
    <w:rsid w:val="00D3374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78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F56E81"/>
  <w15:chartTrackingRefBased/>
  <w15:docId w15:val="{15B11E67-1B11-4C8D-9B71-FF7AA296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2</Pages>
  <Words>456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5</cp:revision>
  <cp:lastPrinted>2022-08-24T06:57:00Z</cp:lastPrinted>
  <dcterms:created xsi:type="dcterms:W3CDTF">2022-08-24T05:04:00Z</dcterms:created>
  <dcterms:modified xsi:type="dcterms:W3CDTF">2022-08-24T06:59:00Z</dcterms:modified>
</cp:coreProperties>
</file>