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725EE" w:rsidRDefault="00FD7127" w:rsidP="006A5DF1">
      <w:pPr>
        <w:spacing w:after="240"/>
        <w:jc w:val="right"/>
        <w:rPr>
          <w:sz w:val="24"/>
          <w:szCs w:val="24"/>
        </w:rPr>
      </w:pPr>
      <w:r w:rsidRPr="002725EE">
        <w:rPr>
          <w:sz w:val="24"/>
          <w:szCs w:val="24"/>
        </w:rPr>
        <w:t>Kraków</w:t>
      </w:r>
      <w:r w:rsidR="006A5DF1" w:rsidRPr="002725EE">
        <w:rPr>
          <w:sz w:val="24"/>
          <w:szCs w:val="24"/>
        </w:rPr>
        <w:t xml:space="preserve"> dnia: </w:t>
      </w:r>
      <w:r w:rsidR="00722542">
        <w:rPr>
          <w:sz w:val="24"/>
          <w:szCs w:val="24"/>
        </w:rPr>
        <w:t>22.08.2022 r.</w:t>
      </w:r>
    </w:p>
    <w:p w:rsidR="00FD7127" w:rsidRPr="002725EE" w:rsidRDefault="00FD7127" w:rsidP="006A5DF1">
      <w:pPr>
        <w:rPr>
          <w:b/>
          <w:bCs/>
          <w:sz w:val="24"/>
          <w:szCs w:val="24"/>
        </w:rPr>
      </w:pPr>
      <w:r w:rsidRPr="002725EE">
        <w:rPr>
          <w:b/>
          <w:bCs/>
          <w:sz w:val="24"/>
          <w:szCs w:val="24"/>
        </w:rPr>
        <w:t>Szpital Miejski Specjalistyczny</w:t>
      </w:r>
    </w:p>
    <w:p w:rsidR="00FD7127" w:rsidRPr="002725EE" w:rsidRDefault="00FD7127" w:rsidP="006A5DF1">
      <w:pPr>
        <w:rPr>
          <w:b/>
          <w:bCs/>
          <w:sz w:val="24"/>
          <w:szCs w:val="24"/>
        </w:rPr>
      </w:pPr>
      <w:r w:rsidRPr="002725EE">
        <w:rPr>
          <w:b/>
          <w:bCs/>
          <w:sz w:val="24"/>
          <w:szCs w:val="24"/>
        </w:rPr>
        <w:t>im. Gabriela Narutowicza w Krakowie</w:t>
      </w:r>
    </w:p>
    <w:p w:rsidR="006A5DF1" w:rsidRPr="002725EE" w:rsidRDefault="00FD7127" w:rsidP="006A5DF1">
      <w:pPr>
        <w:rPr>
          <w:b/>
          <w:bCs/>
          <w:sz w:val="24"/>
          <w:szCs w:val="24"/>
        </w:rPr>
      </w:pPr>
      <w:r w:rsidRPr="002725EE">
        <w:rPr>
          <w:b/>
          <w:bCs/>
          <w:sz w:val="24"/>
          <w:szCs w:val="24"/>
        </w:rPr>
        <w:t>Dział Zamówień Publicznych i Umów</w:t>
      </w:r>
    </w:p>
    <w:p w:rsidR="006A5DF1" w:rsidRPr="002725EE" w:rsidRDefault="00FD7127" w:rsidP="006A5DF1">
      <w:pPr>
        <w:rPr>
          <w:sz w:val="24"/>
          <w:szCs w:val="24"/>
        </w:rPr>
      </w:pPr>
      <w:r w:rsidRPr="002725EE">
        <w:rPr>
          <w:sz w:val="24"/>
          <w:szCs w:val="24"/>
        </w:rPr>
        <w:t>ul. Prądnicka</w:t>
      </w:r>
      <w:r w:rsidR="006A5DF1" w:rsidRPr="002725EE">
        <w:rPr>
          <w:sz w:val="24"/>
          <w:szCs w:val="24"/>
        </w:rPr>
        <w:t xml:space="preserve"> </w:t>
      </w:r>
      <w:r w:rsidRPr="002725EE">
        <w:rPr>
          <w:sz w:val="24"/>
          <w:szCs w:val="24"/>
        </w:rPr>
        <w:t>35-37</w:t>
      </w:r>
    </w:p>
    <w:p w:rsidR="006A5DF1" w:rsidRPr="002725EE" w:rsidRDefault="00FD7127" w:rsidP="006A5DF1">
      <w:pPr>
        <w:rPr>
          <w:sz w:val="24"/>
          <w:szCs w:val="24"/>
        </w:rPr>
      </w:pPr>
      <w:r w:rsidRPr="002725EE">
        <w:rPr>
          <w:sz w:val="24"/>
          <w:szCs w:val="24"/>
        </w:rPr>
        <w:t>31-202</w:t>
      </w:r>
      <w:r w:rsidR="006A5DF1" w:rsidRPr="002725EE">
        <w:rPr>
          <w:sz w:val="24"/>
          <w:szCs w:val="24"/>
        </w:rPr>
        <w:t xml:space="preserve"> </w:t>
      </w:r>
      <w:r w:rsidRPr="002725EE">
        <w:rPr>
          <w:sz w:val="24"/>
          <w:szCs w:val="24"/>
        </w:rPr>
        <w:t>Kraków</w:t>
      </w:r>
    </w:p>
    <w:p w:rsidR="006A5DF1" w:rsidRPr="002725E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725EE">
        <w:rPr>
          <w:sz w:val="24"/>
          <w:szCs w:val="24"/>
        </w:rPr>
        <w:tab/>
        <w:t xml:space="preserve"> </w:t>
      </w:r>
    </w:p>
    <w:p w:rsidR="006A5DF1" w:rsidRPr="002725E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725E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725EE">
        <w:rPr>
          <w:b/>
          <w:sz w:val="24"/>
          <w:szCs w:val="24"/>
        </w:rPr>
        <w:t>WYKONAWCY</w:t>
      </w:r>
    </w:p>
    <w:p w:rsidR="006A5DF1" w:rsidRPr="002725E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725EE">
        <w:rPr>
          <w:sz w:val="24"/>
          <w:szCs w:val="24"/>
        </w:rPr>
        <w:t>ubiegający się o zamówienie publiczne</w:t>
      </w:r>
    </w:p>
    <w:p w:rsidR="006D4AB3" w:rsidRPr="002725E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725E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725E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725E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725EE">
        <w:rPr>
          <w:rFonts w:ascii="Times New Roman" w:hAnsi="Times New Roman"/>
          <w:szCs w:val="28"/>
        </w:rPr>
        <w:t>WYJAŚNIENI</w:t>
      </w:r>
      <w:r w:rsidR="00520165" w:rsidRPr="002725EE">
        <w:rPr>
          <w:rFonts w:ascii="Times New Roman" w:hAnsi="Times New Roman"/>
          <w:szCs w:val="28"/>
        </w:rPr>
        <w:t>A</w:t>
      </w:r>
      <w:r w:rsidR="00632C3C" w:rsidRPr="002725EE">
        <w:rPr>
          <w:rFonts w:ascii="Times New Roman" w:hAnsi="Times New Roman"/>
          <w:szCs w:val="28"/>
        </w:rPr>
        <w:t xml:space="preserve"> TREŚCI</w:t>
      </w:r>
      <w:r w:rsidR="0029606A" w:rsidRPr="002725EE">
        <w:rPr>
          <w:rFonts w:ascii="Times New Roman" w:hAnsi="Times New Roman"/>
          <w:szCs w:val="28"/>
        </w:rPr>
        <w:t xml:space="preserve"> SWZ</w:t>
      </w:r>
      <w:r w:rsidR="002725EE">
        <w:rPr>
          <w:rFonts w:ascii="Times New Roman" w:hAnsi="Times New Roman"/>
          <w:szCs w:val="28"/>
        </w:rPr>
        <w:t xml:space="preserve"> - 2</w:t>
      </w:r>
    </w:p>
    <w:p w:rsidR="006D4AB3" w:rsidRPr="002725E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725EE">
        <w:rPr>
          <w:sz w:val="22"/>
          <w:szCs w:val="22"/>
        </w:rPr>
        <w:t xml:space="preserve">Dotyczy: </w:t>
      </w:r>
      <w:r w:rsidR="006A5DF1" w:rsidRPr="002725EE">
        <w:rPr>
          <w:sz w:val="22"/>
          <w:szCs w:val="22"/>
        </w:rPr>
        <w:t>p</w:t>
      </w:r>
      <w:r w:rsidRPr="002725EE">
        <w:rPr>
          <w:sz w:val="22"/>
          <w:szCs w:val="22"/>
        </w:rPr>
        <w:t>ostępowani</w:t>
      </w:r>
      <w:r w:rsidR="006A5DF1" w:rsidRPr="002725EE">
        <w:rPr>
          <w:sz w:val="22"/>
          <w:szCs w:val="22"/>
        </w:rPr>
        <w:t>a</w:t>
      </w:r>
      <w:r w:rsidRPr="002725EE">
        <w:rPr>
          <w:sz w:val="22"/>
          <w:szCs w:val="22"/>
        </w:rPr>
        <w:t xml:space="preserve"> o udzielenie zamówienia publicznego, prowadzone</w:t>
      </w:r>
      <w:r w:rsidR="006A5DF1" w:rsidRPr="002725EE">
        <w:rPr>
          <w:sz w:val="22"/>
          <w:szCs w:val="22"/>
        </w:rPr>
        <w:t>go</w:t>
      </w:r>
      <w:r w:rsidRPr="002725EE">
        <w:rPr>
          <w:sz w:val="22"/>
          <w:szCs w:val="22"/>
        </w:rPr>
        <w:t xml:space="preserve"> w trybie </w:t>
      </w:r>
      <w:r w:rsidR="00FD7127" w:rsidRPr="002725EE">
        <w:rPr>
          <w:sz w:val="22"/>
          <w:szCs w:val="22"/>
        </w:rPr>
        <w:t>przetarg nieograniczony</w:t>
      </w:r>
      <w:r w:rsidRPr="002725EE">
        <w:rPr>
          <w:b/>
          <w:sz w:val="22"/>
          <w:szCs w:val="22"/>
        </w:rPr>
        <w:t xml:space="preserve"> </w:t>
      </w:r>
      <w:r w:rsidRPr="002725EE">
        <w:rPr>
          <w:bCs/>
          <w:sz w:val="22"/>
          <w:szCs w:val="22"/>
        </w:rPr>
        <w:t>na</w:t>
      </w:r>
      <w:r w:rsidRPr="002725EE">
        <w:rPr>
          <w:b/>
          <w:sz w:val="22"/>
          <w:szCs w:val="22"/>
        </w:rPr>
        <w:t xml:space="preserve"> </w:t>
      </w:r>
      <w:r w:rsidR="00E72428" w:rsidRPr="002725EE">
        <w:rPr>
          <w:bCs/>
          <w:sz w:val="22"/>
          <w:szCs w:val="22"/>
        </w:rPr>
        <w:t>”</w:t>
      </w:r>
      <w:r w:rsidR="00FD7127" w:rsidRPr="002725EE">
        <w:rPr>
          <w:b/>
          <w:bCs/>
          <w:sz w:val="22"/>
          <w:szCs w:val="22"/>
        </w:rPr>
        <w:t>Zakup i wdrożenie sytemu do przechowywania i archiwizacji obrazów medycznych PACS wraz z wyposażeniem dla potrzeb Zakładu Diagnostyki Obrazowej</w:t>
      </w:r>
      <w:r w:rsidR="00E72428" w:rsidRPr="002725EE">
        <w:rPr>
          <w:bCs/>
          <w:sz w:val="22"/>
          <w:szCs w:val="22"/>
        </w:rPr>
        <w:t>”</w:t>
      </w:r>
      <w:r w:rsidRPr="002725EE">
        <w:rPr>
          <w:b/>
          <w:sz w:val="22"/>
          <w:szCs w:val="22"/>
        </w:rPr>
        <w:t xml:space="preserve"> </w:t>
      </w:r>
      <w:r w:rsidRPr="002725EE">
        <w:rPr>
          <w:bCs/>
          <w:sz w:val="22"/>
          <w:szCs w:val="22"/>
        </w:rPr>
        <w:t>– znak sprawy</w:t>
      </w:r>
      <w:r w:rsidRPr="002725EE">
        <w:rPr>
          <w:b/>
          <w:sz w:val="22"/>
          <w:szCs w:val="22"/>
        </w:rPr>
        <w:t xml:space="preserve"> </w:t>
      </w:r>
      <w:r w:rsidR="00FD7127" w:rsidRPr="002725EE">
        <w:rPr>
          <w:b/>
          <w:sz w:val="22"/>
          <w:szCs w:val="22"/>
        </w:rPr>
        <w:t>ZP/44/2022</w:t>
      </w:r>
      <w:r w:rsidRPr="002725EE">
        <w:rPr>
          <w:b/>
          <w:sz w:val="22"/>
          <w:szCs w:val="22"/>
        </w:rPr>
        <w:t>.</w:t>
      </w:r>
    </w:p>
    <w:p w:rsidR="0012774F" w:rsidRPr="002725EE" w:rsidRDefault="00520165" w:rsidP="00D8461B">
      <w:pPr>
        <w:spacing w:after="240" w:line="276" w:lineRule="auto"/>
        <w:jc w:val="both"/>
      </w:pPr>
      <w:r w:rsidRPr="002725EE">
        <w:rPr>
          <w:sz w:val="22"/>
          <w:szCs w:val="22"/>
        </w:rPr>
        <w:t>Zamawiający</w:t>
      </w:r>
      <w:r w:rsidR="002725EE" w:rsidRPr="002725EE">
        <w:rPr>
          <w:sz w:val="22"/>
          <w:szCs w:val="22"/>
        </w:rPr>
        <w:t xml:space="preserve"> </w:t>
      </w:r>
      <w:r w:rsidRPr="002725EE">
        <w:rPr>
          <w:sz w:val="22"/>
          <w:szCs w:val="22"/>
        </w:rPr>
        <w:t xml:space="preserve">działając na podstawie art. </w:t>
      </w:r>
      <w:r w:rsidR="0029606A" w:rsidRPr="002725EE">
        <w:rPr>
          <w:sz w:val="22"/>
          <w:szCs w:val="22"/>
        </w:rPr>
        <w:t>1</w:t>
      </w:r>
      <w:r w:rsidRPr="002725EE">
        <w:rPr>
          <w:sz w:val="22"/>
          <w:szCs w:val="22"/>
        </w:rPr>
        <w:t>3</w:t>
      </w:r>
      <w:r w:rsidR="0029606A" w:rsidRPr="002725EE">
        <w:rPr>
          <w:sz w:val="22"/>
          <w:szCs w:val="22"/>
        </w:rPr>
        <w:t>5</w:t>
      </w:r>
      <w:r w:rsidRPr="002725EE">
        <w:rPr>
          <w:sz w:val="22"/>
          <w:szCs w:val="22"/>
        </w:rPr>
        <w:t xml:space="preserve"> ust</w:t>
      </w:r>
      <w:r w:rsidR="00D9049C" w:rsidRPr="002725EE">
        <w:rPr>
          <w:sz w:val="22"/>
          <w:szCs w:val="22"/>
        </w:rPr>
        <w:t xml:space="preserve">. </w:t>
      </w:r>
      <w:r w:rsidR="0029606A" w:rsidRPr="002725EE">
        <w:rPr>
          <w:sz w:val="22"/>
          <w:szCs w:val="22"/>
        </w:rPr>
        <w:t>6</w:t>
      </w:r>
      <w:r w:rsidRPr="002725EE">
        <w:rPr>
          <w:sz w:val="22"/>
          <w:szCs w:val="22"/>
        </w:rPr>
        <w:t xml:space="preserve"> ustawy z dnia </w:t>
      </w:r>
      <w:r w:rsidR="0029606A" w:rsidRPr="002725EE">
        <w:rPr>
          <w:sz w:val="22"/>
          <w:szCs w:val="22"/>
        </w:rPr>
        <w:t>11</w:t>
      </w:r>
      <w:r w:rsidRPr="002725EE">
        <w:rPr>
          <w:sz w:val="22"/>
          <w:szCs w:val="22"/>
        </w:rPr>
        <w:t xml:space="preserve"> </w:t>
      </w:r>
      <w:r w:rsidR="0029606A" w:rsidRPr="002725EE">
        <w:rPr>
          <w:sz w:val="22"/>
          <w:szCs w:val="22"/>
        </w:rPr>
        <w:t xml:space="preserve">września </w:t>
      </w:r>
      <w:r w:rsidRPr="002725EE">
        <w:rPr>
          <w:sz w:val="22"/>
          <w:szCs w:val="22"/>
        </w:rPr>
        <w:t>20</w:t>
      </w:r>
      <w:r w:rsidR="0029606A" w:rsidRPr="002725EE">
        <w:rPr>
          <w:sz w:val="22"/>
          <w:szCs w:val="22"/>
        </w:rPr>
        <w:t>19</w:t>
      </w:r>
      <w:r w:rsidRPr="002725EE">
        <w:rPr>
          <w:sz w:val="22"/>
          <w:szCs w:val="22"/>
        </w:rPr>
        <w:t xml:space="preserve"> r</w:t>
      </w:r>
      <w:r w:rsidR="0029606A" w:rsidRPr="002725EE">
        <w:rPr>
          <w:sz w:val="22"/>
          <w:szCs w:val="22"/>
        </w:rPr>
        <w:t>.</w:t>
      </w:r>
      <w:r w:rsidRPr="002725EE">
        <w:rPr>
          <w:sz w:val="22"/>
          <w:szCs w:val="22"/>
        </w:rPr>
        <w:t xml:space="preserve"> Prawo </w:t>
      </w:r>
      <w:r w:rsidR="0029606A" w:rsidRPr="002725EE">
        <w:rPr>
          <w:sz w:val="22"/>
          <w:szCs w:val="22"/>
        </w:rPr>
        <w:t>z</w:t>
      </w:r>
      <w:r w:rsidRPr="002725EE">
        <w:rPr>
          <w:sz w:val="22"/>
          <w:szCs w:val="22"/>
        </w:rPr>
        <w:t xml:space="preserve">amówień </w:t>
      </w:r>
      <w:r w:rsidR="0029606A" w:rsidRPr="002725EE">
        <w:rPr>
          <w:sz w:val="22"/>
          <w:szCs w:val="22"/>
        </w:rPr>
        <w:t>p</w:t>
      </w:r>
      <w:r w:rsidRPr="002725EE">
        <w:rPr>
          <w:sz w:val="22"/>
          <w:szCs w:val="22"/>
        </w:rPr>
        <w:t xml:space="preserve">ublicznych </w:t>
      </w:r>
      <w:r w:rsidR="00FD7127" w:rsidRPr="002725EE">
        <w:rPr>
          <w:sz w:val="22"/>
          <w:szCs w:val="22"/>
        </w:rPr>
        <w:t>(</w:t>
      </w:r>
      <w:proofErr w:type="spellStart"/>
      <w:r w:rsidR="00FD7127" w:rsidRPr="002725EE">
        <w:rPr>
          <w:sz w:val="22"/>
          <w:szCs w:val="22"/>
        </w:rPr>
        <w:t>t.j</w:t>
      </w:r>
      <w:proofErr w:type="spellEnd"/>
      <w:r w:rsidR="00FD7127" w:rsidRPr="002725EE">
        <w:rPr>
          <w:sz w:val="22"/>
          <w:szCs w:val="22"/>
        </w:rPr>
        <w:t>. Dz.</w:t>
      </w:r>
      <w:r w:rsidR="002725EE" w:rsidRPr="002725EE">
        <w:rPr>
          <w:sz w:val="22"/>
          <w:szCs w:val="22"/>
        </w:rPr>
        <w:t xml:space="preserve"> </w:t>
      </w:r>
      <w:r w:rsidR="00FD7127" w:rsidRPr="002725EE">
        <w:rPr>
          <w:sz w:val="22"/>
          <w:szCs w:val="22"/>
        </w:rPr>
        <w:t>U. z 2021</w:t>
      </w:r>
      <w:r w:rsidR="002725EE" w:rsidRPr="002725EE">
        <w:rPr>
          <w:sz w:val="22"/>
          <w:szCs w:val="22"/>
        </w:rPr>
        <w:t xml:space="preserve"> </w:t>
      </w:r>
      <w:r w:rsidR="00FD7127" w:rsidRPr="002725EE">
        <w:rPr>
          <w:sz w:val="22"/>
          <w:szCs w:val="22"/>
        </w:rPr>
        <w:t xml:space="preserve">r. poz. 1129 z </w:t>
      </w:r>
      <w:proofErr w:type="spellStart"/>
      <w:r w:rsidR="00FD7127" w:rsidRPr="002725EE">
        <w:rPr>
          <w:sz w:val="22"/>
          <w:szCs w:val="22"/>
        </w:rPr>
        <w:t>późn</w:t>
      </w:r>
      <w:proofErr w:type="spellEnd"/>
      <w:r w:rsidR="00FD7127" w:rsidRPr="002725EE">
        <w:rPr>
          <w:sz w:val="22"/>
          <w:szCs w:val="22"/>
        </w:rPr>
        <w:t>. zm.)</w:t>
      </w:r>
      <w:r w:rsidR="00BE7BFD" w:rsidRPr="002725EE">
        <w:rPr>
          <w:sz w:val="22"/>
          <w:szCs w:val="22"/>
        </w:rPr>
        <w:t xml:space="preserve">, </w:t>
      </w:r>
      <w:r w:rsidR="00D9049C" w:rsidRPr="002725EE">
        <w:rPr>
          <w:sz w:val="22"/>
          <w:szCs w:val="22"/>
        </w:rPr>
        <w:t>udostępnia</w:t>
      </w:r>
      <w:r w:rsidR="00BE7BFD" w:rsidRPr="002725EE">
        <w:rPr>
          <w:sz w:val="22"/>
          <w:szCs w:val="22"/>
        </w:rPr>
        <w:t xml:space="preserve"> poniżej treść zapytań do S</w:t>
      </w:r>
      <w:r w:rsidR="0012774F" w:rsidRPr="002725EE">
        <w:rPr>
          <w:sz w:val="22"/>
          <w:szCs w:val="22"/>
        </w:rPr>
        <w:t>pecyfikacji Warunków Zamówienia (</w:t>
      </w:r>
      <w:r w:rsidR="0012774F" w:rsidRPr="002725EE">
        <w:rPr>
          <w:sz w:val="22"/>
          <w:szCs w:val="22"/>
          <w:lang w:eastAsia="ar-SA"/>
        </w:rPr>
        <w:t>zwanej dalej</w:t>
      </w:r>
      <w:r w:rsidR="0012774F" w:rsidRPr="002725EE">
        <w:rPr>
          <w:b/>
          <w:sz w:val="22"/>
          <w:szCs w:val="22"/>
          <w:lang w:eastAsia="ar-SA"/>
        </w:rPr>
        <w:t xml:space="preserve"> </w:t>
      </w:r>
      <w:r w:rsidR="0012774F" w:rsidRPr="002725EE">
        <w:rPr>
          <w:bCs/>
          <w:sz w:val="22"/>
          <w:szCs w:val="22"/>
          <w:lang w:eastAsia="ar-SA"/>
        </w:rPr>
        <w:t>”SWZ”)</w:t>
      </w:r>
      <w:r w:rsidR="00D9049C" w:rsidRPr="002725EE">
        <w:rPr>
          <w:bCs/>
          <w:sz w:val="22"/>
          <w:szCs w:val="22"/>
          <w:lang w:eastAsia="ar-SA"/>
        </w:rPr>
        <w:t xml:space="preserve"> </w:t>
      </w:r>
      <w:r w:rsidR="00D9049C" w:rsidRPr="002725EE">
        <w:rPr>
          <w:sz w:val="22"/>
          <w:szCs w:val="22"/>
        </w:rPr>
        <w:t>wraz z wyjaśnieniami</w:t>
      </w:r>
      <w:r w:rsidR="0012774F" w:rsidRPr="002725E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127" w:rsidRPr="002725EE" w:rsidTr="00937F7D">
        <w:tc>
          <w:tcPr>
            <w:tcW w:w="9356" w:type="dxa"/>
            <w:shd w:val="clear" w:color="auto" w:fill="auto"/>
          </w:tcPr>
          <w:p w:rsidR="00FD7127" w:rsidRPr="002725EE" w:rsidRDefault="00FD7127" w:rsidP="00937F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Pytanie nr 2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SERWER PACS - 2 SZTUKI, lp. 384 : System operacyjny klasy Enterprise Windows Serwer 2019 64bit PL z obsługą 16 rdzeni i 20 CAL User lub równoważny nie wymagający aktywacji za pomocą telefonu lub Internetu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Prosimy o doprecyzowanie, czy Zamawiający wymaga 20 CAL </w:t>
            </w:r>
            <w:proofErr w:type="spellStart"/>
            <w:r w:rsidRPr="002725EE">
              <w:rPr>
                <w:sz w:val="22"/>
                <w:szCs w:val="22"/>
              </w:rPr>
              <w:t>user</w:t>
            </w:r>
            <w:proofErr w:type="spellEnd"/>
            <w:r w:rsidRPr="002725EE">
              <w:rPr>
                <w:sz w:val="22"/>
                <w:szCs w:val="22"/>
              </w:rPr>
              <w:t xml:space="preserve"> na oba serwery czy per serwer?</w:t>
            </w:r>
          </w:p>
          <w:p w:rsidR="00FD7127" w:rsidRDefault="002725EE" w:rsidP="00937F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wymaga 20 CAL </w:t>
            </w:r>
            <w:proofErr w:type="spellStart"/>
            <w:r w:rsidR="00722542" w:rsidRPr="00722542">
              <w:rPr>
                <w:b/>
                <w:bCs/>
                <w:sz w:val="22"/>
                <w:szCs w:val="22"/>
              </w:rPr>
              <w:t>user</w:t>
            </w:r>
            <w:proofErr w:type="spellEnd"/>
            <w:r w:rsidR="00722542" w:rsidRPr="00722542">
              <w:rPr>
                <w:b/>
                <w:bCs/>
                <w:sz w:val="22"/>
                <w:szCs w:val="22"/>
              </w:rPr>
              <w:t xml:space="preserve"> per serwer.</w:t>
            </w:r>
          </w:p>
          <w:p w:rsidR="002725EE" w:rsidRPr="002725EE" w:rsidRDefault="002725EE" w:rsidP="00937F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2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SERWER PACS - 2 SZTUKI, lp. 384: System operacyjny klasy Enterprise Windows Serwer 2019 64bit PL z obsługą 16 rdzeni i 20 CAL User lub równoważny nie wymagający aktywacji za pomocą telefonu lub Internetu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informację czy Zamawiający wymaga aby dostarczony zainstalowany system operacyjny by już zainstalowany i zaktywowany w momencie dostawy? Jeżeli nie, prosimy o usunięcie zapisu.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>Zamawiający modyfikuje zapis punktu 384 na następujący: „System operacyjny klasy Enterprise Windows Serwer 2019 64bit PL z obsługą 16 rdzeni i 20 CAL User lub równoważny”.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3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MACIERZ DYSKOWA - 1 SZTUKA, lp. 398: Komplet szyn montażowych z mechanizmem szybkiego wyjęcia i prowadnicami na kable.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lastRenderedPageBreak/>
              <w:t xml:space="preserve">Prosimy o usunięcie zapisu "i prowadnicami na kable." Większość czołowych producentów macierzy, np. IBM, LENOVO, FUJITSU nie stosuje prowadnic na kable. </w:t>
            </w:r>
          </w:p>
          <w:p w:rsidR="00722542" w:rsidRPr="00722542" w:rsidRDefault="002725EE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modyfikuje zapis punktu 398 w następujący sposób: 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„Komplet kabli zasilających w zestawie.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Komplet szyn montażowych z mechanizmem szybkiego wyjęcia.”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Jednocześnie Zmawiający wprowadza punktację w punkcie 398 w następujący sposób: „W komplecie prowadnice na kable – 1 pkt, brak prowadnic na kable – 0 pkt”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 xml:space="preserve">Dodatkowo Zamawiający modyfikuje zapis punktu 385 w następujący sposób: 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„Komplet kabli zasilających w zestawie.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Komplet szyn montażowych z mechanizmem szybkiego wyjęcia.”</w:t>
            </w:r>
          </w:p>
          <w:p w:rsidR="002725EE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Jednocześnie Zmawiający wprowadza punktację w punkcie 385 w następujący sposób: „W komplecie prowadnice na kable – 1 pkt, brak prowadnic na kable – 0 pkt”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4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Pozycja SERWER RIS I MONITOROWANIA DAWKI - 1 SZTUKA, lp. 410: Zasilanie: 2 redundantne zasilacze minimum 600W każdy, Hot Plug 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dopuszczenie dostawy serwera z zasilaczami min 450W każdy. Najnowsze serwery w celu obniżenia zużycia energii oraz obciążenia zasilania awaryjnego posiadają zasilacze o obniżonej mocy.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>Zamawiający dopuszcza zasilacze min. 500W każdy.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5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SERWER RIS I MONITOROWANIA DAWKI - 1 SZTUKA, lp. 412: System operacyjny klasy Enterprise Windows Serwer 2019 64bit PL z obsługą 16 rdzeni i 5 CAL User lub równoważny nie wymagający aktywacji za pomocą telefonu lub Internetu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informację czy Zamawiający wymaga aby dostarczony zainstalowany system operacyjny by już zainstalowany i zaktywowany w momencie dostawy? Jeżeli nie, prosimy o usunięcie zapisu.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>Zamawiający modyfikuje zapis punktu 412 na następujący: „System operacyjny klasy Enterprise Windows Serwer 2019 64bit PL z obsługą 16 rdzeni i 5 CAL User”.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6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SERWER RIS I MONITOROWANIA DAWKI - 1 SZTUKA, lp. 412: System operacyjny klasy Enterprise Windows Serwer 2019 64bit PL z obsługą 16 rdzeni i 20 CAL User lub równoważny nie wymagający aktywacji za pomocą telefonu lub Internetu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Prosimy o doprecyzowanie, czy Zamawiający wymaga 20 CAL </w:t>
            </w:r>
            <w:proofErr w:type="spellStart"/>
            <w:r w:rsidRPr="002725EE">
              <w:rPr>
                <w:sz w:val="22"/>
                <w:szCs w:val="22"/>
              </w:rPr>
              <w:t>user</w:t>
            </w:r>
            <w:proofErr w:type="spellEnd"/>
            <w:r w:rsidRPr="002725EE">
              <w:rPr>
                <w:sz w:val="22"/>
                <w:szCs w:val="22"/>
              </w:rPr>
              <w:t xml:space="preserve"> na oba serwery czy per serwer?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wymaga 1 sztuki serwera RIS i monitorowania dawki i w punkcie 412 wymaga 5 CAL </w:t>
            </w:r>
            <w:proofErr w:type="spellStart"/>
            <w:r w:rsidR="00722542" w:rsidRPr="00722542">
              <w:rPr>
                <w:b/>
                <w:bCs/>
                <w:sz w:val="22"/>
                <w:szCs w:val="22"/>
              </w:rPr>
              <w:t>user</w:t>
            </w:r>
            <w:proofErr w:type="spellEnd"/>
            <w:r w:rsidR="00722542" w:rsidRPr="00722542">
              <w:rPr>
                <w:b/>
                <w:bCs/>
                <w:sz w:val="22"/>
                <w:szCs w:val="22"/>
              </w:rPr>
              <w:t xml:space="preserve"> do tego serwera.</w:t>
            </w:r>
          </w:p>
          <w:p w:rsidR="00722542" w:rsidRPr="002725EE" w:rsidRDefault="00722542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7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Pozycja SERWER RIS I MONITOROWANIA DAWKI - 1 SZTUKA, lp. 413: Komplet szyn montażowych z mechanizmem szybkiego wyjęcia i prowadnicami na kable 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umożliwienie dostawy serwera bez prowadnic na kable.</w:t>
            </w:r>
          </w:p>
          <w:p w:rsidR="00722542" w:rsidRPr="00722542" w:rsidRDefault="002725EE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modyfikuje zapis punktu 413 w następujący sposób: 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„Komplet kabli zasilających w zestawie.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Komplet szyn montażowych z mechanizmem szybkiego wyjęcia.”</w:t>
            </w:r>
          </w:p>
          <w:p w:rsidR="002725EE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Jednocześnie Zmawiający wprowadza punktację w punkcie 413 w następujący sposób: „W komplecie prowadnice na kable – 1 pkt, brak prowadnic na kable – 0 pkt”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8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Pozycja SERWER KOPII ZAPASOWEJ - 1 SZTUKA, lp. 425: Zasilanie: 2 redundantne zasilacze minimum 600W każdy, Hot Plug 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dopuszczenie dostawy serwera z zasilaczami min 450W każdy. Najnowsze serwery w celu obniżenia zużycia energii oraz obciążenia zasilania awaryjnego posiadają zasilacze o obniżonej mocy.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>Zamawiający dopuszcza zasilacze min. 500W każdy.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9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SERWER KOPII ZAPASOWEJ - 1 SZTUKA, lp. 426: System operacyjny klasy Enterprise Windows Serwer 2019 64bit PL z obsługą 16 rdzeni i 5 CAL User lub równoważny nie wymagający aktywacji za pomocą telefonu lub Internetu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informację czy Zamawiający wymaga aby dostarczony zainstalowany system operacyjny by już zainstalowany i zaktywowany w momencie dostawy? Jeżeli nie, prosimy o usunięcie zapisu.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>Zamawiający modyfikuje zapis punktu 426 na następujący: „System operacyjny klasy Enterprise Windows Serwer 2019 64bit PL z obsługą 16 rdzeni i 5 CAL User lub równoważny”.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10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Pozycja SERWER KOPII ZAPASOWEJ - 1 SZTUKA, lp. 426: System operacyjny klasy Enterprise Windows Serwer 2019 64bit PL z obsługą 16 rdzeni i 20 CAL User lub równoważny nie wymagający aktywacji za pomocą telefonu lub Internetu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Prosimy o doprecyzowanie, czy Zamawiający wymaga 20 CAL </w:t>
            </w:r>
            <w:proofErr w:type="spellStart"/>
            <w:r w:rsidRPr="002725EE">
              <w:rPr>
                <w:sz w:val="22"/>
                <w:szCs w:val="22"/>
              </w:rPr>
              <w:t>user</w:t>
            </w:r>
            <w:proofErr w:type="spellEnd"/>
            <w:r w:rsidRPr="002725EE">
              <w:rPr>
                <w:sz w:val="22"/>
                <w:szCs w:val="22"/>
              </w:rPr>
              <w:t xml:space="preserve"> na oba serwery czy per serwer?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wymaga 1 sztuki serwera kopii zapasowej i w punkcie 426 wymaga 5 CAL </w:t>
            </w:r>
            <w:proofErr w:type="spellStart"/>
            <w:r w:rsidR="00722542" w:rsidRPr="00722542">
              <w:rPr>
                <w:b/>
                <w:bCs/>
                <w:sz w:val="22"/>
                <w:szCs w:val="22"/>
              </w:rPr>
              <w:t>user</w:t>
            </w:r>
            <w:proofErr w:type="spellEnd"/>
            <w:r w:rsidR="00722542" w:rsidRPr="00722542">
              <w:rPr>
                <w:b/>
                <w:bCs/>
                <w:sz w:val="22"/>
                <w:szCs w:val="22"/>
              </w:rPr>
              <w:t xml:space="preserve"> do tego serwera.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11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Pozycja SERWER KOPII ZAPASOWEJ - 1 SZTUKA, lp. 427: Komplet szyn montażowych z mechanizmem szybkiego wyjęcia i prowadnicami na kable 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umożliwienie dostawy serwera bez prowadnic na kable.</w:t>
            </w:r>
          </w:p>
          <w:p w:rsidR="00722542" w:rsidRPr="00722542" w:rsidRDefault="002725EE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modyfikuje zapis punktu 427 w następujący sposób: 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„Komplet kabli zasilających w zestawie.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Komplet szyn montażowych z mechanizmem szybkiego wyjęcia.”</w:t>
            </w:r>
          </w:p>
          <w:p w:rsidR="002725EE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Jednocześnie Zmawiający wprowadza punktację w punkcie 427 w następujący sposób: „W komplecie prowadnice na kable – 1 pkt, brak prowadnic na kable – 0 pkt”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12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lastRenderedPageBreak/>
              <w:t>MACIERZ DYSKOWA KOPII ZAPASOWEJ - 1 SZTUKA, lp. 453: Komplet szyn montażowych z mechanizmem szybkiego wyjęcia i prowadnicami na kable.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Prosimy o usunięcie zapisu "i prowadnicami na kable." Większość czołowych producentów macierzy, np. IBM, LENOVO, FUJITSU nie stosuje prowadnic na kable. </w:t>
            </w:r>
          </w:p>
          <w:p w:rsidR="00722542" w:rsidRPr="00722542" w:rsidRDefault="002725EE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22542">
              <w:rPr>
                <w:b/>
                <w:bCs/>
                <w:sz w:val="22"/>
                <w:szCs w:val="22"/>
              </w:rPr>
              <w:t xml:space="preserve"> </w:t>
            </w:r>
            <w:r w:rsidR="00722542" w:rsidRPr="00722542">
              <w:rPr>
                <w:b/>
                <w:bCs/>
                <w:sz w:val="22"/>
                <w:szCs w:val="22"/>
              </w:rPr>
              <w:t xml:space="preserve">Zamawiający modyfikuje zapis punktu 453 w następujący sposób: 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„Komplet kabli zasilających w zestawie.</w:t>
            </w:r>
          </w:p>
          <w:p w:rsidR="00722542" w:rsidRPr="00722542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Komplet szyn montażowych z mechanizmem szybkiego wyjęcia.”</w:t>
            </w:r>
          </w:p>
          <w:p w:rsidR="002725EE" w:rsidRDefault="00722542" w:rsidP="007225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542">
              <w:rPr>
                <w:b/>
                <w:bCs/>
                <w:sz w:val="22"/>
                <w:szCs w:val="22"/>
              </w:rPr>
              <w:t>Jednocześnie Zmawiający wprowadza punktację w punkcie 453 w następujący sposób: „W komplecie prowadnice na kable – 1 pkt, brak prowadnic na kable – 0 pkt”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13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4A, umowa powierzenia przetwarzania danych osobowych, § 3 ust.2 pkt. 3)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potwierdzenie, że Zamawiający interpretując zapis miał na myśli upoważnienia nadane personelowi Wykonawcy do przetwarzania danych osobowych dostępne do wglądu w siedzibie Przetwarzającego.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044C7">
              <w:rPr>
                <w:b/>
                <w:bCs/>
                <w:sz w:val="22"/>
                <w:szCs w:val="22"/>
              </w:rPr>
              <w:t xml:space="preserve"> </w:t>
            </w:r>
            <w:r w:rsidR="007044C7" w:rsidRPr="007044C7">
              <w:rPr>
                <w:b/>
                <w:bCs/>
                <w:sz w:val="22"/>
                <w:szCs w:val="22"/>
              </w:rPr>
              <w:t>Zamawiający mając na uwadze zapisy § 4 umowy powierzenia przetwarzania danych osobowych (prawo kontroli podmiotu przetwarzającego) nie ograniczył weryfikacji</w:t>
            </w:r>
            <w:r w:rsidR="007044C7">
              <w:rPr>
                <w:b/>
                <w:bCs/>
                <w:sz w:val="22"/>
                <w:szCs w:val="22"/>
              </w:rPr>
              <w:br/>
            </w:r>
            <w:r w:rsidR="007044C7" w:rsidRPr="007044C7">
              <w:rPr>
                <w:b/>
                <w:bCs/>
                <w:sz w:val="22"/>
                <w:szCs w:val="22"/>
              </w:rPr>
              <w:t>w zakresie nadanych upoważnień wyłącznie do ich wglądu w siedzibie Przetwarzającego. Upoważnienia mogą być również weryfikowane za pośrednictwem środków komunikowania się na odległość (w formie elektronicznej) przy zapewnieniu bezpieczeństwa przesyłanych lub udostępnianych dokumentów w celu realizacji przedmiotowego prawa do kontroli.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14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 ,umowa powierzenia przetwarzania danych osobowych, § 3 ust.2 pkt. 4)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potwierdzenie, że Zamawiający interpretując zapis miał na myśli oświadczenie o zachowaniu poufności nadane personelowi Wykonawcy dostępne do wglądu w siedzibie Przetwarzającego.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044C7">
              <w:rPr>
                <w:b/>
                <w:bCs/>
                <w:sz w:val="22"/>
                <w:szCs w:val="22"/>
              </w:rPr>
              <w:t xml:space="preserve"> </w:t>
            </w:r>
            <w:r w:rsidR="007044C7" w:rsidRPr="007044C7">
              <w:rPr>
                <w:b/>
                <w:bCs/>
                <w:sz w:val="22"/>
                <w:szCs w:val="22"/>
              </w:rPr>
              <w:t>Zamawiający mając na uwadze zapisy § 4 umowy powierzenia przetwarzania danych osobowych (prawo kontroli podmiotu przetwarzającego) nie ograniczył weryfikacji</w:t>
            </w:r>
            <w:r w:rsidR="007044C7">
              <w:rPr>
                <w:b/>
                <w:bCs/>
                <w:sz w:val="22"/>
                <w:szCs w:val="22"/>
              </w:rPr>
              <w:br/>
            </w:r>
            <w:r w:rsidR="007044C7" w:rsidRPr="007044C7">
              <w:rPr>
                <w:b/>
                <w:bCs/>
                <w:sz w:val="22"/>
                <w:szCs w:val="22"/>
              </w:rPr>
              <w:t>w zakresie oświadczeń o zachowaniu poufności nadanych personelowi Wykonawcy wyłącznie do ich wglądu w siedzibie Przetwarzającego. Oświadczenia mogą być również weryfikowane za pośrednictwem środków komunikowania się na odległość (w formie elektronicznej) przy zapewnieniu bezpieczeństwa przesyłanych lub udostępnianych dokumentów w celu realizacji przedmiotowego prawa do kontroli.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15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 ,umowa powierzenia przetwarzania danych osobowych, § 3 ust. 7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zmianę czasu zgłoszenia naruszenia na 72 godziny. Pozostawienie czasu na poziomie 24 godzin, powoduje, konieczność zapewnienia dyżuru jednej osoby w każde dni wolne od pracy, co w konsekwencji oznacza podniesienie ceny oferty. Okres 72 godzin jest zgodny z powszechnie obowiązującymi przepisami prawa.</w:t>
            </w:r>
          </w:p>
          <w:p w:rsidR="007044C7" w:rsidRPr="007044C7" w:rsidRDefault="002725EE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044C7">
              <w:rPr>
                <w:b/>
                <w:bCs/>
                <w:sz w:val="22"/>
                <w:szCs w:val="22"/>
              </w:rPr>
              <w:t xml:space="preserve"> </w:t>
            </w:r>
            <w:r w:rsidR="007044C7" w:rsidRPr="007044C7">
              <w:rPr>
                <w:b/>
                <w:bCs/>
                <w:sz w:val="22"/>
                <w:szCs w:val="22"/>
              </w:rPr>
              <w:t>Zamawiający nie wyraża zgod</w:t>
            </w:r>
            <w:r w:rsidR="007044C7">
              <w:rPr>
                <w:b/>
                <w:bCs/>
                <w:sz w:val="22"/>
                <w:szCs w:val="22"/>
              </w:rPr>
              <w:t>y</w:t>
            </w:r>
            <w:r w:rsidR="007044C7" w:rsidRPr="007044C7">
              <w:rPr>
                <w:b/>
                <w:bCs/>
                <w:sz w:val="22"/>
                <w:szCs w:val="22"/>
              </w:rPr>
              <w:t xml:space="preserve"> na zmianę czasu zgłoszenia naruszenia. </w:t>
            </w:r>
          </w:p>
          <w:p w:rsidR="002725EE" w:rsidRDefault="007044C7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4C7">
              <w:rPr>
                <w:b/>
                <w:bCs/>
                <w:sz w:val="22"/>
                <w:szCs w:val="22"/>
              </w:rPr>
              <w:t>(Zamawiający podkreśla, że wymóg 72 godzin na zgłoszenie naruszenia dotyczy Administratora,  który w przypadku pozostawienia Przetwarzającemu i dalszym podmiotom przetwarzającym całej puli czasu tj. 72 godzin na zgłoszenie incydentu, pozbawiony zostanie możliwości zgłoszenia incydentu w wymaganym przepisami terminie.)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16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4A, umowa powierzenia przetwarzania danych osobowych, § 4 ust. 2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zamianę terminu powiadomienia Przetwarzającego o zamiarze przeprowadzenia czynności kontrolnych na 14 dni roboczych od wystąpienia przez Administratora z żądaniem w tym zakresie, określającym zakres informacji lub żądań weryfikowanych podczas kontroli. Okres ten jest powszechnie akceptowalny.</w:t>
            </w:r>
          </w:p>
          <w:p w:rsidR="002725EE" w:rsidRDefault="002725EE" w:rsidP="002725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044C7">
              <w:rPr>
                <w:b/>
                <w:bCs/>
                <w:sz w:val="22"/>
                <w:szCs w:val="22"/>
              </w:rPr>
              <w:t xml:space="preserve"> </w:t>
            </w:r>
            <w:r w:rsidR="007044C7" w:rsidRPr="007044C7">
              <w:rPr>
                <w:b/>
                <w:bCs/>
                <w:sz w:val="22"/>
                <w:szCs w:val="22"/>
              </w:rPr>
              <w:t>Zamawiający nie wyraża zgody na zmianę terminu powiadomienia Przetwarzającego o zamiarze przeprowadzenia czynności kontrolnych.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17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4A, umowa powierzenia przetwarzania danych osobowych, § 5 ust. 1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 xml:space="preserve">Prosimy o wykreślenie zapisu dotyczącego wynagrodzenie należnego z tytułu wykonanej Usługi. Umowa powierzenia przetwarzania danych osobowych jest integralną częścią umowy głównej i nie należy się wynagrodzenie za jej wykonanie. </w:t>
            </w:r>
          </w:p>
          <w:p w:rsidR="007044C7" w:rsidRPr="007044C7" w:rsidRDefault="002725EE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044C7">
              <w:rPr>
                <w:b/>
                <w:bCs/>
                <w:sz w:val="22"/>
                <w:szCs w:val="22"/>
              </w:rPr>
              <w:t xml:space="preserve"> </w:t>
            </w:r>
            <w:r w:rsidR="007044C7" w:rsidRPr="007044C7">
              <w:rPr>
                <w:b/>
                <w:bCs/>
                <w:sz w:val="22"/>
                <w:szCs w:val="22"/>
              </w:rPr>
              <w:t xml:space="preserve">Zamawiający nie wyraża zgody na wykreślenie zapisu. </w:t>
            </w:r>
          </w:p>
          <w:p w:rsidR="002725EE" w:rsidRDefault="007044C7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4C7">
              <w:rPr>
                <w:b/>
                <w:bCs/>
                <w:sz w:val="22"/>
                <w:szCs w:val="22"/>
              </w:rPr>
              <w:t>Intencją Zamawiającego było wskazanie, że udzielenie wsparcia w przypadku kontroli UODO w zakresie powierzonych do przetwarzania danych nie będzie skutkowało naliczeniem przez Przetwarzającego dodatkowego wynagrodzenia i niejako koszt udzielonej w tym zakresie pomocy (katalog czynności określony został w § 5 ust. 2) Przetwarzający musi zagwarantować w ramach wynagrodzenia przysługującego w ramach umowy głównej (Usługi).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18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4A, umowa powierzenia przetwarzania danych osobowych, § 6 ust. 1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doprecyzowanie zapisu dotyczącego dalszego powierzenia danych osobowych poprzez określenie zasad  powierzenia właścicielowi autorskich praw majątkowych oraz osobom fizycznym współpracującym z Wykonawcą na podstawie umów cywilno-prawnych, które są traktowane jak personel Wykonawcy i nie stanowią Dalszych Przetwarzających poprzez dodanie zapisu: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Podmiot przetwarzający może powierzyć przetwarzanie danych osobowych z zastrzeżeniem iż dla wykonania Czynności: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a.</w:t>
            </w:r>
            <w:r w:rsidRPr="002725EE">
              <w:rPr>
                <w:sz w:val="22"/>
                <w:szCs w:val="22"/>
              </w:rPr>
              <w:tab/>
              <w:t xml:space="preserve">W zakresie udzielenia licencji, wdrożenia oraz wsparcia technicznego konieczne może okazać się dalsze powierzenie przetwarzania przez Przetwarzającego Danych Osobowych określonemu </w:t>
            </w:r>
            <w:r w:rsidR="002725EE">
              <w:rPr>
                <w:sz w:val="22"/>
                <w:szCs w:val="22"/>
              </w:rPr>
              <w:br/>
            </w:r>
            <w:r w:rsidRPr="002725EE">
              <w:rPr>
                <w:sz w:val="22"/>
                <w:szCs w:val="22"/>
              </w:rPr>
              <w:t>w Umowie Głównej właścicielowi autorskich praw majątkowych do Programu w rozumieniu Umowy Głównej, w ww. zakresie i celu, a wobec tego Administrator niniejszym wyraża zgodę na dalsze powierzenie przetwarzania przez Przetwarzającego temu podmiotowi Danych Osobowych w ww. zakresie i celu.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b.</w:t>
            </w:r>
            <w:r w:rsidRPr="002725EE">
              <w:rPr>
                <w:sz w:val="22"/>
                <w:szCs w:val="22"/>
              </w:rPr>
              <w:tab/>
              <w:t xml:space="preserve">W zakresie udzielenia licencji, wdrożenia oraz wsparcia technicznego konieczne może okazać się dalsze powierzenie przetwarzania przez Przetwarzającego Danych Osobowych określonemu </w:t>
            </w:r>
            <w:r w:rsidR="002725EE">
              <w:rPr>
                <w:sz w:val="22"/>
                <w:szCs w:val="22"/>
              </w:rPr>
              <w:br/>
            </w:r>
            <w:r w:rsidRPr="002725EE">
              <w:rPr>
                <w:sz w:val="22"/>
                <w:szCs w:val="22"/>
              </w:rPr>
              <w:t xml:space="preserve">w Umowie Głównej Konsultantowi zgodnie z postanowieniami Umowy Głównej, w ww. zakresie </w:t>
            </w:r>
            <w:r w:rsidR="002725EE">
              <w:rPr>
                <w:sz w:val="22"/>
                <w:szCs w:val="22"/>
              </w:rPr>
              <w:br/>
            </w:r>
            <w:r w:rsidRPr="002725EE">
              <w:rPr>
                <w:sz w:val="22"/>
                <w:szCs w:val="22"/>
              </w:rPr>
              <w:t>i celu, a wobec tego Administrator niniejszym wyraża zgodę na dalsze powierzenie przetwarzania przez Przetwarzającego temu podmiotowi Danych Osobowych w ww. zakresie i celu.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Bądź prosimy o potwierdzenie, że w/w czynności nie stanowią według Zamawiającego dalszego powierzenia przetwarzania danych osobowych.</w:t>
            </w:r>
          </w:p>
          <w:p w:rsidR="007044C7" w:rsidRPr="007044C7" w:rsidRDefault="002725EE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7044C7">
              <w:rPr>
                <w:b/>
                <w:bCs/>
                <w:sz w:val="22"/>
                <w:szCs w:val="22"/>
              </w:rPr>
              <w:t xml:space="preserve"> </w:t>
            </w:r>
            <w:r w:rsidR="007044C7" w:rsidRPr="007044C7">
              <w:rPr>
                <w:b/>
                <w:bCs/>
                <w:sz w:val="22"/>
                <w:szCs w:val="22"/>
              </w:rPr>
              <w:t>Zamawiający nie wyraża zgody na doprecyzowanie zapisu dotyczącego dalszego powierzenia danych osobowych w sposób wskazany w Pytaniu nr 18.</w:t>
            </w:r>
          </w:p>
          <w:p w:rsidR="007044C7" w:rsidRPr="007044C7" w:rsidRDefault="007044C7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4C7">
              <w:rPr>
                <w:b/>
                <w:bCs/>
                <w:sz w:val="22"/>
                <w:szCs w:val="22"/>
              </w:rPr>
              <w:t>Wszelkie zasady powierzenia danych i dalszego powierzenia przetwarzania danych i wynikające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044C7">
              <w:rPr>
                <w:b/>
                <w:bCs/>
                <w:sz w:val="22"/>
                <w:szCs w:val="22"/>
              </w:rPr>
              <w:lastRenderedPageBreak/>
              <w:t xml:space="preserve">z tego obowiązki Wykonawcy i dalszych Podwykonawców określone zostały w § 6 umowy (dalsze powierzenie przetwarzania danych), jak i w § 3 (obowiązki podmiotu przetwarzającego). </w:t>
            </w:r>
          </w:p>
          <w:p w:rsidR="007044C7" w:rsidRPr="007044C7" w:rsidRDefault="007044C7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4C7">
              <w:rPr>
                <w:b/>
                <w:bCs/>
                <w:sz w:val="22"/>
                <w:szCs w:val="22"/>
              </w:rPr>
              <w:t>Jeżeli Wykonawca ustali, że w ramach procesu wsparcia technicznego lub innych czynności koniecznych do prawidłowej realizacji umowy głównej zachodzić będzie dalsze powierzenie przetwarzania danych to Wykonawca i Jego podwykonawca musi spełnić wymagania, adekwatne do wymagań nałożonych przez Zamawiającego w umowie powierzenia.</w:t>
            </w:r>
          </w:p>
          <w:p w:rsidR="002725EE" w:rsidRDefault="007044C7" w:rsidP="007044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4C7">
              <w:rPr>
                <w:b/>
                <w:bCs/>
                <w:sz w:val="22"/>
                <w:szCs w:val="22"/>
              </w:rPr>
              <w:t>Zamawiający podkreśla, że w umowie powierzenia (§ 6) wyraził ogólną zgodę (ust. 1) i określił warunki na dalsze powierzenie przetwarzania danych osobowych przez Przetwarzającego wraz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044C7">
              <w:rPr>
                <w:b/>
                <w:bCs/>
                <w:sz w:val="22"/>
                <w:szCs w:val="22"/>
              </w:rPr>
              <w:t>z określeniem zasad dodawania/zmiany dalszych podmiotów przetwarzających w trakcie trwania umowy (ust. 3), a także prawem Administratora do niewyrażenia zgody na powierzenie danych osobowych dalszemu podmiotowi przetwarzającemu (ust.</w:t>
            </w:r>
            <w:r w:rsidR="00411265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7044C7">
              <w:rPr>
                <w:b/>
                <w:bCs/>
                <w:sz w:val="22"/>
                <w:szCs w:val="22"/>
              </w:rPr>
              <w:t>7).  Weryfikacja i rozstrzyganie, czy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044C7">
              <w:rPr>
                <w:b/>
                <w:bCs/>
                <w:sz w:val="22"/>
                <w:szCs w:val="22"/>
              </w:rPr>
              <w:t>w ramach konkretnych czynności (scedowanych przez Wykonawcę swoim Podwykonawcom) zachodzi upoważnienie, czy powierzenie przetwarzania danych - leży po stronie Wykonawcy</w:t>
            </w:r>
          </w:p>
          <w:p w:rsidR="007044C7" w:rsidRDefault="007044C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Pytanie nr 19</w:t>
            </w:r>
            <w:r w:rsidRPr="002725EE">
              <w:rPr>
                <w:sz w:val="22"/>
                <w:szCs w:val="22"/>
              </w:rPr>
              <w:tab/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Załącznik nr 4A ,umowa powierzenia przetwarzania danych osobowych, § 7 ust. 3</w:t>
            </w:r>
          </w:p>
          <w:p w:rsidR="00FD7127" w:rsidRPr="002725EE" w:rsidRDefault="00FD7127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25EE">
              <w:rPr>
                <w:sz w:val="22"/>
                <w:szCs w:val="22"/>
              </w:rPr>
              <w:t>Prosimy o usunięcie zapisów dotyczących rozwiązania umowy w trybie natychmiastowym. Umowa powierzenia przetwarzania danych osobowych jest integralną częścią umowy głównej w związku</w:t>
            </w:r>
            <w:r w:rsidR="002725EE">
              <w:rPr>
                <w:sz w:val="22"/>
                <w:szCs w:val="22"/>
              </w:rPr>
              <w:br/>
            </w:r>
            <w:r w:rsidRPr="002725EE">
              <w:rPr>
                <w:sz w:val="22"/>
                <w:szCs w:val="22"/>
              </w:rPr>
              <w:t>z powyższym wypowiedzenie umowy powierzenia przetwarzania danych osobowych skutkuje wypowiedzeniem umowy głównej.</w:t>
            </w:r>
          </w:p>
          <w:p w:rsidR="00411265" w:rsidRPr="00411265" w:rsidRDefault="002725EE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5EE">
              <w:rPr>
                <w:b/>
                <w:bCs/>
                <w:sz w:val="22"/>
                <w:szCs w:val="22"/>
              </w:rPr>
              <w:t>Odpowiedź:</w:t>
            </w:r>
            <w:r w:rsidR="00411265">
              <w:rPr>
                <w:b/>
                <w:bCs/>
                <w:sz w:val="22"/>
                <w:szCs w:val="22"/>
              </w:rPr>
              <w:t xml:space="preserve"> </w:t>
            </w:r>
            <w:r w:rsidR="00411265" w:rsidRPr="00411265">
              <w:rPr>
                <w:b/>
                <w:bCs/>
                <w:sz w:val="22"/>
                <w:szCs w:val="22"/>
              </w:rPr>
              <w:t xml:space="preserve">Zamawiający nie wyraża zgody na usunięcie zapisów dotyczących rozwiązania umowy w trybie natychmiastowym. </w:t>
            </w: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11265">
              <w:rPr>
                <w:b/>
                <w:bCs/>
                <w:sz w:val="22"/>
                <w:szCs w:val="22"/>
              </w:rPr>
              <w:t>Aby nie zachodziły wątpliwości interpretacyjne Zamawiający doprecyzowuje zapis § 7 ust. 2 umowy, który otrzymuje nowe brzmienie:</w:t>
            </w: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11265">
              <w:rPr>
                <w:b/>
                <w:bCs/>
                <w:sz w:val="22"/>
                <w:szCs w:val="22"/>
              </w:rPr>
              <w:t>„2. Rozwiązanie umowy powierzenia przetwarzania danych ze skutkiem natychmiastowych jest równoznaczne z rozwiązaniem umowy głównej ze skutkiem natychmiastowym.”</w:t>
            </w: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11265">
              <w:rPr>
                <w:b/>
                <w:bCs/>
                <w:sz w:val="22"/>
                <w:szCs w:val="22"/>
              </w:rPr>
              <w:t>Zamawiający podkreśla, że przedmiotowe postanowienie (§ 7 ust. 3) projektu umowy powierzenia przetwarzania danych jest zgodne z powszechnie obowiązującymi przepisami prawa, gdyż nie jest możliwa realizacja umowy głównej w przypadku, gdy:</w:t>
            </w: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11265">
              <w:rPr>
                <w:b/>
                <w:bCs/>
                <w:sz w:val="22"/>
                <w:szCs w:val="22"/>
              </w:rPr>
              <w:t xml:space="preserve">1) dla jej realizacji potrzebne jest przetwarzanie danych, a </w:t>
            </w: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11265">
              <w:rPr>
                <w:b/>
                <w:bCs/>
                <w:sz w:val="22"/>
                <w:szCs w:val="22"/>
              </w:rPr>
              <w:t>2) umowa o powierzenie przetwarzania danych została skutecznie rozwiązana ze skutkiem natychmiastowym na podstawie § 7 ust 3 umowy powierzenia przetwarzania danych.</w:t>
            </w:r>
          </w:p>
          <w:p w:rsidR="00411265" w:rsidRPr="00411265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5EE" w:rsidRDefault="00411265" w:rsidP="004112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11265">
              <w:rPr>
                <w:b/>
                <w:bCs/>
                <w:sz w:val="22"/>
                <w:szCs w:val="22"/>
              </w:rPr>
              <w:t>W tym kontekście należy interpretować dotychczasowe postanowienie § 7 ust. 2 projektu umowy przetwarzania danych "Wypowiedzenie umowy tożsame jest z terminem wypowiedzenia umowy, o której mowa w § 1 ust. 2". Powyższe postanowienie projektu umowy powierzenia przetwarzania danych należy rozumieć w ten sposób, że w przypadku rozwiązania umowy powierzenia przetwarzania danych rozwiązaniu ulega również umowa główna</w:t>
            </w:r>
          </w:p>
          <w:p w:rsidR="00FD7127" w:rsidRPr="002725EE" w:rsidRDefault="00FD7127" w:rsidP="00937F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725EE" w:rsidRDefault="00BE7BFD" w:rsidP="00520165">
      <w:pPr>
        <w:jc w:val="both"/>
        <w:rPr>
          <w:sz w:val="22"/>
          <w:szCs w:val="22"/>
        </w:rPr>
      </w:pPr>
    </w:p>
    <w:p w:rsidR="006D4AB3" w:rsidRDefault="00F302CE" w:rsidP="002725EE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Zastępca Przewodniczącego</w:t>
      </w:r>
      <w:r w:rsidR="002725EE">
        <w:rPr>
          <w:sz w:val="24"/>
          <w:szCs w:val="24"/>
        </w:rPr>
        <w:t xml:space="preserve"> Komisji Przetargowej</w:t>
      </w:r>
    </w:p>
    <w:p w:rsidR="002725EE" w:rsidRPr="002725EE" w:rsidRDefault="002725EE" w:rsidP="002725EE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2725EE" w:rsidRDefault="00F302CE" w:rsidP="00F302CE">
      <w:pPr>
        <w:spacing w:line="360" w:lineRule="auto"/>
        <w:ind w:left="5670"/>
        <w:rPr>
          <w:sz w:val="24"/>
          <w:szCs w:val="24"/>
        </w:rPr>
      </w:pPr>
      <w:r>
        <w:rPr>
          <w:sz w:val="24"/>
          <w:szCs w:val="24"/>
        </w:rPr>
        <w:t>Piotr Nowakowski</w:t>
      </w:r>
    </w:p>
    <w:sectPr w:rsidR="006D4AB3" w:rsidRPr="002725EE" w:rsidSect="002725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018" w:rsidRDefault="00037018">
      <w:r>
        <w:separator/>
      </w:r>
    </w:p>
  </w:endnote>
  <w:endnote w:type="continuationSeparator" w:id="0">
    <w:p w:rsidR="00037018" w:rsidRDefault="0003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112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018" w:rsidRDefault="00037018">
      <w:r>
        <w:separator/>
      </w:r>
    </w:p>
  </w:footnote>
  <w:footnote w:type="continuationSeparator" w:id="0">
    <w:p w:rsidR="00037018" w:rsidRDefault="00037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127" w:rsidRDefault="00FD7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127" w:rsidRDefault="00FD7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127" w:rsidRDefault="00FD7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018"/>
    <w:rsid w:val="00031374"/>
    <w:rsid w:val="00037018"/>
    <w:rsid w:val="000A1097"/>
    <w:rsid w:val="000E2A8F"/>
    <w:rsid w:val="0012774F"/>
    <w:rsid w:val="00144B7A"/>
    <w:rsid w:val="00180C6E"/>
    <w:rsid w:val="002725EE"/>
    <w:rsid w:val="0029606A"/>
    <w:rsid w:val="0041126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4C7"/>
    <w:rsid w:val="0072254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E14C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02CE"/>
    <w:rsid w:val="00FC5957"/>
    <w:rsid w:val="00FD265E"/>
    <w:rsid w:val="00FD712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616D20"/>
  <w15:chartTrackingRefBased/>
  <w15:docId w15:val="{B8B878EA-8E92-4D38-BB13-6021EF73B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C5780-9272-43A8-A768-230F7713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6</Pages>
  <Words>2164</Words>
  <Characters>13722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2001-02-10T14:28:00Z</cp:lastPrinted>
  <dcterms:created xsi:type="dcterms:W3CDTF">2022-08-17T06:24:00Z</dcterms:created>
  <dcterms:modified xsi:type="dcterms:W3CDTF">2022-08-22T10:29:00Z</dcterms:modified>
</cp:coreProperties>
</file>