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255C" w14:textId="77777777" w:rsidR="00FD435A" w:rsidRDefault="00FD435A" w:rsidP="009606E3">
      <w:pPr>
        <w:spacing w:after="240"/>
        <w:jc w:val="right"/>
        <w:rPr>
          <w:rFonts w:ascii="Verdana" w:hAnsi="Verdana" w:cs="Arial"/>
          <w:sz w:val="22"/>
          <w:szCs w:val="22"/>
        </w:rPr>
      </w:pPr>
    </w:p>
    <w:p w14:paraId="020ACEF8" w14:textId="637549BB" w:rsidR="0029606A" w:rsidRPr="009606E3" w:rsidRDefault="00A5716F" w:rsidP="009606E3">
      <w:pPr>
        <w:spacing w:after="240"/>
        <w:jc w:val="right"/>
        <w:rPr>
          <w:rFonts w:ascii="Verdana" w:hAnsi="Verdana" w:cs="Arial"/>
          <w:sz w:val="22"/>
          <w:szCs w:val="22"/>
        </w:rPr>
      </w:pPr>
      <w:r w:rsidRPr="009606E3">
        <w:rPr>
          <w:rFonts w:ascii="Verdana" w:hAnsi="Verdana" w:cs="Arial"/>
          <w:sz w:val="22"/>
          <w:szCs w:val="22"/>
        </w:rPr>
        <w:t>Kraków</w:t>
      </w:r>
      <w:r w:rsidR="006A5DF1" w:rsidRPr="009606E3">
        <w:rPr>
          <w:rFonts w:ascii="Verdana" w:hAnsi="Verdana" w:cs="Arial"/>
          <w:sz w:val="22"/>
          <w:szCs w:val="22"/>
        </w:rPr>
        <w:t xml:space="preserve"> dnia: </w:t>
      </w:r>
      <w:r w:rsidRPr="009606E3">
        <w:rPr>
          <w:rFonts w:ascii="Verdana" w:hAnsi="Verdana" w:cs="Arial"/>
          <w:sz w:val="22"/>
          <w:szCs w:val="22"/>
        </w:rPr>
        <w:t>2022-0</w:t>
      </w:r>
      <w:r w:rsidR="00483DD0">
        <w:rPr>
          <w:rFonts w:ascii="Verdana" w:hAnsi="Verdana" w:cs="Arial"/>
          <w:sz w:val="22"/>
          <w:szCs w:val="22"/>
        </w:rPr>
        <w:t>8</w:t>
      </w:r>
      <w:r w:rsidRPr="009606E3">
        <w:rPr>
          <w:rFonts w:ascii="Verdana" w:hAnsi="Verdana" w:cs="Arial"/>
          <w:sz w:val="22"/>
          <w:szCs w:val="22"/>
        </w:rPr>
        <w:t>-</w:t>
      </w:r>
      <w:r w:rsidR="00EB5410">
        <w:rPr>
          <w:rFonts w:ascii="Verdana" w:hAnsi="Verdana" w:cs="Arial"/>
          <w:sz w:val="22"/>
          <w:szCs w:val="22"/>
        </w:rPr>
        <w:t>10</w:t>
      </w:r>
    </w:p>
    <w:p w14:paraId="73B2B690" w14:textId="77777777" w:rsidR="00A5716F" w:rsidRPr="009606E3" w:rsidRDefault="00A5716F" w:rsidP="006A5DF1">
      <w:pPr>
        <w:rPr>
          <w:rFonts w:ascii="Verdana" w:hAnsi="Verdana" w:cs="Arial"/>
          <w:b/>
          <w:bCs/>
          <w:sz w:val="22"/>
          <w:szCs w:val="22"/>
        </w:rPr>
      </w:pPr>
      <w:r w:rsidRPr="009606E3">
        <w:rPr>
          <w:rFonts w:ascii="Verdana" w:hAnsi="Verdana" w:cs="Arial"/>
          <w:b/>
          <w:bCs/>
          <w:sz w:val="22"/>
          <w:szCs w:val="22"/>
        </w:rPr>
        <w:t>Akademia Górniczo - Hutnicza</w:t>
      </w:r>
    </w:p>
    <w:p w14:paraId="2A12B48B" w14:textId="77777777" w:rsidR="00A5716F" w:rsidRPr="009606E3" w:rsidRDefault="00A5716F" w:rsidP="006A5DF1">
      <w:pPr>
        <w:rPr>
          <w:rFonts w:ascii="Verdana" w:hAnsi="Verdana" w:cs="Arial"/>
          <w:b/>
          <w:bCs/>
          <w:sz w:val="22"/>
          <w:szCs w:val="22"/>
        </w:rPr>
      </w:pPr>
      <w:r w:rsidRPr="009606E3">
        <w:rPr>
          <w:rFonts w:ascii="Verdana" w:hAnsi="Verdana" w:cs="Arial"/>
          <w:b/>
          <w:bCs/>
          <w:sz w:val="22"/>
          <w:szCs w:val="22"/>
        </w:rPr>
        <w:t>im. Stanisława Staszica w Krakowie</w:t>
      </w:r>
    </w:p>
    <w:p w14:paraId="2AA4F736" w14:textId="77777777" w:rsidR="006A5DF1" w:rsidRPr="009606E3" w:rsidRDefault="00A5716F" w:rsidP="006A5DF1">
      <w:pPr>
        <w:rPr>
          <w:rFonts w:ascii="Verdana" w:hAnsi="Verdana" w:cs="Arial"/>
          <w:b/>
          <w:bCs/>
          <w:sz w:val="22"/>
          <w:szCs w:val="22"/>
        </w:rPr>
      </w:pPr>
      <w:r w:rsidRPr="009606E3">
        <w:rPr>
          <w:rFonts w:ascii="Verdana" w:hAnsi="Verdana" w:cs="Arial"/>
          <w:b/>
          <w:bCs/>
          <w:sz w:val="22"/>
          <w:szCs w:val="22"/>
        </w:rPr>
        <w:t>Dział Zamówień Publicznych</w:t>
      </w:r>
    </w:p>
    <w:p w14:paraId="15ACADBC" w14:textId="77777777" w:rsidR="006A5DF1" w:rsidRPr="009606E3" w:rsidRDefault="00A5716F" w:rsidP="006A5DF1">
      <w:pPr>
        <w:rPr>
          <w:rFonts w:ascii="Verdana" w:hAnsi="Verdana" w:cs="Arial"/>
          <w:sz w:val="22"/>
          <w:szCs w:val="22"/>
        </w:rPr>
      </w:pPr>
      <w:r w:rsidRPr="009606E3">
        <w:rPr>
          <w:rFonts w:ascii="Verdana" w:hAnsi="Verdana" w:cs="Arial"/>
          <w:sz w:val="22"/>
          <w:szCs w:val="22"/>
        </w:rPr>
        <w:t>Al. Mickiewicza</w:t>
      </w:r>
      <w:r w:rsidR="006A5DF1" w:rsidRPr="009606E3">
        <w:rPr>
          <w:rFonts w:ascii="Verdana" w:hAnsi="Verdana" w:cs="Arial"/>
          <w:sz w:val="22"/>
          <w:szCs w:val="22"/>
        </w:rPr>
        <w:t xml:space="preserve"> </w:t>
      </w:r>
      <w:r w:rsidRPr="009606E3">
        <w:rPr>
          <w:rFonts w:ascii="Verdana" w:hAnsi="Verdana" w:cs="Arial"/>
          <w:sz w:val="22"/>
          <w:szCs w:val="22"/>
        </w:rPr>
        <w:t>30</w:t>
      </w:r>
    </w:p>
    <w:p w14:paraId="1C91B3FB" w14:textId="77777777" w:rsidR="006A5DF1" w:rsidRPr="009606E3" w:rsidRDefault="00A5716F" w:rsidP="006A5DF1">
      <w:pPr>
        <w:rPr>
          <w:rFonts w:ascii="Verdana" w:hAnsi="Verdana" w:cs="Arial"/>
          <w:sz w:val="22"/>
          <w:szCs w:val="22"/>
        </w:rPr>
      </w:pPr>
      <w:r w:rsidRPr="009606E3">
        <w:rPr>
          <w:rFonts w:ascii="Verdana" w:hAnsi="Verdana" w:cs="Arial"/>
          <w:sz w:val="22"/>
          <w:szCs w:val="22"/>
        </w:rPr>
        <w:t>30-059</w:t>
      </w:r>
      <w:r w:rsidR="006A5DF1" w:rsidRPr="009606E3">
        <w:rPr>
          <w:rFonts w:ascii="Verdana" w:hAnsi="Verdana" w:cs="Arial"/>
          <w:sz w:val="22"/>
          <w:szCs w:val="22"/>
        </w:rPr>
        <w:t xml:space="preserve"> </w:t>
      </w:r>
      <w:r w:rsidRPr="009606E3">
        <w:rPr>
          <w:rFonts w:ascii="Verdana" w:hAnsi="Verdana" w:cs="Arial"/>
          <w:sz w:val="22"/>
          <w:szCs w:val="22"/>
        </w:rPr>
        <w:t>Kraków</w:t>
      </w:r>
    </w:p>
    <w:p w14:paraId="782DFABB" w14:textId="77777777" w:rsidR="006A5DF1" w:rsidRPr="009606E3" w:rsidRDefault="006A5DF1" w:rsidP="006A5DF1">
      <w:pPr>
        <w:pStyle w:val="Nagwek"/>
        <w:tabs>
          <w:tab w:val="clear" w:pos="4536"/>
        </w:tabs>
        <w:rPr>
          <w:rFonts w:ascii="Verdana" w:hAnsi="Verdana" w:cs="Arial"/>
          <w:sz w:val="24"/>
          <w:szCs w:val="24"/>
        </w:rPr>
      </w:pPr>
      <w:r w:rsidRPr="009606E3">
        <w:rPr>
          <w:rFonts w:ascii="Verdana" w:hAnsi="Verdana" w:cs="Arial"/>
          <w:sz w:val="24"/>
          <w:szCs w:val="24"/>
        </w:rPr>
        <w:tab/>
        <w:t xml:space="preserve"> </w:t>
      </w:r>
    </w:p>
    <w:p w14:paraId="16F8C94E" w14:textId="77777777" w:rsidR="006A5DF1" w:rsidRPr="009606E3" w:rsidRDefault="006A5DF1" w:rsidP="006A5DF1">
      <w:pPr>
        <w:pStyle w:val="Nagwek"/>
        <w:tabs>
          <w:tab w:val="clear" w:pos="4536"/>
          <w:tab w:val="clear" w:pos="9072"/>
        </w:tabs>
        <w:rPr>
          <w:rFonts w:ascii="Verdana" w:hAnsi="Verdana" w:cs="Arial"/>
          <w:sz w:val="22"/>
          <w:szCs w:val="22"/>
        </w:rPr>
      </w:pPr>
    </w:p>
    <w:p w14:paraId="614F6211" w14:textId="77777777" w:rsidR="006A5DF1" w:rsidRPr="009606E3" w:rsidRDefault="006A5DF1" w:rsidP="009003D1">
      <w:pPr>
        <w:tabs>
          <w:tab w:val="left" w:pos="708"/>
          <w:tab w:val="center" w:pos="4536"/>
          <w:tab w:val="right" w:pos="9072"/>
        </w:tabs>
        <w:spacing w:after="20"/>
        <w:ind w:left="4820"/>
        <w:rPr>
          <w:rFonts w:ascii="Verdana" w:hAnsi="Verdana" w:cs="Arial"/>
          <w:b/>
          <w:sz w:val="22"/>
          <w:szCs w:val="22"/>
        </w:rPr>
      </w:pPr>
      <w:r w:rsidRPr="009606E3">
        <w:rPr>
          <w:rFonts w:ascii="Verdana" w:hAnsi="Verdana" w:cs="Arial"/>
          <w:b/>
          <w:sz w:val="22"/>
          <w:szCs w:val="22"/>
        </w:rPr>
        <w:t>WYKONAWCY</w:t>
      </w:r>
    </w:p>
    <w:p w14:paraId="3D7210E0" w14:textId="77777777" w:rsidR="006A5DF1" w:rsidRPr="009606E3" w:rsidRDefault="006A5DF1" w:rsidP="009003D1">
      <w:pPr>
        <w:tabs>
          <w:tab w:val="left" w:pos="708"/>
          <w:tab w:val="center" w:pos="4536"/>
          <w:tab w:val="right" w:pos="9072"/>
        </w:tabs>
        <w:spacing w:after="20"/>
        <w:ind w:left="4820"/>
        <w:rPr>
          <w:rFonts w:ascii="Verdana" w:hAnsi="Verdana" w:cs="Arial"/>
          <w:sz w:val="22"/>
          <w:szCs w:val="22"/>
        </w:rPr>
      </w:pPr>
      <w:r w:rsidRPr="009606E3">
        <w:rPr>
          <w:rFonts w:ascii="Verdana" w:hAnsi="Verdana" w:cs="Arial"/>
          <w:sz w:val="22"/>
          <w:szCs w:val="22"/>
        </w:rPr>
        <w:t>ubiegający się o zamówienie publiczne</w:t>
      </w:r>
    </w:p>
    <w:p w14:paraId="5BFE2E06" w14:textId="77777777" w:rsidR="006D4AB3" w:rsidRPr="009606E3" w:rsidRDefault="006D4AB3">
      <w:pPr>
        <w:pStyle w:val="Nagwek"/>
        <w:tabs>
          <w:tab w:val="clear" w:pos="4536"/>
        </w:tabs>
        <w:rPr>
          <w:rFonts w:ascii="Verdana" w:hAnsi="Verdana" w:cs="Arial"/>
          <w:sz w:val="22"/>
          <w:szCs w:val="22"/>
        </w:rPr>
      </w:pPr>
    </w:p>
    <w:p w14:paraId="32C8D94D" w14:textId="77777777" w:rsidR="006D4AB3" w:rsidRPr="009606E3" w:rsidRDefault="006D4AB3">
      <w:pPr>
        <w:pStyle w:val="Nagwek"/>
        <w:tabs>
          <w:tab w:val="clear" w:pos="4536"/>
          <w:tab w:val="clear" w:pos="9072"/>
        </w:tabs>
        <w:rPr>
          <w:rFonts w:ascii="Verdana" w:hAnsi="Verdana" w:cs="Arial"/>
          <w:sz w:val="22"/>
          <w:szCs w:val="22"/>
        </w:rPr>
      </w:pPr>
    </w:p>
    <w:p w14:paraId="5E4537FC" w14:textId="48A50DAA" w:rsidR="00632C3C" w:rsidRPr="009606E3" w:rsidRDefault="00E21B49" w:rsidP="0029606A">
      <w:pPr>
        <w:pStyle w:val="Nagwek1"/>
        <w:spacing w:after="480" w:line="276" w:lineRule="auto"/>
        <w:jc w:val="center"/>
        <w:rPr>
          <w:rFonts w:ascii="Verdana" w:hAnsi="Verdana" w:cs="Arial"/>
          <w:sz w:val="22"/>
          <w:szCs w:val="22"/>
        </w:rPr>
      </w:pPr>
      <w:r w:rsidRPr="009606E3">
        <w:rPr>
          <w:rFonts w:ascii="Verdana" w:hAnsi="Verdana" w:cs="Arial"/>
          <w:sz w:val="22"/>
          <w:szCs w:val="22"/>
        </w:rPr>
        <w:t>WYJAŚNIENI</w:t>
      </w:r>
      <w:r w:rsidR="00520165" w:rsidRPr="009606E3">
        <w:rPr>
          <w:rFonts w:ascii="Verdana" w:hAnsi="Verdana" w:cs="Arial"/>
          <w:sz w:val="22"/>
          <w:szCs w:val="22"/>
        </w:rPr>
        <w:t>A</w:t>
      </w:r>
      <w:r w:rsidR="00632C3C" w:rsidRPr="009606E3">
        <w:rPr>
          <w:rFonts w:ascii="Verdana" w:hAnsi="Verdana" w:cs="Arial"/>
          <w:sz w:val="22"/>
          <w:szCs w:val="22"/>
        </w:rPr>
        <w:t xml:space="preserve"> TREŚCI</w:t>
      </w:r>
      <w:r w:rsidR="0029606A" w:rsidRPr="009606E3">
        <w:rPr>
          <w:rFonts w:ascii="Verdana" w:hAnsi="Verdana" w:cs="Arial"/>
          <w:sz w:val="22"/>
          <w:szCs w:val="22"/>
        </w:rPr>
        <w:t xml:space="preserve"> SWZ</w:t>
      </w:r>
      <w:r w:rsidR="00C94DA2" w:rsidRPr="009606E3">
        <w:rPr>
          <w:rFonts w:ascii="Verdana" w:hAnsi="Verdana" w:cs="Arial"/>
          <w:sz w:val="22"/>
          <w:szCs w:val="22"/>
        </w:rPr>
        <w:t xml:space="preserve"> i ZMIANA SWZ</w:t>
      </w:r>
    </w:p>
    <w:p w14:paraId="2081B6A9" w14:textId="33C90F2B" w:rsidR="006D4AB3" w:rsidRPr="00283513" w:rsidRDefault="00632C3C" w:rsidP="008D5AAA">
      <w:pPr>
        <w:spacing w:after="360" w:line="276" w:lineRule="auto"/>
        <w:jc w:val="both"/>
        <w:rPr>
          <w:rFonts w:ascii="Verdana" w:hAnsi="Verdana" w:cs="Arial"/>
          <w:bCs/>
        </w:rPr>
      </w:pPr>
      <w:r w:rsidRPr="009606E3">
        <w:rPr>
          <w:rFonts w:ascii="Verdana" w:hAnsi="Verdana" w:cs="Arial"/>
        </w:rPr>
        <w:t xml:space="preserve">Dotyczy: </w:t>
      </w:r>
      <w:r w:rsidR="006A5DF1" w:rsidRPr="009606E3">
        <w:rPr>
          <w:rFonts w:ascii="Verdana" w:hAnsi="Verdana" w:cs="Arial"/>
        </w:rPr>
        <w:t>p</w:t>
      </w:r>
      <w:r w:rsidRPr="009606E3">
        <w:rPr>
          <w:rFonts w:ascii="Verdana" w:hAnsi="Verdana" w:cs="Arial"/>
        </w:rPr>
        <w:t>ostępowani</w:t>
      </w:r>
      <w:r w:rsidR="006A5DF1" w:rsidRPr="009606E3">
        <w:rPr>
          <w:rFonts w:ascii="Verdana" w:hAnsi="Verdana" w:cs="Arial"/>
        </w:rPr>
        <w:t>a</w:t>
      </w:r>
      <w:r w:rsidRPr="009606E3">
        <w:rPr>
          <w:rFonts w:ascii="Verdana" w:hAnsi="Verdana" w:cs="Arial"/>
        </w:rPr>
        <w:t xml:space="preserve"> o udzielenie zamówienia publicznego, prowadzone</w:t>
      </w:r>
      <w:r w:rsidR="006A5DF1" w:rsidRPr="009606E3">
        <w:rPr>
          <w:rFonts w:ascii="Verdana" w:hAnsi="Verdana" w:cs="Arial"/>
        </w:rPr>
        <w:t>go</w:t>
      </w:r>
      <w:r w:rsidRPr="009606E3">
        <w:rPr>
          <w:rFonts w:ascii="Verdana" w:hAnsi="Verdana" w:cs="Arial"/>
        </w:rPr>
        <w:t xml:space="preserve"> w trybie </w:t>
      </w:r>
      <w:r w:rsidR="00A5716F" w:rsidRPr="009606E3">
        <w:rPr>
          <w:rFonts w:ascii="Verdana" w:hAnsi="Verdana" w:cs="Arial"/>
        </w:rPr>
        <w:t>przetarg nieograniczony</w:t>
      </w:r>
      <w:r w:rsidRPr="009606E3">
        <w:rPr>
          <w:rFonts w:ascii="Verdana" w:hAnsi="Verdana" w:cs="Arial"/>
          <w:b/>
        </w:rPr>
        <w:t xml:space="preserve"> </w:t>
      </w:r>
      <w:r w:rsidRPr="009606E3">
        <w:rPr>
          <w:rFonts w:ascii="Verdana" w:hAnsi="Verdana" w:cs="Arial"/>
          <w:bCs/>
        </w:rPr>
        <w:t>na</w:t>
      </w:r>
      <w:r w:rsidRPr="009606E3">
        <w:rPr>
          <w:rFonts w:ascii="Verdana" w:hAnsi="Verdana" w:cs="Arial"/>
          <w:b/>
        </w:rPr>
        <w:t xml:space="preserve"> </w:t>
      </w:r>
      <w:r w:rsidR="00E72428" w:rsidRPr="009606E3">
        <w:rPr>
          <w:rFonts w:ascii="Verdana" w:hAnsi="Verdana" w:cs="Arial"/>
          <w:bCs/>
        </w:rPr>
        <w:t>”</w:t>
      </w:r>
      <w:r w:rsidR="008D5AAA" w:rsidRPr="00C24DE1">
        <w:rPr>
          <w:rFonts w:ascii="Verdana" w:hAnsi="Verdana" w:cs="Arial"/>
          <w:b/>
        </w:rPr>
        <w:t>Dostawę i wdrożenie modułów Systemu ERP (System Planowania Zasobów Przedsiębiorstwa) dla Data-centrycznego Systemu Informatycznego (DSI) na Akademii Górniczo Hutniczej im. Stanisława Staszica w Krakowie</w:t>
      </w:r>
      <w:r w:rsidR="008D5AAA" w:rsidRPr="008D5AAA">
        <w:rPr>
          <w:rFonts w:ascii="Verdana" w:hAnsi="Verdana" w:cs="Arial"/>
          <w:bCs/>
        </w:rPr>
        <w:t>”</w:t>
      </w:r>
      <w:r w:rsidR="006633AF">
        <w:rPr>
          <w:rFonts w:ascii="Verdana" w:hAnsi="Verdana" w:cs="Arial"/>
          <w:bCs/>
        </w:rPr>
        <w:t xml:space="preserve"> – znak sprawy</w:t>
      </w:r>
      <w:r w:rsidR="003F354C">
        <w:rPr>
          <w:rFonts w:ascii="Verdana" w:hAnsi="Verdana" w:cs="Arial"/>
          <w:bCs/>
        </w:rPr>
        <w:t>:</w:t>
      </w:r>
      <w:r w:rsidR="006633AF">
        <w:rPr>
          <w:rFonts w:ascii="Verdana" w:hAnsi="Verdana" w:cs="Arial"/>
          <w:bCs/>
        </w:rPr>
        <w:t xml:space="preserve"> </w:t>
      </w:r>
      <w:r w:rsidR="008D5AAA" w:rsidRPr="003F354C">
        <w:rPr>
          <w:rFonts w:ascii="Verdana" w:hAnsi="Verdana" w:cs="Arial"/>
          <w:b/>
        </w:rPr>
        <w:t>KC-zp.272-430/22</w:t>
      </w:r>
    </w:p>
    <w:p w14:paraId="29CA1F74" w14:textId="4B5226AD" w:rsidR="0012774F" w:rsidRPr="009606E3" w:rsidRDefault="00520165" w:rsidP="00D8461B">
      <w:pPr>
        <w:spacing w:after="240" w:line="276" w:lineRule="auto"/>
        <w:jc w:val="both"/>
        <w:rPr>
          <w:rFonts w:ascii="Verdana" w:hAnsi="Verdana" w:cs="Arial"/>
          <w:b/>
        </w:rPr>
      </w:pPr>
      <w:r w:rsidRPr="009606E3">
        <w:rPr>
          <w:rFonts w:ascii="Verdana" w:hAnsi="Verdana" w:cs="Arial"/>
        </w:rPr>
        <w:t xml:space="preserve">Zamawiający, </w:t>
      </w:r>
      <w:r w:rsidR="00A5716F" w:rsidRPr="009606E3">
        <w:rPr>
          <w:rFonts w:ascii="Verdana" w:hAnsi="Verdana" w:cs="Arial"/>
          <w:b/>
        </w:rPr>
        <w:t xml:space="preserve">Akademia Górniczo </w:t>
      </w:r>
      <w:r w:rsidR="00C94DA2" w:rsidRPr="009606E3">
        <w:rPr>
          <w:rFonts w:ascii="Verdana" w:hAnsi="Verdana" w:cs="Arial"/>
          <w:b/>
        </w:rPr>
        <w:t>–</w:t>
      </w:r>
      <w:r w:rsidR="00A5716F" w:rsidRPr="009606E3">
        <w:rPr>
          <w:rFonts w:ascii="Verdana" w:hAnsi="Verdana" w:cs="Arial"/>
          <w:b/>
        </w:rPr>
        <w:t xml:space="preserve"> Hutnicza</w:t>
      </w:r>
      <w:r w:rsidR="00C94DA2" w:rsidRPr="009606E3">
        <w:rPr>
          <w:rFonts w:ascii="Verdana" w:hAnsi="Verdana" w:cs="Arial"/>
          <w:b/>
        </w:rPr>
        <w:t xml:space="preserve"> </w:t>
      </w:r>
      <w:r w:rsidR="00A5716F" w:rsidRPr="009606E3">
        <w:rPr>
          <w:rFonts w:ascii="Verdana" w:hAnsi="Verdana" w:cs="Arial"/>
          <w:b/>
        </w:rPr>
        <w:t>im. Stanisława Staszica w Krakowie</w:t>
      </w:r>
      <w:r w:rsidRPr="009606E3">
        <w:rPr>
          <w:rFonts w:ascii="Verdana" w:hAnsi="Verdana" w:cs="Arial"/>
        </w:rPr>
        <w:t xml:space="preserve">, działając na podstawie art. </w:t>
      </w:r>
      <w:r w:rsidR="0029606A" w:rsidRPr="009606E3">
        <w:rPr>
          <w:rFonts w:ascii="Verdana" w:hAnsi="Verdana" w:cs="Arial"/>
        </w:rPr>
        <w:t>1</w:t>
      </w:r>
      <w:r w:rsidRPr="009606E3">
        <w:rPr>
          <w:rFonts w:ascii="Verdana" w:hAnsi="Verdana" w:cs="Arial"/>
        </w:rPr>
        <w:t>3</w:t>
      </w:r>
      <w:r w:rsidR="0029606A" w:rsidRPr="009606E3">
        <w:rPr>
          <w:rFonts w:ascii="Verdana" w:hAnsi="Verdana" w:cs="Arial"/>
        </w:rPr>
        <w:t>5</w:t>
      </w:r>
      <w:r w:rsidRPr="009606E3">
        <w:rPr>
          <w:rFonts w:ascii="Verdana" w:hAnsi="Verdana" w:cs="Arial"/>
        </w:rPr>
        <w:t xml:space="preserve"> ust</w:t>
      </w:r>
      <w:r w:rsidR="00D9049C" w:rsidRPr="009606E3">
        <w:rPr>
          <w:rFonts w:ascii="Verdana" w:hAnsi="Verdana" w:cs="Arial"/>
        </w:rPr>
        <w:t xml:space="preserve">. </w:t>
      </w:r>
      <w:r w:rsidR="0029606A" w:rsidRPr="009606E3">
        <w:rPr>
          <w:rFonts w:ascii="Verdana" w:hAnsi="Verdana" w:cs="Arial"/>
        </w:rPr>
        <w:t>6</w:t>
      </w:r>
      <w:r w:rsidRPr="009606E3">
        <w:rPr>
          <w:rFonts w:ascii="Verdana" w:hAnsi="Verdana" w:cs="Arial"/>
        </w:rPr>
        <w:t xml:space="preserve"> ustawy z dnia </w:t>
      </w:r>
      <w:r w:rsidR="0029606A" w:rsidRPr="009606E3">
        <w:rPr>
          <w:rFonts w:ascii="Verdana" w:hAnsi="Verdana" w:cs="Arial"/>
        </w:rPr>
        <w:t>11</w:t>
      </w:r>
      <w:r w:rsidRPr="009606E3">
        <w:rPr>
          <w:rFonts w:ascii="Verdana" w:hAnsi="Verdana" w:cs="Arial"/>
        </w:rPr>
        <w:t xml:space="preserve"> </w:t>
      </w:r>
      <w:r w:rsidR="0029606A" w:rsidRPr="009606E3">
        <w:rPr>
          <w:rFonts w:ascii="Verdana" w:hAnsi="Verdana" w:cs="Arial"/>
        </w:rPr>
        <w:t xml:space="preserve">września </w:t>
      </w:r>
      <w:r w:rsidRPr="009606E3">
        <w:rPr>
          <w:rFonts w:ascii="Verdana" w:hAnsi="Verdana" w:cs="Arial"/>
        </w:rPr>
        <w:t>20</w:t>
      </w:r>
      <w:r w:rsidR="0029606A" w:rsidRPr="009606E3">
        <w:rPr>
          <w:rFonts w:ascii="Verdana" w:hAnsi="Verdana" w:cs="Arial"/>
        </w:rPr>
        <w:t>19</w:t>
      </w:r>
      <w:r w:rsidRPr="009606E3">
        <w:rPr>
          <w:rFonts w:ascii="Verdana" w:hAnsi="Verdana" w:cs="Arial"/>
        </w:rPr>
        <w:t xml:space="preserve"> r</w:t>
      </w:r>
      <w:r w:rsidR="0029606A" w:rsidRPr="009606E3">
        <w:rPr>
          <w:rFonts w:ascii="Verdana" w:hAnsi="Verdana" w:cs="Arial"/>
        </w:rPr>
        <w:t>.</w:t>
      </w:r>
      <w:r w:rsidRPr="009606E3">
        <w:rPr>
          <w:rFonts w:ascii="Verdana" w:hAnsi="Verdana" w:cs="Arial"/>
        </w:rPr>
        <w:t xml:space="preserve"> Prawo </w:t>
      </w:r>
      <w:r w:rsidR="0029606A" w:rsidRPr="009606E3">
        <w:rPr>
          <w:rFonts w:ascii="Verdana" w:hAnsi="Verdana" w:cs="Arial"/>
        </w:rPr>
        <w:t>z</w:t>
      </w:r>
      <w:r w:rsidRPr="009606E3">
        <w:rPr>
          <w:rFonts w:ascii="Verdana" w:hAnsi="Verdana" w:cs="Arial"/>
        </w:rPr>
        <w:t xml:space="preserve">amówień </w:t>
      </w:r>
      <w:r w:rsidR="0029606A" w:rsidRPr="009606E3">
        <w:rPr>
          <w:rFonts w:ascii="Verdana" w:hAnsi="Verdana" w:cs="Arial"/>
        </w:rPr>
        <w:t>p</w:t>
      </w:r>
      <w:r w:rsidRPr="009606E3">
        <w:rPr>
          <w:rFonts w:ascii="Verdana" w:hAnsi="Verdana" w:cs="Arial"/>
        </w:rPr>
        <w:t xml:space="preserve">ublicznych </w:t>
      </w:r>
      <w:r w:rsidR="00A5716F" w:rsidRPr="009606E3">
        <w:rPr>
          <w:rFonts w:ascii="Verdana" w:hAnsi="Verdana" w:cs="Arial"/>
        </w:rPr>
        <w:t>(t.j. Dz.U. z 2021r. poz. 1129)</w:t>
      </w:r>
      <w:r w:rsidR="00BE7BFD" w:rsidRPr="009606E3">
        <w:rPr>
          <w:rFonts w:ascii="Verdana" w:hAnsi="Verdana" w:cs="Arial"/>
        </w:rPr>
        <w:t xml:space="preserve">, </w:t>
      </w:r>
      <w:r w:rsidR="00D9049C" w:rsidRPr="009606E3">
        <w:rPr>
          <w:rFonts w:ascii="Verdana" w:hAnsi="Verdana" w:cs="Arial"/>
        </w:rPr>
        <w:t>udostępnia</w:t>
      </w:r>
      <w:r w:rsidR="00BE7BFD" w:rsidRPr="009606E3">
        <w:rPr>
          <w:rFonts w:ascii="Verdana" w:hAnsi="Verdana" w:cs="Arial"/>
        </w:rPr>
        <w:t xml:space="preserve"> poniżej treść zapytań do S</w:t>
      </w:r>
      <w:r w:rsidR="0012774F" w:rsidRPr="009606E3">
        <w:rPr>
          <w:rFonts w:ascii="Verdana" w:hAnsi="Verdana" w:cs="Arial"/>
        </w:rPr>
        <w:t>pecyfikacji Warunków Zamówienia (</w:t>
      </w:r>
      <w:r w:rsidR="0012774F" w:rsidRPr="009606E3">
        <w:rPr>
          <w:rFonts w:ascii="Verdana" w:hAnsi="Verdana" w:cs="Arial"/>
          <w:lang w:eastAsia="ar-SA"/>
        </w:rPr>
        <w:t>zwanej dalej</w:t>
      </w:r>
      <w:r w:rsidR="0012774F" w:rsidRPr="009606E3">
        <w:rPr>
          <w:rFonts w:ascii="Verdana" w:hAnsi="Verdana" w:cs="Arial"/>
          <w:b/>
          <w:lang w:eastAsia="ar-SA"/>
        </w:rPr>
        <w:t xml:space="preserve"> </w:t>
      </w:r>
      <w:r w:rsidR="0012774F" w:rsidRPr="009606E3">
        <w:rPr>
          <w:rFonts w:ascii="Verdana" w:hAnsi="Verdana" w:cs="Arial"/>
          <w:bCs/>
          <w:lang w:eastAsia="ar-SA"/>
        </w:rPr>
        <w:t>”SWZ”)</w:t>
      </w:r>
      <w:r w:rsidR="00D9049C" w:rsidRPr="009606E3">
        <w:rPr>
          <w:rFonts w:ascii="Verdana" w:hAnsi="Verdana" w:cs="Arial"/>
          <w:bCs/>
          <w:lang w:eastAsia="ar-SA"/>
        </w:rPr>
        <w:t xml:space="preserve"> </w:t>
      </w:r>
      <w:r w:rsidR="00D9049C" w:rsidRPr="009606E3">
        <w:rPr>
          <w:rFonts w:ascii="Verdana" w:hAnsi="Verdana" w:cs="Arial"/>
        </w:rPr>
        <w:t>wraz z wyjaśnieniami</w:t>
      </w:r>
      <w:r w:rsidR="0012774F" w:rsidRPr="009606E3">
        <w:rPr>
          <w:rFonts w:ascii="Verdana" w:hAnsi="Verdana" w:cs="Arial"/>
          <w:bCs/>
          <w:lang w:eastAsia="ar-SA"/>
        </w:rPr>
        <w:t>:</w:t>
      </w:r>
    </w:p>
    <w:tbl>
      <w:tblPr>
        <w:tblW w:w="9356" w:type="dxa"/>
        <w:tblInd w:w="-34" w:type="dxa"/>
        <w:tblLook w:val="04A0" w:firstRow="1" w:lastRow="0" w:firstColumn="1" w:lastColumn="0" w:noHBand="0" w:noVBand="1"/>
      </w:tblPr>
      <w:tblGrid>
        <w:gridCol w:w="9697"/>
      </w:tblGrid>
      <w:tr w:rsidR="00A5716F" w:rsidRPr="009606E3" w14:paraId="2224C903" w14:textId="77777777" w:rsidTr="0239F96E">
        <w:trPr>
          <w:trHeight w:val="411"/>
        </w:trPr>
        <w:tc>
          <w:tcPr>
            <w:tcW w:w="9356" w:type="dxa"/>
            <w:shd w:val="clear" w:color="auto" w:fill="auto"/>
          </w:tcPr>
          <w:p w14:paraId="753C0035" w14:textId="2532307F" w:rsidR="009606E3" w:rsidRDefault="009606E3" w:rsidP="009606E3">
            <w:pPr>
              <w:jc w:val="both"/>
              <w:rPr>
                <w:rFonts w:ascii="Verdana" w:hAnsi="Verdana"/>
              </w:rPr>
            </w:pPr>
            <w:r w:rsidRPr="009606E3">
              <w:rPr>
                <w:rFonts w:ascii="Verdana" w:hAnsi="Verdana"/>
              </w:rPr>
              <w:t>Pytania i odpowiedzi w ramach wniosku o udzielenie wyjaśnień do Specyfikacji Warunków Zamówienia dla post</w:t>
            </w:r>
            <w:r w:rsidR="00F377B8">
              <w:rPr>
                <w:rFonts w:ascii="Verdana" w:hAnsi="Verdana"/>
              </w:rPr>
              <w:t>ę</w:t>
            </w:r>
            <w:r w:rsidRPr="009606E3">
              <w:rPr>
                <w:rFonts w:ascii="Verdana" w:hAnsi="Verdana"/>
              </w:rPr>
              <w:t>powania</w:t>
            </w:r>
            <w:r w:rsidR="00F377B8">
              <w:rPr>
                <w:rFonts w:ascii="Verdana" w:hAnsi="Verdana"/>
              </w:rPr>
              <w:t xml:space="preserve"> nr</w:t>
            </w:r>
            <w:r w:rsidRPr="009606E3">
              <w:rPr>
                <w:rFonts w:ascii="Verdana" w:hAnsi="Verdana"/>
              </w:rPr>
              <w:t>: KC-zp.272-</w:t>
            </w:r>
            <w:r w:rsidR="00F377B8">
              <w:rPr>
                <w:rFonts w:ascii="Verdana" w:hAnsi="Verdana"/>
              </w:rPr>
              <w:t>4</w:t>
            </w:r>
            <w:r w:rsidRPr="009606E3">
              <w:rPr>
                <w:rFonts w:ascii="Verdana" w:hAnsi="Verdana"/>
              </w:rPr>
              <w:t>30/22</w:t>
            </w:r>
            <w:r w:rsidR="00D4588D">
              <w:rPr>
                <w:rFonts w:ascii="Verdana" w:hAnsi="Verdana"/>
              </w:rPr>
              <w:t xml:space="preserve"> </w:t>
            </w:r>
            <w:r w:rsidR="00D4588D" w:rsidRPr="00982C38">
              <w:rPr>
                <w:rFonts w:ascii="Verdana" w:hAnsi="Verdana"/>
              </w:rPr>
              <w:t xml:space="preserve">z dnia </w:t>
            </w:r>
            <w:r w:rsidR="00B86F7A">
              <w:rPr>
                <w:rFonts w:ascii="Verdana" w:hAnsi="Verdana"/>
              </w:rPr>
              <w:t>08</w:t>
            </w:r>
            <w:r w:rsidR="00A205F3" w:rsidRPr="00982C38">
              <w:rPr>
                <w:rFonts w:ascii="Verdana" w:hAnsi="Verdana"/>
              </w:rPr>
              <w:t>/0</w:t>
            </w:r>
            <w:r w:rsidR="00B86F7A">
              <w:rPr>
                <w:rFonts w:ascii="Verdana" w:hAnsi="Verdana"/>
              </w:rPr>
              <w:t>8</w:t>
            </w:r>
            <w:r w:rsidR="00A205F3" w:rsidRPr="00982C38">
              <w:rPr>
                <w:rFonts w:ascii="Verdana" w:hAnsi="Verdana"/>
              </w:rPr>
              <w:t>/2022r.</w:t>
            </w:r>
            <w:r w:rsidR="00A205F3">
              <w:rPr>
                <w:rFonts w:ascii="Verdana" w:hAnsi="Verdana"/>
              </w:rPr>
              <w:t xml:space="preserve"> </w:t>
            </w:r>
          </w:p>
          <w:p w14:paraId="1DB32409" w14:textId="117B4CE2" w:rsidR="00F377B8" w:rsidRDefault="00F377B8" w:rsidP="009606E3">
            <w:pPr>
              <w:jc w:val="both"/>
              <w:rPr>
                <w:rFonts w:ascii="Verdana" w:hAnsi="Verdana"/>
              </w:rPr>
            </w:pPr>
          </w:p>
          <w:p w14:paraId="327FF150" w14:textId="5DD99C0B" w:rsidR="00D07DDD" w:rsidRPr="00D07DDD" w:rsidRDefault="00E44B84" w:rsidP="00D07DDD">
            <w:pPr>
              <w:jc w:val="both"/>
              <w:rPr>
                <w:rFonts w:ascii="Verdana" w:hAnsi="Verdana"/>
              </w:rPr>
            </w:pPr>
            <w:r w:rsidRPr="00ED3737">
              <w:rPr>
                <w:rFonts w:ascii="Verdana" w:hAnsi="Verdana"/>
                <w:b/>
                <w:bCs/>
              </w:rPr>
              <w:t>1.</w:t>
            </w:r>
            <w:r>
              <w:rPr>
                <w:rFonts w:ascii="Verdana" w:hAnsi="Verdana"/>
              </w:rPr>
              <w:t xml:space="preserve"> </w:t>
            </w:r>
            <w:r w:rsidR="00D07DDD" w:rsidRPr="00CC4425">
              <w:rPr>
                <w:rFonts w:ascii="Verdana" w:hAnsi="Verdana"/>
                <w:b/>
                <w:bCs/>
              </w:rPr>
              <w:t>Zapytanie dot. pytanie uzupełniające do odpowiedzi na pytanie nr 33</w:t>
            </w:r>
            <w:r w:rsidR="00D07DDD" w:rsidRPr="00D07DDD">
              <w:rPr>
                <w:rFonts w:ascii="Verdana" w:hAnsi="Verdana"/>
              </w:rPr>
              <w:t xml:space="preserve">: Czy zamawiający potwierdza, że wymagania w pytaniu 33 od punktu 1 do 8 przedstawione przez Wykonawcę są niezbędne do realizacji Zamówienia i powinny zostać uwzględnione w wycenie. </w:t>
            </w:r>
          </w:p>
          <w:p w14:paraId="3AA55AEE" w14:textId="77777777" w:rsidR="00D07DDD" w:rsidRPr="00D07DDD" w:rsidRDefault="00D07DDD" w:rsidP="00D07DDD">
            <w:pPr>
              <w:jc w:val="both"/>
              <w:rPr>
                <w:rFonts w:ascii="Verdana" w:hAnsi="Verdana"/>
              </w:rPr>
            </w:pPr>
          </w:p>
          <w:p w14:paraId="749E3D44" w14:textId="77777777" w:rsidR="00D07DDD" w:rsidRPr="00D07DDD" w:rsidRDefault="00D07DDD" w:rsidP="00D07DDD">
            <w:pPr>
              <w:jc w:val="both"/>
              <w:rPr>
                <w:rFonts w:ascii="Verdana" w:hAnsi="Verdana"/>
              </w:rPr>
            </w:pPr>
            <w:r w:rsidRPr="001F5553">
              <w:rPr>
                <w:rFonts w:ascii="Verdana" w:hAnsi="Verdana"/>
                <w:b/>
                <w:bCs/>
              </w:rPr>
              <w:t>Odp.:</w:t>
            </w:r>
            <w:r w:rsidRPr="00D07DDD">
              <w:rPr>
                <w:rFonts w:ascii="Verdana" w:hAnsi="Verdana"/>
              </w:rPr>
              <w:t xml:space="preserve"> Tak, Zamawiający potwierdza. </w:t>
            </w:r>
          </w:p>
          <w:p w14:paraId="75A14D9D" w14:textId="77777777" w:rsidR="00D07DDD" w:rsidRPr="00D07DDD" w:rsidRDefault="00D07DDD" w:rsidP="00D07DDD">
            <w:pPr>
              <w:jc w:val="both"/>
              <w:rPr>
                <w:rFonts w:ascii="Verdana" w:hAnsi="Verdana"/>
              </w:rPr>
            </w:pPr>
          </w:p>
          <w:p w14:paraId="6DDCDBC6" w14:textId="7C4D3615" w:rsidR="00D07DDD" w:rsidRPr="00D07DDD" w:rsidRDefault="00CC4425" w:rsidP="00D07DDD">
            <w:pPr>
              <w:jc w:val="both"/>
              <w:rPr>
                <w:rFonts w:ascii="Verdana" w:hAnsi="Verdana"/>
              </w:rPr>
            </w:pPr>
            <w:r w:rsidRPr="00ED3737">
              <w:rPr>
                <w:rFonts w:ascii="Verdana" w:hAnsi="Verdana"/>
                <w:b/>
                <w:bCs/>
              </w:rPr>
              <w:t>2.</w:t>
            </w:r>
            <w:r>
              <w:rPr>
                <w:rFonts w:ascii="Verdana" w:hAnsi="Verdana"/>
              </w:rPr>
              <w:t xml:space="preserve"> </w:t>
            </w:r>
            <w:r w:rsidR="00D07DDD" w:rsidRPr="00CC4425">
              <w:rPr>
                <w:rFonts w:ascii="Verdana" w:hAnsi="Verdana"/>
                <w:b/>
                <w:bCs/>
              </w:rPr>
              <w:t>Zapytanie dot. pytanie uzupełniające do odpowiedzi na pytanie nr 61:</w:t>
            </w:r>
            <w:r w:rsidR="00D07DDD" w:rsidRPr="00D07DDD">
              <w:rPr>
                <w:rFonts w:ascii="Verdana" w:hAnsi="Verdana"/>
              </w:rPr>
              <w:t xml:space="preserve"> Prosimy o wyjaśnienie co Zamawiający rozumie przez kalkulację wstępną. </w:t>
            </w:r>
          </w:p>
          <w:p w14:paraId="13F595C5" w14:textId="173CCA23" w:rsidR="00D07DDD" w:rsidRPr="00D07DDD" w:rsidRDefault="00D07DDD" w:rsidP="00D07DDD">
            <w:pPr>
              <w:jc w:val="both"/>
              <w:rPr>
                <w:rFonts w:ascii="Verdana" w:hAnsi="Verdana"/>
              </w:rPr>
            </w:pPr>
          </w:p>
          <w:p w14:paraId="65A26A2B" w14:textId="6743CBDA" w:rsidR="00D07DDD" w:rsidRPr="00D07DDD" w:rsidRDefault="00D07DDD" w:rsidP="00D07DDD">
            <w:pPr>
              <w:jc w:val="both"/>
              <w:rPr>
                <w:rFonts w:ascii="Verdana" w:hAnsi="Verdana"/>
              </w:rPr>
            </w:pPr>
            <w:r w:rsidRPr="00D07DDD">
              <w:rPr>
                <w:rFonts w:ascii="Verdana" w:hAnsi="Verdana"/>
              </w:rPr>
              <w:t xml:space="preserve">Odp.: </w:t>
            </w:r>
            <w:r w:rsidR="005C4736">
              <w:rPr>
                <w:rFonts w:ascii="Verdana" w:hAnsi="Verdana"/>
              </w:rPr>
              <w:t>Zamawiający wyjaśnia, iż k</w:t>
            </w:r>
            <w:r w:rsidRPr="00D07DDD">
              <w:rPr>
                <w:rFonts w:ascii="Verdana" w:hAnsi="Verdana"/>
              </w:rPr>
              <w:t xml:space="preserve">alkulacje wstępne są sporządzane dla projektów, głównie badawczych i edukacyjnych. Jest to plan wydatków w projekcie na dany rok realizacji projektu, sporządzany wg wzorów udostępnianych pod przesłanym linkiem. </w:t>
            </w:r>
          </w:p>
          <w:p w14:paraId="19631588" w14:textId="05DC0DC0" w:rsidR="00D07DDD" w:rsidRPr="00D07DDD" w:rsidRDefault="00D07DDD" w:rsidP="00D07DDD">
            <w:pPr>
              <w:jc w:val="both"/>
              <w:rPr>
                <w:rFonts w:ascii="Verdana" w:hAnsi="Verdana"/>
              </w:rPr>
            </w:pPr>
            <w:r w:rsidRPr="00D07DDD">
              <w:rPr>
                <w:rFonts w:ascii="Verdana" w:hAnsi="Verdana"/>
              </w:rPr>
              <w:t xml:space="preserve">Jeden projekt może mieć kilka kalkulacji, np. dla poszczególnych zadań. Są różne wzory kalkulacji. Kalkulacje sporządzone są przez zespół realizujący projekt (kierownika projektu) i trafiają do Centrum Obsługi Projektów, gdzie służą do kontroli realizacji projektu. Informacje z kalkulacji są obecnie wprowadzane do ASIMS-a, ale oczekiwana jest dalsza rozbudowa obsługi kalkulacji (generalnie obsługi finansowej projektów i ich realizacji). Jest to zagadnienie złożone i wielowariantowe.   </w:t>
            </w:r>
          </w:p>
          <w:p w14:paraId="23402531" w14:textId="5F8CAE3D" w:rsidR="00D07DDD" w:rsidRPr="00D07DDD" w:rsidRDefault="00D07DDD" w:rsidP="00D07DDD">
            <w:pPr>
              <w:jc w:val="both"/>
              <w:rPr>
                <w:rFonts w:ascii="Verdana" w:hAnsi="Verdana"/>
              </w:rPr>
            </w:pPr>
            <w:r w:rsidRPr="00D07DDD">
              <w:rPr>
                <w:rFonts w:ascii="Verdana" w:hAnsi="Verdana"/>
              </w:rPr>
              <w:t xml:space="preserve">Komunikat pani Kwestor nr 5/2018 zawiera link do aktualnie obowiązujących wzorów: </w:t>
            </w:r>
          </w:p>
          <w:p w14:paraId="0D4C4293" w14:textId="4D87555B" w:rsidR="00D07DDD" w:rsidRPr="00D07DDD" w:rsidRDefault="00D07DDD" w:rsidP="00D07DDD">
            <w:pPr>
              <w:jc w:val="both"/>
              <w:rPr>
                <w:rFonts w:ascii="Verdana" w:hAnsi="Verdana"/>
              </w:rPr>
            </w:pPr>
            <w:r w:rsidRPr="00D07DDD">
              <w:rPr>
                <w:rFonts w:ascii="Verdana" w:hAnsi="Verdana"/>
              </w:rPr>
              <w:lastRenderedPageBreak/>
              <w:t xml:space="preserve">http://www.kwestura.agh.edu.pl/wzory-dokumentow/kalkulacje/ </w:t>
            </w:r>
          </w:p>
          <w:p w14:paraId="41A2C942" w14:textId="77777777" w:rsidR="00D07DDD" w:rsidRPr="00D07DDD" w:rsidRDefault="00D07DDD" w:rsidP="00D07DDD">
            <w:pPr>
              <w:jc w:val="both"/>
              <w:rPr>
                <w:rFonts w:ascii="Verdana" w:hAnsi="Verdana"/>
              </w:rPr>
            </w:pPr>
            <w:r w:rsidRPr="00D07DDD">
              <w:rPr>
                <w:rFonts w:ascii="Verdana" w:hAnsi="Verdana"/>
              </w:rPr>
              <w:t xml:space="preserve">Zasady sporządzania kalkulacji reguluje Zarządzenie Rektora nr 2/2018 (Załącznik_1), z późniejszymi zmianami. </w:t>
            </w:r>
          </w:p>
          <w:p w14:paraId="1C67D2DD" w14:textId="72D0DF92" w:rsidR="00D07DDD" w:rsidRPr="00D07DDD" w:rsidRDefault="00D07DDD" w:rsidP="00D07DDD">
            <w:pPr>
              <w:jc w:val="both"/>
              <w:rPr>
                <w:rFonts w:ascii="Verdana" w:hAnsi="Verdana"/>
              </w:rPr>
            </w:pPr>
          </w:p>
          <w:p w14:paraId="56112487" w14:textId="7963D256" w:rsidR="00D07DDD" w:rsidRPr="00D07DDD" w:rsidRDefault="00ED3737" w:rsidP="00D07DDD">
            <w:pPr>
              <w:jc w:val="both"/>
              <w:rPr>
                <w:rFonts w:ascii="Verdana" w:hAnsi="Verdana"/>
              </w:rPr>
            </w:pPr>
            <w:r w:rsidRPr="00ED3737">
              <w:rPr>
                <w:rFonts w:ascii="Verdana" w:hAnsi="Verdana"/>
                <w:b/>
                <w:bCs/>
              </w:rPr>
              <w:t>3.</w:t>
            </w:r>
            <w:r>
              <w:rPr>
                <w:rFonts w:ascii="Verdana" w:hAnsi="Verdana"/>
              </w:rPr>
              <w:t xml:space="preserve"> </w:t>
            </w:r>
            <w:r w:rsidR="00D07DDD" w:rsidRPr="00ED3737">
              <w:rPr>
                <w:rFonts w:ascii="Verdana" w:hAnsi="Verdana"/>
                <w:b/>
                <w:bCs/>
              </w:rPr>
              <w:t xml:space="preserve">Zapytanie dot. pytanie uzupełniające do odpowiedzi na pytanie nr 65: </w:t>
            </w:r>
            <w:r w:rsidR="00D07DDD" w:rsidRPr="00D07DDD">
              <w:rPr>
                <w:rFonts w:ascii="Verdana" w:hAnsi="Verdana"/>
              </w:rPr>
              <w:t xml:space="preserve">Czy na potrzeby przygotowania rzetelnej, wiarygodnej i porównywalnej między oferentami wyceny Zamawiający wyraża zgodę, aby potencjalni Wykonawcy przyjęli założenie, że maksymalna ilość sprawozdań i deklaracji wynosić będzie 10. Przyjmując założenie, że wszystkie inne potencjalne, wymagane deklaracje i sprawozdania nie wymienione w OPZ zostaną zrealizowane w ramach Prawa Opcji zgodnie z procedurą zarządzania zmianą. </w:t>
            </w:r>
          </w:p>
          <w:p w14:paraId="69CCC621" w14:textId="707A3ADB" w:rsidR="00D07DDD" w:rsidRPr="00D07DDD" w:rsidRDefault="00D07DDD" w:rsidP="00D07DDD">
            <w:pPr>
              <w:jc w:val="both"/>
              <w:rPr>
                <w:rFonts w:ascii="Verdana" w:hAnsi="Verdana"/>
              </w:rPr>
            </w:pPr>
          </w:p>
          <w:p w14:paraId="6FD9DC24" w14:textId="77777777" w:rsidR="00D07DDD" w:rsidRPr="00D07DDD" w:rsidRDefault="00D07DDD" w:rsidP="00D07DDD">
            <w:pPr>
              <w:jc w:val="both"/>
              <w:rPr>
                <w:rFonts w:ascii="Verdana" w:hAnsi="Verdana"/>
              </w:rPr>
            </w:pPr>
            <w:r w:rsidRPr="001F5553">
              <w:rPr>
                <w:rFonts w:ascii="Verdana" w:hAnsi="Verdana"/>
                <w:b/>
                <w:bCs/>
              </w:rPr>
              <w:t>Odp.:</w:t>
            </w:r>
            <w:r w:rsidRPr="00D07DDD">
              <w:rPr>
                <w:rFonts w:ascii="Verdana" w:hAnsi="Verdana"/>
              </w:rPr>
              <w:t xml:space="preserve"> Tak, Zamawiający wyraża zgodę. </w:t>
            </w:r>
          </w:p>
          <w:p w14:paraId="77762129" w14:textId="4C12CB5A" w:rsidR="00D07DDD" w:rsidRPr="00D07DDD" w:rsidRDefault="00D07DDD" w:rsidP="00D07DDD">
            <w:pPr>
              <w:jc w:val="both"/>
              <w:rPr>
                <w:rFonts w:ascii="Verdana" w:hAnsi="Verdana"/>
              </w:rPr>
            </w:pPr>
            <w:r w:rsidRPr="00D07DDD">
              <w:rPr>
                <w:rFonts w:ascii="Verdana" w:hAnsi="Verdana"/>
              </w:rPr>
              <w:t xml:space="preserve"> </w:t>
            </w:r>
          </w:p>
          <w:p w14:paraId="09E308A0" w14:textId="5C714ED3" w:rsidR="00D07DDD" w:rsidRPr="00D07DDD" w:rsidRDefault="00ED3737" w:rsidP="00D07DDD">
            <w:pPr>
              <w:jc w:val="both"/>
              <w:rPr>
                <w:rFonts w:ascii="Verdana" w:hAnsi="Verdana"/>
              </w:rPr>
            </w:pPr>
            <w:r w:rsidRPr="00ED3737">
              <w:rPr>
                <w:rFonts w:ascii="Verdana" w:hAnsi="Verdana"/>
                <w:b/>
                <w:bCs/>
              </w:rPr>
              <w:t xml:space="preserve">4. </w:t>
            </w:r>
            <w:r w:rsidR="00D07DDD" w:rsidRPr="00ED3737">
              <w:rPr>
                <w:rFonts w:ascii="Verdana" w:hAnsi="Verdana"/>
                <w:b/>
                <w:bCs/>
              </w:rPr>
              <w:t>Zapytanie dot. pytanie uzupełniające do odpowiedzi na pytanie nr 69:</w:t>
            </w:r>
            <w:r w:rsidR="00D07DDD" w:rsidRPr="00D07DDD">
              <w:rPr>
                <w:rFonts w:ascii="Verdana" w:hAnsi="Verdana"/>
              </w:rPr>
              <w:t xml:space="preserve"> Prosimy o uszczegółowienie informacji co do zawartości wyżej wymienionych dokumentów/raportów. Jest to niezbędne do prawidłowej wyceny wdrożenia. </w:t>
            </w:r>
          </w:p>
          <w:p w14:paraId="4DC7530A" w14:textId="5CF0B1D2" w:rsidR="00D07DDD" w:rsidRPr="00D07DDD" w:rsidRDefault="00D07DDD" w:rsidP="00D07DDD">
            <w:pPr>
              <w:jc w:val="both"/>
              <w:rPr>
                <w:rFonts w:ascii="Verdana" w:hAnsi="Verdana"/>
              </w:rPr>
            </w:pPr>
          </w:p>
          <w:p w14:paraId="72C97AD9" w14:textId="433D93F4" w:rsidR="00D07DDD" w:rsidRPr="00D07DDD" w:rsidRDefault="00D07DDD" w:rsidP="00D07DDD">
            <w:pPr>
              <w:jc w:val="both"/>
              <w:rPr>
                <w:rFonts w:ascii="Verdana" w:hAnsi="Verdana"/>
              </w:rPr>
            </w:pPr>
            <w:r w:rsidRPr="001F5553">
              <w:rPr>
                <w:rFonts w:ascii="Verdana" w:hAnsi="Verdana"/>
                <w:b/>
                <w:bCs/>
              </w:rPr>
              <w:t>Odp.:</w:t>
            </w:r>
            <w:r w:rsidRPr="00D07DDD">
              <w:rPr>
                <w:rFonts w:ascii="Verdana" w:hAnsi="Verdana"/>
              </w:rPr>
              <w:t xml:space="preserve"> </w:t>
            </w:r>
            <w:r w:rsidR="0040168B">
              <w:rPr>
                <w:rFonts w:ascii="Verdana" w:hAnsi="Verdana"/>
              </w:rPr>
              <w:t>Zamawiający informuje, iż:</w:t>
            </w:r>
          </w:p>
          <w:p w14:paraId="367ADD54" w14:textId="77777777" w:rsidR="00D07DDD" w:rsidRPr="00D07DDD" w:rsidRDefault="00D07DDD" w:rsidP="00D07DDD">
            <w:pPr>
              <w:jc w:val="both"/>
              <w:rPr>
                <w:rFonts w:ascii="Verdana" w:hAnsi="Verdana"/>
              </w:rPr>
            </w:pPr>
          </w:p>
          <w:p w14:paraId="18DDA6A1" w14:textId="25A23B24" w:rsidR="00D07DDD" w:rsidRPr="0040168B" w:rsidRDefault="00D07DDD" w:rsidP="00D07DDD">
            <w:pPr>
              <w:pStyle w:val="Akapitzlist"/>
              <w:numPr>
                <w:ilvl w:val="0"/>
                <w:numId w:val="8"/>
              </w:numPr>
              <w:jc w:val="both"/>
              <w:rPr>
                <w:rFonts w:ascii="Verdana" w:hAnsi="Verdana"/>
              </w:rPr>
            </w:pPr>
            <w:r w:rsidRPr="0040168B">
              <w:rPr>
                <w:rFonts w:ascii="Verdana" w:hAnsi="Verdana"/>
              </w:rPr>
              <w:t xml:space="preserve">Analiza PZ-faktury – raport obrazuje powiązanie między dokumentami zakupu (Pz) a fakturami. </w:t>
            </w:r>
          </w:p>
          <w:p w14:paraId="74D5773E" w14:textId="31891C2E" w:rsidR="00D07DDD" w:rsidRPr="0040168B" w:rsidRDefault="00D07DDD" w:rsidP="00D07DDD">
            <w:pPr>
              <w:pStyle w:val="Akapitzlist"/>
              <w:numPr>
                <w:ilvl w:val="0"/>
                <w:numId w:val="8"/>
              </w:numPr>
              <w:jc w:val="both"/>
              <w:rPr>
                <w:rFonts w:ascii="Verdana" w:hAnsi="Verdana"/>
              </w:rPr>
            </w:pPr>
            <w:r w:rsidRPr="0040168B">
              <w:rPr>
                <w:rFonts w:ascii="Verdana" w:hAnsi="Verdana"/>
              </w:rPr>
              <w:t xml:space="preserve">Kalkulacje wstępne - raport posiada kilka wariantów (załącznik_2 obrazuje jeden z nich). Są to informacje wprowadzane do obecnego systemu ASIMS z kalkulacji wstępnych. Raporty są interaktywne - drążenie informacji odbywa się przy pomocy klawiszy funkcyjnych F1, F3, F4. Istotne są zawarte pod nimi informacje o aneksach, planach, wykonaniu </w:t>
            </w:r>
          </w:p>
          <w:p w14:paraId="5B6BA814" w14:textId="12F8E8B2" w:rsidR="00D07DDD" w:rsidRPr="0040168B" w:rsidRDefault="00D07DDD" w:rsidP="00D07DDD">
            <w:pPr>
              <w:pStyle w:val="Akapitzlist"/>
              <w:numPr>
                <w:ilvl w:val="0"/>
                <w:numId w:val="8"/>
              </w:numPr>
              <w:jc w:val="both"/>
              <w:rPr>
                <w:rFonts w:ascii="Verdana" w:hAnsi="Verdana"/>
              </w:rPr>
            </w:pPr>
            <w:r w:rsidRPr="0040168B">
              <w:rPr>
                <w:rFonts w:ascii="Verdana" w:hAnsi="Verdana"/>
              </w:rPr>
              <w:t xml:space="preserve">Kwoty umów - raport (załącznik_3) </w:t>
            </w:r>
          </w:p>
          <w:p w14:paraId="4C1BF5B6" w14:textId="77777777" w:rsidR="00D07DDD" w:rsidRPr="0040168B" w:rsidRDefault="00D07DDD" w:rsidP="0040168B">
            <w:pPr>
              <w:pStyle w:val="Akapitzlist"/>
              <w:numPr>
                <w:ilvl w:val="0"/>
                <w:numId w:val="8"/>
              </w:numPr>
              <w:jc w:val="both"/>
              <w:rPr>
                <w:rFonts w:ascii="Verdana" w:hAnsi="Verdana"/>
              </w:rPr>
            </w:pPr>
            <w:r w:rsidRPr="0040168B">
              <w:rPr>
                <w:rFonts w:ascii="Verdana" w:hAnsi="Verdana"/>
              </w:rPr>
              <w:t xml:space="preserve">Zestawienie suma obrotów teczki – raport pozwalający dokonać sumowania po wybranych pozycjach numeru konta (załącznik_4) </w:t>
            </w:r>
          </w:p>
          <w:p w14:paraId="52504D37" w14:textId="0145DA10" w:rsidR="00D07DDD" w:rsidRPr="0040168B" w:rsidRDefault="00D07DDD" w:rsidP="0040168B">
            <w:pPr>
              <w:pStyle w:val="Akapitzlist"/>
              <w:numPr>
                <w:ilvl w:val="0"/>
                <w:numId w:val="8"/>
              </w:numPr>
              <w:jc w:val="both"/>
              <w:rPr>
                <w:rFonts w:ascii="Verdana" w:hAnsi="Verdana"/>
              </w:rPr>
            </w:pPr>
            <w:r w:rsidRPr="0040168B">
              <w:rPr>
                <w:rFonts w:ascii="Verdana" w:hAnsi="Verdana"/>
              </w:rPr>
              <w:t xml:space="preserve">Faktury i zamówienia OBNiE (Dział Infrastruktury Badawczej) - raport (załącznik_5) </w:t>
            </w:r>
          </w:p>
          <w:p w14:paraId="0B4E5908" w14:textId="728DF930" w:rsidR="00D07DDD" w:rsidRPr="0040168B" w:rsidRDefault="00D07DDD" w:rsidP="0040168B">
            <w:pPr>
              <w:pStyle w:val="Akapitzlist"/>
              <w:numPr>
                <w:ilvl w:val="0"/>
                <w:numId w:val="8"/>
              </w:numPr>
              <w:jc w:val="both"/>
              <w:rPr>
                <w:rFonts w:ascii="Verdana" w:hAnsi="Verdana"/>
              </w:rPr>
            </w:pPr>
            <w:r w:rsidRPr="0040168B">
              <w:rPr>
                <w:rFonts w:ascii="Verdana" w:hAnsi="Verdana"/>
              </w:rPr>
              <w:t xml:space="preserve">Przypomnienie zakończenia umów - raport (załącznik_6) </w:t>
            </w:r>
          </w:p>
          <w:p w14:paraId="219B6CB6" w14:textId="77777777" w:rsidR="00D07DDD" w:rsidRPr="0040168B" w:rsidRDefault="00D07DDD" w:rsidP="0040168B">
            <w:pPr>
              <w:pStyle w:val="Akapitzlist"/>
              <w:numPr>
                <w:ilvl w:val="0"/>
                <w:numId w:val="8"/>
              </w:numPr>
              <w:jc w:val="both"/>
              <w:rPr>
                <w:rFonts w:ascii="Verdana" w:hAnsi="Verdana"/>
              </w:rPr>
            </w:pPr>
            <w:r w:rsidRPr="0040168B">
              <w:rPr>
                <w:rFonts w:ascii="Verdana" w:hAnsi="Verdana"/>
              </w:rPr>
              <w:t xml:space="preserve">Spis umów - raport (załącznik_7) </w:t>
            </w:r>
          </w:p>
          <w:p w14:paraId="1FF51C47" w14:textId="77777777" w:rsidR="00D07DDD" w:rsidRPr="0040168B" w:rsidRDefault="00D07DDD" w:rsidP="0040168B">
            <w:pPr>
              <w:pStyle w:val="Akapitzlist"/>
              <w:numPr>
                <w:ilvl w:val="0"/>
                <w:numId w:val="8"/>
              </w:numPr>
              <w:jc w:val="both"/>
              <w:rPr>
                <w:rFonts w:ascii="Verdana" w:hAnsi="Verdana"/>
              </w:rPr>
            </w:pPr>
            <w:r w:rsidRPr="0040168B">
              <w:rPr>
                <w:rFonts w:ascii="Verdana" w:hAnsi="Verdana"/>
              </w:rPr>
              <w:t xml:space="preserve">Raporty z numerem II (tj.: 20. Faktury i zamówienia OBNiE II, 24. Spis umów II) to inne wejście w raporty podstawowe (z innej pozycji menu). </w:t>
            </w:r>
          </w:p>
          <w:p w14:paraId="3676DF4B" w14:textId="77777777" w:rsidR="00D07DDD" w:rsidRPr="00D07DDD" w:rsidRDefault="00D07DDD" w:rsidP="00D07DDD">
            <w:pPr>
              <w:jc w:val="both"/>
              <w:rPr>
                <w:rFonts w:ascii="Verdana" w:hAnsi="Verdana"/>
              </w:rPr>
            </w:pPr>
          </w:p>
          <w:p w14:paraId="09610C4D" w14:textId="77777777" w:rsidR="00D07DDD" w:rsidRPr="00D07DDD" w:rsidRDefault="00D07DDD" w:rsidP="00D07DDD">
            <w:pPr>
              <w:jc w:val="both"/>
              <w:rPr>
                <w:rFonts w:ascii="Verdana" w:hAnsi="Verdana"/>
              </w:rPr>
            </w:pPr>
            <w:r w:rsidRPr="00D07DDD">
              <w:rPr>
                <w:rFonts w:ascii="Verdana" w:hAnsi="Verdana"/>
              </w:rPr>
              <w:t xml:space="preserve">Uszczegółowienie powyższego wymagania zostanie wypracowane na etapie szczegółowej budowy koncepcji wdrożenia. Zamawiający zdaje się na propozycję tzw. dobrych praktyk procesów biznesowych od dostawcy oprogramowania. Zamawiający zdaje sobie sprawę, że powyższe raporty będą wynikiem wdrożenia a ich ostateczny format będzie się kształtował w zależności od potrzeb i dostępnych danych. </w:t>
            </w:r>
          </w:p>
          <w:p w14:paraId="0ABC48CD" w14:textId="423E2BC0" w:rsidR="00D07DDD" w:rsidRPr="00D07DDD" w:rsidRDefault="00D07DDD" w:rsidP="00D07DDD">
            <w:pPr>
              <w:jc w:val="both"/>
              <w:rPr>
                <w:rFonts w:ascii="Verdana" w:hAnsi="Verdana"/>
              </w:rPr>
            </w:pPr>
          </w:p>
          <w:p w14:paraId="744188A2" w14:textId="6F513172" w:rsidR="00D07DDD" w:rsidRPr="00D07DDD" w:rsidRDefault="00CE0FD6" w:rsidP="00D07DDD">
            <w:pPr>
              <w:jc w:val="both"/>
              <w:rPr>
                <w:rFonts w:ascii="Verdana" w:hAnsi="Verdana"/>
              </w:rPr>
            </w:pPr>
            <w:r w:rsidRPr="00CE0FD6">
              <w:rPr>
                <w:rFonts w:ascii="Verdana" w:hAnsi="Verdana"/>
                <w:b/>
                <w:bCs/>
              </w:rPr>
              <w:t xml:space="preserve">5. </w:t>
            </w:r>
            <w:r w:rsidR="00D07DDD" w:rsidRPr="00CE0FD6">
              <w:rPr>
                <w:rFonts w:ascii="Verdana" w:hAnsi="Verdana"/>
                <w:b/>
                <w:bCs/>
              </w:rPr>
              <w:t>Zapytanie dot. pytanie uzupełniające do odpowiedzi na pytanie nr 1.  Zapytanie dot. Załącznika nr 1 - OPZ – str. 93:</w:t>
            </w:r>
            <w:r w:rsidR="00D07DDD" w:rsidRPr="00D07DDD">
              <w:rPr>
                <w:rFonts w:ascii="Verdana" w:hAnsi="Verdana"/>
              </w:rPr>
              <w:t xml:space="preserve"> Czy Zamawiający dopuszcza, aby w takim raporcie znalazły się takie informacje jak: informacje o złożonych zamówieniach, dostawach i fakturach? </w:t>
            </w:r>
          </w:p>
          <w:p w14:paraId="3A53889A" w14:textId="7DBD5B60" w:rsidR="00D07DDD" w:rsidRPr="00D07DDD" w:rsidRDefault="00D07DDD" w:rsidP="00D07DDD">
            <w:pPr>
              <w:jc w:val="both"/>
              <w:rPr>
                <w:rFonts w:ascii="Verdana" w:hAnsi="Verdana"/>
              </w:rPr>
            </w:pPr>
          </w:p>
          <w:p w14:paraId="31AC3E42" w14:textId="77777777" w:rsidR="00D07DDD" w:rsidRPr="00D07DDD" w:rsidRDefault="00D07DDD" w:rsidP="00D07DDD">
            <w:pPr>
              <w:jc w:val="both"/>
              <w:rPr>
                <w:rFonts w:ascii="Verdana" w:hAnsi="Verdana"/>
              </w:rPr>
            </w:pPr>
            <w:r w:rsidRPr="001F5553">
              <w:rPr>
                <w:rFonts w:ascii="Verdana" w:hAnsi="Verdana"/>
                <w:b/>
                <w:bCs/>
              </w:rPr>
              <w:t>Odp.:</w:t>
            </w:r>
            <w:r w:rsidRPr="00D07DDD">
              <w:rPr>
                <w:rFonts w:ascii="Verdana" w:hAnsi="Verdana"/>
              </w:rPr>
              <w:t xml:space="preserve"> Tak, Zamawiający dopuszcza. </w:t>
            </w:r>
          </w:p>
          <w:p w14:paraId="37DD3A4D" w14:textId="77777777" w:rsidR="00D07DDD" w:rsidRPr="00D07DDD" w:rsidRDefault="00D07DDD" w:rsidP="00D07DDD">
            <w:pPr>
              <w:jc w:val="both"/>
              <w:rPr>
                <w:rFonts w:ascii="Verdana" w:hAnsi="Verdana"/>
              </w:rPr>
            </w:pPr>
          </w:p>
          <w:p w14:paraId="51540860" w14:textId="5C987C86" w:rsidR="00D07DDD" w:rsidRPr="00D07DDD" w:rsidRDefault="00CE0FD6" w:rsidP="00D07DDD">
            <w:pPr>
              <w:jc w:val="both"/>
              <w:rPr>
                <w:rFonts w:ascii="Verdana" w:hAnsi="Verdana"/>
              </w:rPr>
            </w:pPr>
            <w:r w:rsidRPr="00CE0FD6">
              <w:rPr>
                <w:rFonts w:ascii="Verdana" w:hAnsi="Verdana"/>
                <w:b/>
                <w:bCs/>
              </w:rPr>
              <w:t xml:space="preserve">6. </w:t>
            </w:r>
            <w:r w:rsidR="00D07DDD" w:rsidRPr="00CE0FD6">
              <w:rPr>
                <w:rFonts w:ascii="Verdana" w:hAnsi="Verdana"/>
                <w:b/>
                <w:bCs/>
              </w:rPr>
              <w:t>Zapytanie dot. pytanie uzupełniające do odpowiedzi na pytanie nr 2.  Zapytanie dot. Załącznika nr 1 - OPZ – str. 88:</w:t>
            </w:r>
            <w:r w:rsidR="00D07DDD" w:rsidRPr="00D07DDD">
              <w:rPr>
                <w:rFonts w:ascii="Verdana" w:hAnsi="Verdana"/>
              </w:rPr>
              <w:t xml:space="preserve"> Czy Zamawiający dopuszcza, że w ramach punktów procedowanie zapytania ofertowego i procedowanie zamówienia znajdą się następujące kroki złożenie w systemie zamówienia i akceptacja zamówienia? </w:t>
            </w:r>
          </w:p>
          <w:p w14:paraId="1FD2241E" w14:textId="77777777" w:rsidR="00D07DDD" w:rsidRPr="00D07DDD" w:rsidRDefault="00D07DDD" w:rsidP="00D07DDD">
            <w:pPr>
              <w:jc w:val="both"/>
              <w:rPr>
                <w:rFonts w:ascii="Verdana" w:hAnsi="Verdana"/>
              </w:rPr>
            </w:pPr>
          </w:p>
          <w:p w14:paraId="6E69D7B1" w14:textId="5BC0532F" w:rsidR="00B86F7A" w:rsidRDefault="00D07DDD" w:rsidP="00D07DDD">
            <w:pPr>
              <w:jc w:val="both"/>
              <w:rPr>
                <w:rFonts w:ascii="Verdana" w:hAnsi="Verdana"/>
              </w:rPr>
            </w:pPr>
            <w:r w:rsidRPr="001F5553">
              <w:rPr>
                <w:rFonts w:ascii="Verdana" w:hAnsi="Verdana"/>
                <w:b/>
                <w:bCs/>
              </w:rPr>
              <w:t>Odp.:</w:t>
            </w:r>
            <w:r w:rsidRPr="00D07DDD">
              <w:rPr>
                <w:rFonts w:ascii="Verdana" w:hAnsi="Verdana"/>
              </w:rPr>
              <w:t xml:space="preserve"> Tak, Zamawiający dopuszcza.</w:t>
            </w:r>
          </w:p>
          <w:p w14:paraId="137CABE4" w14:textId="30DAFF1A" w:rsidR="00B86F7A" w:rsidRDefault="00B86F7A" w:rsidP="009606E3">
            <w:pPr>
              <w:jc w:val="both"/>
              <w:rPr>
                <w:rFonts w:ascii="Verdana" w:hAnsi="Verdana"/>
              </w:rPr>
            </w:pPr>
          </w:p>
          <w:p w14:paraId="5C7967E7" w14:textId="3893F27E" w:rsidR="00B86F7A" w:rsidRDefault="00B86F7A" w:rsidP="009606E3">
            <w:pPr>
              <w:jc w:val="both"/>
              <w:rPr>
                <w:rFonts w:ascii="Verdana" w:hAnsi="Verdana"/>
              </w:rPr>
            </w:pPr>
          </w:p>
          <w:p w14:paraId="1ECAA2FE" w14:textId="7D8DC878" w:rsidR="00B86F7A" w:rsidRDefault="00B86F7A" w:rsidP="009606E3">
            <w:pPr>
              <w:jc w:val="both"/>
              <w:rPr>
                <w:rFonts w:ascii="Verdana" w:hAnsi="Verdana"/>
              </w:rPr>
            </w:pPr>
          </w:p>
          <w:p w14:paraId="304D9B1F" w14:textId="0AE4EF60" w:rsidR="00DC7E45" w:rsidRPr="00DC7E45" w:rsidRDefault="00DC7E45" w:rsidP="00DC7E45">
            <w:pPr>
              <w:jc w:val="both"/>
              <w:rPr>
                <w:rFonts w:ascii="Verdana" w:hAnsi="Verdana"/>
              </w:rPr>
            </w:pPr>
            <w:r>
              <w:rPr>
                <w:rFonts w:ascii="Verdana" w:hAnsi="Verdana"/>
                <w:b/>
                <w:bCs/>
              </w:rPr>
              <w:lastRenderedPageBreak/>
              <w:t xml:space="preserve">7. </w:t>
            </w:r>
            <w:r w:rsidRPr="00DC7E45">
              <w:rPr>
                <w:rFonts w:ascii="Verdana" w:hAnsi="Verdana"/>
                <w:b/>
                <w:bCs/>
              </w:rPr>
              <w:t>Zapytanie dot. odpowiedzi na pytania do SWZ:</w:t>
            </w:r>
            <w:r w:rsidRPr="00DC7E45">
              <w:rPr>
                <w:rFonts w:ascii="Verdana" w:hAnsi="Verdana"/>
              </w:rPr>
              <w:t xml:space="preserve"> W odniesieniu do uzyskanych odpowiedzi w zakresie interfejsów prosilibyśmy o potwierdzenie czy przyjęte przez Wykonawcę poniżej podejście jest możliwe. </w:t>
            </w:r>
          </w:p>
          <w:p w14:paraId="2C44C1AA" w14:textId="77777777" w:rsidR="00DC7E45" w:rsidRPr="00DC7E45" w:rsidRDefault="00DC7E45" w:rsidP="00DC7E45">
            <w:pPr>
              <w:jc w:val="both"/>
              <w:rPr>
                <w:rFonts w:ascii="Verdana" w:hAnsi="Verdana"/>
              </w:rPr>
            </w:pPr>
            <w:r w:rsidRPr="00DC7E45">
              <w:rPr>
                <w:rFonts w:ascii="Verdana" w:hAnsi="Verdana"/>
              </w:rPr>
              <w:t>W zakresie części interfejsów obszaru HR przyjętą praktyką jest realizowanie ich bezpośrednio z modułu SAP HR z pominięciem szyny. Poniżej wskazano wszystkie interfejsy z obszaru HR z wyjaśnieniem sposobu integracji (ostatnia kolumna): </w:t>
            </w:r>
          </w:p>
          <w:p w14:paraId="4350B1E2" w14:textId="16E1452B" w:rsidR="00DC7E45" w:rsidRDefault="00DC7E45" w:rsidP="009606E3">
            <w:pPr>
              <w:jc w:val="both"/>
              <w:rPr>
                <w:rFonts w:ascii="Verdana" w:hAnsi="Verdana"/>
              </w:rPr>
            </w:pPr>
          </w:p>
          <w:tbl>
            <w:tblPr>
              <w:tblW w:w="94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0"/>
              <w:gridCol w:w="3543"/>
              <w:gridCol w:w="4442"/>
            </w:tblGrid>
            <w:tr w:rsidR="000664AD" w:rsidRPr="000664AD" w14:paraId="191512F7" w14:textId="77777777" w:rsidTr="00D57E4C">
              <w:trPr>
                <w:trHeight w:val="300"/>
              </w:trPr>
              <w:tc>
                <w:tcPr>
                  <w:tcW w:w="1480" w:type="dxa"/>
                  <w:tcBorders>
                    <w:top w:val="single" w:sz="6" w:space="0" w:color="auto"/>
                    <w:left w:val="single" w:sz="6" w:space="0" w:color="auto"/>
                    <w:bottom w:val="single" w:sz="6" w:space="0" w:color="auto"/>
                    <w:right w:val="single" w:sz="6" w:space="0" w:color="auto"/>
                  </w:tcBorders>
                  <w:shd w:val="clear" w:color="auto" w:fill="auto"/>
                  <w:hideMark/>
                </w:tcPr>
                <w:p w14:paraId="03EABD1D" w14:textId="77777777" w:rsidR="000664AD" w:rsidRPr="000664AD" w:rsidRDefault="000664AD" w:rsidP="000664AD">
                  <w:pPr>
                    <w:jc w:val="center"/>
                    <w:textAlignment w:val="baseline"/>
                    <w:rPr>
                      <w:rFonts w:ascii="Segoe UI" w:hAnsi="Segoe UI" w:cs="Segoe UI"/>
                      <w:sz w:val="18"/>
                      <w:szCs w:val="18"/>
                    </w:rPr>
                  </w:pPr>
                  <w:r w:rsidRPr="000664AD">
                    <w:rPr>
                      <w:rFonts w:ascii="Calibri" w:hAnsi="Calibri" w:cs="Calibri"/>
                      <w:b/>
                      <w:bCs/>
                      <w:sz w:val="18"/>
                      <w:szCs w:val="18"/>
                    </w:rPr>
                    <w:t>Nazwa systemu</w:t>
                  </w:r>
                  <w:r w:rsidRPr="000664AD">
                    <w:rPr>
                      <w:rFonts w:ascii="Calibri" w:hAnsi="Calibri" w:cs="Calibri"/>
                      <w:sz w:val="18"/>
                      <w:szCs w:val="18"/>
                    </w:rPr>
                    <w:t> </w:t>
                  </w:r>
                </w:p>
              </w:tc>
              <w:tc>
                <w:tcPr>
                  <w:tcW w:w="3543" w:type="dxa"/>
                  <w:tcBorders>
                    <w:top w:val="single" w:sz="6" w:space="0" w:color="auto"/>
                    <w:left w:val="nil"/>
                    <w:bottom w:val="single" w:sz="6" w:space="0" w:color="auto"/>
                    <w:right w:val="single" w:sz="6" w:space="0" w:color="auto"/>
                  </w:tcBorders>
                  <w:shd w:val="clear" w:color="auto" w:fill="auto"/>
                  <w:hideMark/>
                </w:tcPr>
                <w:p w14:paraId="5F65AE57" w14:textId="77777777" w:rsidR="000664AD" w:rsidRPr="000664AD" w:rsidRDefault="000664AD" w:rsidP="000664AD">
                  <w:pPr>
                    <w:jc w:val="center"/>
                    <w:textAlignment w:val="baseline"/>
                    <w:rPr>
                      <w:rFonts w:ascii="Segoe UI" w:hAnsi="Segoe UI" w:cs="Segoe UI"/>
                      <w:sz w:val="18"/>
                      <w:szCs w:val="18"/>
                    </w:rPr>
                  </w:pPr>
                  <w:r w:rsidRPr="000664AD">
                    <w:rPr>
                      <w:rFonts w:ascii="Calibri" w:hAnsi="Calibri" w:cs="Calibri"/>
                      <w:b/>
                      <w:bCs/>
                      <w:sz w:val="18"/>
                      <w:szCs w:val="18"/>
                    </w:rPr>
                    <w:t>Zakres integracji</w:t>
                  </w:r>
                  <w:r w:rsidRPr="000664AD">
                    <w:rPr>
                      <w:rFonts w:ascii="Calibri" w:hAnsi="Calibri" w:cs="Calibri"/>
                      <w:sz w:val="18"/>
                      <w:szCs w:val="18"/>
                    </w:rPr>
                    <w:t> </w:t>
                  </w:r>
                </w:p>
              </w:tc>
              <w:tc>
                <w:tcPr>
                  <w:tcW w:w="4442" w:type="dxa"/>
                  <w:tcBorders>
                    <w:top w:val="single" w:sz="6" w:space="0" w:color="auto"/>
                    <w:left w:val="nil"/>
                    <w:bottom w:val="single" w:sz="6" w:space="0" w:color="auto"/>
                    <w:right w:val="single" w:sz="6" w:space="0" w:color="auto"/>
                  </w:tcBorders>
                  <w:shd w:val="clear" w:color="auto" w:fill="auto"/>
                  <w:hideMark/>
                </w:tcPr>
                <w:p w14:paraId="5ADE3145" w14:textId="77777777" w:rsidR="000664AD" w:rsidRPr="000664AD" w:rsidRDefault="000664AD" w:rsidP="000664AD">
                  <w:pPr>
                    <w:jc w:val="center"/>
                    <w:textAlignment w:val="baseline"/>
                    <w:rPr>
                      <w:rFonts w:ascii="Segoe UI" w:hAnsi="Segoe UI" w:cs="Segoe UI"/>
                      <w:sz w:val="18"/>
                      <w:szCs w:val="18"/>
                    </w:rPr>
                  </w:pPr>
                  <w:r w:rsidRPr="000664AD">
                    <w:rPr>
                      <w:rFonts w:ascii="Calibri" w:hAnsi="Calibri" w:cs="Calibri"/>
                      <w:b/>
                      <w:bCs/>
                      <w:sz w:val="18"/>
                      <w:szCs w:val="18"/>
                    </w:rPr>
                    <w:t>Sposób integracji</w:t>
                  </w:r>
                  <w:r w:rsidRPr="000664AD">
                    <w:rPr>
                      <w:rFonts w:ascii="Calibri" w:hAnsi="Calibri" w:cs="Calibri"/>
                      <w:sz w:val="18"/>
                      <w:szCs w:val="18"/>
                    </w:rPr>
                    <w:t> </w:t>
                  </w:r>
                </w:p>
              </w:tc>
            </w:tr>
            <w:tr w:rsidR="000664AD" w:rsidRPr="000664AD" w14:paraId="107B3F4F" w14:textId="77777777" w:rsidTr="00D57E4C">
              <w:trPr>
                <w:trHeight w:val="300"/>
              </w:trPr>
              <w:tc>
                <w:tcPr>
                  <w:tcW w:w="1480" w:type="dxa"/>
                  <w:tcBorders>
                    <w:top w:val="nil"/>
                    <w:left w:val="single" w:sz="6" w:space="0" w:color="auto"/>
                    <w:bottom w:val="single" w:sz="6" w:space="0" w:color="auto"/>
                    <w:right w:val="single" w:sz="6" w:space="0" w:color="auto"/>
                  </w:tcBorders>
                  <w:shd w:val="clear" w:color="auto" w:fill="auto"/>
                  <w:hideMark/>
                </w:tcPr>
                <w:p w14:paraId="58853A9D"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Agent Transferowy  </w:t>
                  </w:r>
                </w:p>
              </w:tc>
              <w:tc>
                <w:tcPr>
                  <w:tcW w:w="3543" w:type="dxa"/>
                  <w:tcBorders>
                    <w:top w:val="nil"/>
                    <w:left w:val="nil"/>
                    <w:bottom w:val="single" w:sz="6" w:space="0" w:color="auto"/>
                    <w:right w:val="single" w:sz="6" w:space="0" w:color="auto"/>
                  </w:tcBorders>
                  <w:shd w:val="clear" w:color="auto" w:fill="auto"/>
                  <w:hideMark/>
                </w:tcPr>
                <w:p w14:paraId="0A266B4F" w14:textId="77777777" w:rsidR="000664AD" w:rsidRPr="000664AD" w:rsidRDefault="000664AD" w:rsidP="000664AD">
                  <w:pPr>
                    <w:jc w:val="both"/>
                    <w:textAlignment w:val="baseline"/>
                    <w:rPr>
                      <w:rFonts w:ascii="Segoe UI" w:hAnsi="Segoe UI" w:cs="Segoe UI"/>
                      <w:sz w:val="18"/>
                      <w:szCs w:val="18"/>
                    </w:rPr>
                  </w:pPr>
                  <w:r w:rsidRPr="000664AD">
                    <w:rPr>
                      <w:rFonts w:ascii="Calibri" w:hAnsi="Calibri" w:cs="Calibri"/>
                      <w:sz w:val="18"/>
                      <w:szCs w:val="18"/>
                    </w:rPr>
                    <w:t>Jednostronna integracja wymiany danych z Systemu do Agent Transferowy </w:t>
                  </w:r>
                </w:p>
              </w:tc>
              <w:tc>
                <w:tcPr>
                  <w:tcW w:w="4442" w:type="dxa"/>
                  <w:tcBorders>
                    <w:top w:val="nil"/>
                    <w:left w:val="nil"/>
                    <w:bottom w:val="single" w:sz="6" w:space="0" w:color="auto"/>
                    <w:right w:val="single" w:sz="6" w:space="0" w:color="auto"/>
                  </w:tcBorders>
                  <w:shd w:val="clear" w:color="auto" w:fill="auto"/>
                  <w:hideMark/>
                </w:tcPr>
                <w:p w14:paraId="7EEF7A1B"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SAP generuje pliki i operator ręcznie zaczytuje w aplikacji Agenta Transferowego. </w:t>
                  </w:r>
                </w:p>
                <w:p w14:paraId="442C57CB"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Format pliku musi być zgodny z zaleceniami Grupy Projektowej PPK. </w:t>
                  </w:r>
                </w:p>
                <w:p w14:paraId="7430D57E"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Nie ma potrzeby szyny. </w:t>
                  </w:r>
                </w:p>
              </w:tc>
            </w:tr>
            <w:tr w:rsidR="000664AD" w:rsidRPr="000664AD" w14:paraId="5CE138FD" w14:textId="77777777" w:rsidTr="00D57E4C">
              <w:trPr>
                <w:trHeight w:val="1243"/>
              </w:trPr>
              <w:tc>
                <w:tcPr>
                  <w:tcW w:w="1480" w:type="dxa"/>
                  <w:tcBorders>
                    <w:top w:val="nil"/>
                    <w:left w:val="single" w:sz="6" w:space="0" w:color="auto"/>
                    <w:bottom w:val="single" w:sz="6" w:space="0" w:color="auto"/>
                    <w:right w:val="single" w:sz="6" w:space="0" w:color="auto"/>
                  </w:tcBorders>
                  <w:shd w:val="clear" w:color="auto" w:fill="auto"/>
                  <w:hideMark/>
                </w:tcPr>
                <w:p w14:paraId="633868FA"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POLon </w:t>
                  </w:r>
                </w:p>
              </w:tc>
              <w:tc>
                <w:tcPr>
                  <w:tcW w:w="3543" w:type="dxa"/>
                  <w:tcBorders>
                    <w:top w:val="nil"/>
                    <w:left w:val="nil"/>
                    <w:bottom w:val="single" w:sz="6" w:space="0" w:color="auto"/>
                    <w:right w:val="single" w:sz="6" w:space="0" w:color="auto"/>
                  </w:tcBorders>
                  <w:shd w:val="clear" w:color="auto" w:fill="auto"/>
                  <w:hideMark/>
                </w:tcPr>
                <w:p w14:paraId="06203044" w14:textId="77777777" w:rsidR="000664AD" w:rsidRPr="000664AD" w:rsidRDefault="000664AD" w:rsidP="000664AD">
                  <w:pPr>
                    <w:jc w:val="both"/>
                    <w:textAlignment w:val="baseline"/>
                    <w:rPr>
                      <w:rFonts w:ascii="Segoe UI" w:hAnsi="Segoe UI" w:cs="Segoe UI"/>
                      <w:sz w:val="18"/>
                      <w:szCs w:val="18"/>
                    </w:rPr>
                  </w:pPr>
                  <w:r w:rsidRPr="000664AD">
                    <w:rPr>
                      <w:rFonts w:ascii="Calibri" w:hAnsi="Calibri" w:cs="Calibri"/>
                      <w:sz w:val="18"/>
                      <w:szCs w:val="18"/>
                    </w:rPr>
                    <w:t>Integracja jednostronna wymiany danych z Systemu do POLon. Zakres integracji (zgodny z Ustawą z dnia 20 lipca 2018 r. Prawo o szkolnictwie wyższym i nauce) stanowi Załącznik nr 1 do OPZ. </w:t>
                  </w:r>
                </w:p>
              </w:tc>
              <w:tc>
                <w:tcPr>
                  <w:tcW w:w="4442" w:type="dxa"/>
                  <w:tcBorders>
                    <w:top w:val="nil"/>
                    <w:left w:val="nil"/>
                    <w:bottom w:val="single" w:sz="6" w:space="0" w:color="auto"/>
                    <w:right w:val="single" w:sz="6" w:space="0" w:color="auto"/>
                  </w:tcBorders>
                  <w:shd w:val="clear" w:color="auto" w:fill="auto"/>
                  <w:hideMark/>
                </w:tcPr>
                <w:p w14:paraId="1BE85455"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Integracja realizowana bezpośrednio z poziomu SAP HCM. </w:t>
                  </w:r>
                </w:p>
                <w:p w14:paraId="3AF7FA20"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Integracja online zgodnie z założeniami:  </w:t>
                  </w:r>
                </w:p>
                <w:p w14:paraId="56436EC5" w14:textId="77777777" w:rsidR="000664AD" w:rsidRPr="000664AD" w:rsidRDefault="00000000" w:rsidP="000664AD">
                  <w:pPr>
                    <w:textAlignment w:val="baseline"/>
                    <w:rPr>
                      <w:rFonts w:ascii="Segoe UI" w:hAnsi="Segoe UI" w:cs="Segoe UI"/>
                      <w:sz w:val="18"/>
                      <w:szCs w:val="18"/>
                    </w:rPr>
                  </w:pPr>
                  <w:hyperlink r:id="rId10" w:tgtFrame="_blank" w:history="1">
                    <w:r w:rsidR="000664AD" w:rsidRPr="000664AD">
                      <w:rPr>
                        <w:rFonts w:ascii="Calibri" w:hAnsi="Calibri" w:cs="Calibri"/>
                        <w:sz w:val="18"/>
                        <w:szCs w:val="18"/>
                        <w:u w:val="single"/>
                      </w:rPr>
                      <w:t>https://polon.nauka.gov.pl/pomoc/knowledge-base-category/api-rest-masowe-interfejsy/</w:t>
                    </w:r>
                  </w:hyperlink>
                  <w:r w:rsidR="000664AD" w:rsidRPr="000664AD">
                    <w:rPr>
                      <w:rFonts w:ascii="Calibri" w:hAnsi="Calibri" w:cs="Calibri"/>
                      <w:sz w:val="18"/>
                      <w:szCs w:val="18"/>
                    </w:rPr>
                    <w:t> </w:t>
                  </w:r>
                </w:p>
                <w:p w14:paraId="73FD70E7"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Nie ma potrzeby szyny. </w:t>
                  </w:r>
                </w:p>
              </w:tc>
            </w:tr>
            <w:tr w:rsidR="000664AD" w:rsidRPr="000664AD" w14:paraId="4AF2709F" w14:textId="77777777" w:rsidTr="00D57E4C">
              <w:trPr>
                <w:trHeight w:val="1544"/>
              </w:trPr>
              <w:tc>
                <w:tcPr>
                  <w:tcW w:w="1480" w:type="dxa"/>
                  <w:tcBorders>
                    <w:top w:val="nil"/>
                    <w:left w:val="single" w:sz="6" w:space="0" w:color="auto"/>
                    <w:bottom w:val="single" w:sz="6" w:space="0" w:color="auto"/>
                    <w:right w:val="single" w:sz="6" w:space="0" w:color="auto"/>
                  </w:tcBorders>
                  <w:shd w:val="clear" w:color="auto" w:fill="auto"/>
                  <w:hideMark/>
                </w:tcPr>
                <w:p w14:paraId="4754317A"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Portal GUS </w:t>
                  </w:r>
                </w:p>
              </w:tc>
              <w:tc>
                <w:tcPr>
                  <w:tcW w:w="3543" w:type="dxa"/>
                  <w:tcBorders>
                    <w:top w:val="nil"/>
                    <w:left w:val="nil"/>
                    <w:bottom w:val="single" w:sz="6" w:space="0" w:color="auto"/>
                    <w:right w:val="single" w:sz="6" w:space="0" w:color="auto"/>
                  </w:tcBorders>
                  <w:shd w:val="clear" w:color="auto" w:fill="auto"/>
                  <w:hideMark/>
                </w:tcPr>
                <w:p w14:paraId="03FB00EC" w14:textId="77777777" w:rsidR="000664AD" w:rsidRPr="000664AD" w:rsidRDefault="000664AD" w:rsidP="000664AD">
                  <w:pPr>
                    <w:jc w:val="both"/>
                    <w:textAlignment w:val="baseline"/>
                    <w:rPr>
                      <w:rFonts w:ascii="Segoe UI" w:hAnsi="Segoe UI" w:cs="Segoe UI"/>
                      <w:sz w:val="18"/>
                      <w:szCs w:val="18"/>
                    </w:rPr>
                  </w:pPr>
                  <w:r w:rsidRPr="000664AD">
                    <w:rPr>
                      <w:rFonts w:ascii="Calibri" w:hAnsi="Calibri" w:cs="Calibri"/>
                      <w:sz w:val="18"/>
                      <w:szCs w:val="18"/>
                    </w:rPr>
                    <w:t>Integracja jednostronna wymiany danych z systemu GUS do Systemu (dane pracownika-adres- uzupełnianie nazwy miejscowości i kodu TERYT do GUS powinno być automatyczne; kod stanowiska) </w:t>
                  </w:r>
                </w:p>
              </w:tc>
              <w:tc>
                <w:tcPr>
                  <w:tcW w:w="4442" w:type="dxa"/>
                  <w:tcBorders>
                    <w:top w:val="nil"/>
                    <w:left w:val="nil"/>
                    <w:bottom w:val="single" w:sz="6" w:space="0" w:color="auto"/>
                    <w:right w:val="single" w:sz="6" w:space="0" w:color="auto"/>
                  </w:tcBorders>
                  <w:shd w:val="clear" w:color="auto" w:fill="auto"/>
                  <w:hideMark/>
                </w:tcPr>
                <w:p w14:paraId="4F5F0AEA"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Integracja realizowana bezpośrednio z poziomu SAP HCM. </w:t>
                  </w:r>
                </w:p>
                <w:p w14:paraId="0C32A128"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GUS daje możliwość pobrania plików XML z bazą kodów TERYT co jest realizowane ręcznie. Dalej w SAPie raport automatycznie przetwarza bazę dzięki niej jest wstanie automatycznie uzupełniać dane adresowe u pracownika na podstawie kodu pocztowego. </w:t>
                  </w:r>
                </w:p>
                <w:p w14:paraId="0D5D2F76"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Nie ma potrzeby szyny.  </w:t>
                  </w:r>
                </w:p>
              </w:tc>
            </w:tr>
            <w:tr w:rsidR="000664AD" w:rsidRPr="000664AD" w14:paraId="1D2E6779" w14:textId="77777777" w:rsidTr="00D57E4C">
              <w:trPr>
                <w:trHeight w:val="1126"/>
              </w:trPr>
              <w:tc>
                <w:tcPr>
                  <w:tcW w:w="1480" w:type="dxa"/>
                  <w:tcBorders>
                    <w:top w:val="nil"/>
                    <w:left w:val="single" w:sz="6" w:space="0" w:color="auto"/>
                    <w:bottom w:val="single" w:sz="6" w:space="0" w:color="auto"/>
                    <w:right w:val="single" w:sz="6" w:space="0" w:color="auto"/>
                  </w:tcBorders>
                  <w:shd w:val="clear" w:color="auto" w:fill="auto"/>
                  <w:hideMark/>
                </w:tcPr>
                <w:p w14:paraId="51D76ACA"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PUE ZUS </w:t>
                  </w:r>
                </w:p>
              </w:tc>
              <w:tc>
                <w:tcPr>
                  <w:tcW w:w="3543" w:type="dxa"/>
                  <w:tcBorders>
                    <w:top w:val="nil"/>
                    <w:left w:val="nil"/>
                    <w:bottom w:val="single" w:sz="6" w:space="0" w:color="auto"/>
                    <w:right w:val="single" w:sz="6" w:space="0" w:color="auto"/>
                  </w:tcBorders>
                  <w:shd w:val="clear" w:color="auto" w:fill="auto"/>
                  <w:hideMark/>
                </w:tcPr>
                <w:p w14:paraId="502897DB" w14:textId="77777777" w:rsidR="000664AD" w:rsidRPr="000664AD" w:rsidRDefault="000664AD" w:rsidP="000664AD">
                  <w:pPr>
                    <w:jc w:val="both"/>
                    <w:textAlignment w:val="baseline"/>
                    <w:rPr>
                      <w:rFonts w:ascii="Segoe UI" w:hAnsi="Segoe UI" w:cs="Segoe UI"/>
                      <w:sz w:val="18"/>
                      <w:szCs w:val="18"/>
                    </w:rPr>
                  </w:pPr>
                  <w:r w:rsidRPr="000664AD">
                    <w:rPr>
                      <w:rFonts w:ascii="Calibri" w:hAnsi="Calibri" w:cs="Calibri"/>
                      <w:sz w:val="18"/>
                      <w:szCs w:val="18"/>
                    </w:rPr>
                    <w:t>Integracja w obie strony wymiany danych z Systemu do PUE ZUS oraz z systemu PUE ZUS do Systemu. </w:t>
                  </w:r>
                </w:p>
              </w:tc>
              <w:tc>
                <w:tcPr>
                  <w:tcW w:w="4442" w:type="dxa"/>
                  <w:tcBorders>
                    <w:top w:val="nil"/>
                    <w:left w:val="nil"/>
                    <w:bottom w:val="single" w:sz="6" w:space="0" w:color="auto"/>
                    <w:right w:val="single" w:sz="6" w:space="0" w:color="auto"/>
                  </w:tcBorders>
                  <w:shd w:val="clear" w:color="auto" w:fill="auto"/>
                  <w:hideMark/>
                </w:tcPr>
                <w:p w14:paraId="4056898B"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Integracja realizowana bezpośrednio z poziomu SAP HCM -&gt; PUE. </w:t>
                  </w:r>
                </w:p>
                <w:p w14:paraId="52E7834B"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W zakresie wymiany informacji o zwolnieniach lekarski.  </w:t>
                  </w:r>
                </w:p>
                <w:p w14:paraId="16A4C05F"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Produkt Q-Solutions e-Zwolnienia ZUS. </w:t>
                  </w:r>
                </w:p>
                <w:p w14:paraId="4974B41C"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Nie ma potrzeby szyny. </w:t>
                  </w:r>
                </w:p>
              </w:tc>
            </w:tr>
            <w:tr w:rsidR="000664AD" w:rsidRPr="000664AD" w14:paraId="788F0E14" w14:textId="77777777" w:rsidTr="00D57E4C">
              <w:trPr>
                <w:trHeight w:val="690"/>
              </w:trPr>
              <w:tc>
                <w:tcPr>
                  <w:tcW w:w="1480" w:type="dxa"/>
                  <w:tcBorders>
                    <w:top w:val="nil"/>
                    <w:left w:val="single" w:sz="6" w:space="0" w:color="auto"/>
                    <w:bottom w:val="single" w:sz="6" w:space="0" w:color="auto"/>
                    <w:right w:val="single" w:sz="6" w:space="0" w:color="auto"/>
                  </w:tcBorders>
                  <w:shd w:val="clear" w:color="auto" w:fill="auto"/>
                  <w:hideMark/>
                </w:tcPr>
                <w:p w14:paraId="18444382"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System Bankowy </w:t>
                  </w:r>
                </w:p>
              </w:tc>
              <w:tc>
                <w:tcPr>
                  <w:tcW w:w="3543" w:type="dxa"/>
                  <w:tcBorders>
                    <w:top w:val="nil"/>
                    <w:left w:val="nil"/>
                    <w:bottom w:val="single" w:sz="6" w:space="0" w:color="auto"/>
                    <w:right w:val="single" w:sz="6" w:space="0" w:color="auto"/>
                  </w:tcBorders>
                  <w:shd w:val="clear" w:color="auto" w:fill="auto"/>
                  <w:hideMark/>
                </w:tcPr>
                <w:p w14:paraId="0DDE8EB2" w14:textId="77777777" w:rsidR="000664AD" w:rsidRPr="000664AD" w:rsidRDefault="000664AD" w:rsidP="000664AD">
                  <w:pPr>
                    <w:jc w:val="both"/>
                    <w:textAlignment w:val="baseline"/>
                    <w:rPr>
                      <w:rFonts w:ascii="Segoe UI" w:hAnsi="Segoe UI" w:cs="Segoe UI"/>
                      <w:sz w:val="18"/>
                      <w:szCs w:val="18"/>
                    </w:rPr>
                  </w:pPr>
                  <w:r w:rsidRPr="000664AD">
                    <w:rPr>
                      <w:rFonts w:ascii="Calibri" w:hAnsi="Calibri" w:cs="Calibri"/>
                      <w:sz w:val="18"/>
                      <w:szCs w:val="18"/>
                    </w:rPr>
                    <w:t>Integracja w obie strony wymiany danych z Systemu do Banku oraz z Banku do Systemu (PeKaO SA i obowiązkowy BGK dla stypendiów). </w:t>
                  </w:r>
                </w:p>
              </w:tc>
              <w:tc>
                <w:tcPr>
                  <w:tcW w:w="4442" w:type="dxa"/>
                  <w:tcBorders>
                    <w:top w:val="nil"/>
                    <w:left w:val="nil"/>
                    <w:bottom w:val="single" w:sz="6" w:space="0" w:color="auto"/>
                    <w:right w:val="single" w:sz="6" w:space="0" w:color="auto"/>
                  </w:tcBorders>
                  <w:shd w:val="clear" w:color="auto" w:fill="auto"/>
                  <w:hideMark/>
                </w:tcPr>
                <w:p w14:paraId="2E150C8B"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W zakresie obszaru HR SAP generuje pliki z przelewami (w odpowiednim formacie elixir) i operator ręcznie zaczytuje w aplikacji do home-bankingu. </w:t>
                  </w:r>
                </w:p>
              </w:tc>
            </w:tr>
            <w:tr w:rsidR="000664AD" w:rsidRPr="000664AD" w14:paraId="1AEC725F" w14:textId="77777777" w:rsidTr="00D57E4C">
              <w:trPr>
                <w:trHeight w:val="495"/>
              </w:trPr>
              <w:tc>
                <w:tcPr>
                  <w:tcW w:w="1480" w:type="dxa"/>
                  <w:tcBorders>
                    <w:top w:val="nil"/>
                    <w:left w:val="single" w:sz="6" w:space="0" w:color="auto"/>
                    <w:bottom w:val="single" w:sz="6" w:space="0" w:color="auto"/>
                    <w:right w:val="single" w:sz="6" w:space="0" w:color="auto"/>
                  </w:tcBorders>
                  <w:shd w:val="clear" w:color="auto" w:fill="auto"/>
                  <w:hideMark/>
                </w:tcPr>
                <w:p w14:paraId="231C1073"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System Ministerstwa Finansów </w:t>
                  </w:r>
                </w:p>
              </w:tc>
              <w:tc>
                <w:tcPr>
                  <w:tcW w:w="3543" w:type="dxa"/>
                  <w:tcBorders>
                    <w:top w:val="nil"/>
                    <w:left w:val="nil"/>
                    <w:bottom w:val="single" w:sz="6" w:space="0" w:color="auto"/>
                    <w:right w:val="single" w:sz="6" w:space="0" w:color="auto"/>
                  </w:tcBorders>
                  <w:shd w:val="clear" w:color="auto" w:fill="auto"/>
                  <w:hideMark/>
                </w:tcPr>
                <w:p w14:paraId="06AFD6EF" w14:textId="77777777" w:rsidR="000664AD" w:rsidRPr="000664AD" w:rsidRDefault="000664AD" w:rsidP="000664AD">
                  <w:pPr>
                    <w:jc w:val="both"/>
                    <w:textAlignment w:val="baseline"/>
                    <w:rPr>
                      <w:rFonts w:ascii="Segoe UI" w:hAnsi="Segoe UI" w:cs="Segoe UI"/>
                      <w:sz w:val="18"/>
                      <w:szCs w:val="18"/>
                    </w:rPr>
                  </w:pPr>
                  <w:r w:rsidRPr="000664AD">
                    <w:rPr>
                      <w:rFonts w:ascii="Calibri" w:hAnsi="Calibri" w:cs="Calibri"/>
                      <w:sz w:val="18"/>
                      <w:szCs w:val="18"/>
                    </w:rPr>
                    <w:t>Integracja w obie strony wymiany danych z Systemu do bramki ministerialnej (wysłanie PIT); z bramki ministerialnej do Systemu (pobranie UPO). Przesłanie plików .pdf do  via e-mail pracownikom; archiwizacja. JPK- jednostronna integracja z Systemu do bramki ministerialnej. </w:t>
                  </w:r>
                </w:p>
              </w:tc>
              <w:tc>
                <w:tcPr>
                  <w:tcW w:w="4442" w:type="dxa"/>
                  <w:tcBorders>
                    <w:top w:val="nil"/>
                    <w:left w:val="nil"/>
                    <w:bottom w:val="single" w:sz="6" w:space="0" w:color="auto"/>
                    <w:right w:val="single" w:sz="6" w:space="0" w:color="auto"/>
                  </w:tcBorders>
                  <w:shd w:val="clear" w:color="auto" w:fill="auto"/>
                  <w:hideMark/>
                </w:tcPr>
                <w:p w14:paraId="22D5496C"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Integracja realizowana bezpośrednio z poziomu SAP HCM. </w:t>
                  </w:r>
                </w:p>
                <w:p w14:paraId="6B6E695B" w14:textId="77777777" w:rsidR="000664AD" w:rsidRPr="000664AD" w:rsidRDefault="000664AD" w:rsidP="000664AD">
                  <w:pPr>
                    <w:textAlignment w:val="baseline"/>
                    <w:rPr>
                      <w:rFonts w:ascii="Segoe UI" w:hAnsi="Segoe UI" w:cs="Segoe UI"/>
                      <w:sz w:val="18"/>
                      <w:szCs w:val="18"/>
                      <w:lang w:val="en-AU"/>
                    </w:rPr>
                  </w:pPr>
                  <w:r w:rsidRPr="000664AD">
                    <w:rPr>
                      <w:rFonts w:ascii="Calibri" w:hAnsi="Calibri" w:cs="Calibri"/>
                      <w:sz w:val="18"/>
                      <w:szCs w:val="18"/>
                      <w:lang w:val="en-GB"/>
                    </w:rPr>
                    <w:t>Produkt Q-Solutions Archiwum PIT.</w:t>
                  </w:r>
                  <w:r w:rsidRPr="000664AD">
                    <w:rPr>
                      <w:rFonts w:ascii="Calibri" w:hAnsi="Calibri" w:cs="Calibri"/>
                      <w:sz w:val="18"/>
                      <w:szCs w:val="18"/>
                      <w:lang w:val="en-AU"/>
                    </w:rPr>
                    <w:t> </w:t>
                  </w:r>
                </w:p>
                <w:p w14:paraId="05CCBFF3"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Nie ma potrzeby szyny. </w:t>
                  </w:r>
                </w:p>
              </w:tc>
            </w:tr>
            <w:tr w:rsidR="000664AD" w:rsidRPr="000664AD" w14:paraId="5B386C49" w14:textId="77777777" w:rsidTr="00D57E4C">
              <w:trPr>
                <w:trHeight w:val="300"/>
              </w:trPr>
              <w:tc>
                <w:tcPr>
                  <w:tcW w:w="1480" w:type="dxa"/>
                  <w:tcBorders>
                    <w:top w:val="nil"/>
                    <w:left w:val="single" w:sz="6" w:space="0" w:color="auto"/>
                    <w:bottom w:val="single" w:sz="6" w:space="0" w:color="auto"/>
                    <w:right w:val="single" w:sz="6" w:space="0" w:color="auto"/>
                  </w:tcBorders>
                  <w:shd w:val="clear" w:color="auto" w:fill="auto"/>
                  <w:hideMark/>
                </w:tcPr>
                <w:p w14:paraId="7BEC569D"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Płatnik </w:t>
                  </w:r>
                </w:p>
              </w:tc>
              <w:tc>
                <w:tcPr>
                  <w:tcW w:w="3543" w:type="dxa"/>
                  <w:tcBorders>
                    <w:top w:val="nil"/>
                    <w:left w:val="nil"/>
                    <w:bottom w:val="single" w:sz="6" w:space="0" w:color="auto"/>
                    <w:right w:val="single" w:sz="6" w:space="0" w:color="auto"/>
                  </w:tcBorders>
                  <w:shd w:val="clear" w:color="auto" w:fill="auto"/>
                  <w:hideMark/>
                </w:tcPr>
                <w:p w14:paraId="34C3B667" w14:textId="77777777" w:rsidR="000664AD" w:rsidRPr="000664AD" w:rsidRDefault="000664AD" w:rsidP="000664AD">
                  <w:pPr>
                    <w:jc w:val="both"/>
                    <w:textAlignment w:val="baseline"/>
                    <w:rPr>
                      <w:rFonts w:ascii="Segoe UI" w:hAnsi="Segoe UI" w:cs="Segoe UI"/>
                      <w:sz w:val="18"/>
                      <w:szCs w:val="18"/>
                    </w:rPr>
                  </w:pPr>
                  <w:r w:rsidRPr="000664AD">
                    <w:rPr>
                      <w:rFonts w:ascii="Calibri" w:hAnsi="Calibri" w:cs="Calibri"/>
                      <w:sz w:val="18"/>
                      <w:szCs w:val="18"/>
                    </w:rPr>
                    <w:t>Integracja jednostronna wymiany danych z Systemu do Płatnik. </w:t>
                  </w:r>
                </w:p>
              </w:tc>
              <w:tc>
                <w:tcPr>
                  <w:tcW w:w="4442" w:type="dxa"/>
                  <w:tcBorders>
                    <w:top w:val="nil"/>
                    <w:left w:val="nil"/>
                    <w:bottom w:val="single" w:sz="6" w:space="0" w:color="auto"/>
                    <w:right w:val="single" w:sz="6" w:space="0" w:color="auto"/>
                  </w:tcBorders>
                  <w:shd w:val="clear" w:color="auto" w:fill="auto"/>
                  <w:hideMark/>
                </w:tcPr>
                <w:p w14:paraId="53396083"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SAP generuje pliki w odpowiednim formacie i operator ręcznie zaczytuje w aplikacji Płatnika </w:t>
                  </w:r>
                </w:p>
              </w:tc>
            </w:tr>
            <w:tr w:rsidR="000664AD" w:rsidRPr="000664AD" w14:paraId="340038BE" w14:textId="77777777" w:rsidTr="00D57E4C">
              <w:trPr>
                <w:trHeight w:val="1065"/>
              </w:trPr>
              <w:tc>
                <w:tcPr>
                  <w:tcW w:w="1480" w:type="dxa"/>
                  <w:tcBorders>
                    <w:top w:val="nil"/>
                    <w:left w:val="single" w:sz="6" w:space="0" w:color="auto"/>
                    <w:bottom w:val="single" w:sz="6" w:space="0" w:color="auto"/>
                    <w:right w:val="single" w:sz="6" w:space="0" w:color="auto"/>
                  </w:tcBorders>
                  <w:shd w:val="clear" w:color="auto" w:fill="auto"/>
                  <w:hideMark/>
                </w:tcPr>
                <w:p w14:paraId="1E9F1F89"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USOS </w:t>
                  </w:r>
                </w:p>
              </w:tc>
              <w:tc>
                <w:tcPr>
                  <w:tcW w:w="3543" w:type="dxa"/>
                  <w:tcBorders>
                    <w:top w:val="nil"/>
                    <w:left w:val="nil"/>
                    <w:bottom w:val="single" w:sz="6" w:space="0" w:color="auto"/>
                    <w:right w:val="single" w:sz="6" w:space="0" w:color="auto"/>
                  </w:tcBorders>
                  <w:shd w:val="clear" w:color="auto" w:fill="auto"/>
                  <w:hideMark/>
                </w:tcPr>
                <w:p w14:paraId="59899DA4"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1. Integracja z systemem USOS, zakres integracji PRACOWNICY: </w:t>
                  </w:r>
                  <w:r w:rsidRPr="000664AD">
                    <w:rPr>
                      <w:rFonts w:ascii="Calibri" w:hAnsi="Calibri" w:cs="Calibri"/>
                      <w:sz w:val="18"/>
                      <w:szCs w:val="18"/>
                    </w:rPr>
                    <w:br/>
                    <w:t>-  dane osobowe </w:t>
                  </w:r>
                  <w:r w:rsidRPr="000664AD">
                    <w:rPr>
                      <w:rFonts w:ascii="Calibri" w:hAnsi="Calibri" w:cs="Calibri"/>
                      <w:sz w:val="18"/>
                      <w:szCs w:val="18"/>
                    </w:rPr>
                    <w:br/>
                    <w:t>-  warunki zatrudnienia </w:t>
                  </w:r>
                  <w:r w:rsidRPr="000664AD">
                    <w:rPr>
                      <w:rFonts w:ascii="Calibri" w:hAnsi="Calibri" w:cs="Calibri"/>
                      <w:sz w:val="18"/>
                      <w:szCs w:val="18"/>
                    </w:rPr>
                    <w:br/>
                    <w:t>-  informacje o zdobytych stopniach i tytułach </w:t>
                  </w:r>
                  <w:r w:rsidRPr="000664AD">
                    <w:rPr>
                      <w:rFonts w:ascii="Calibri" w:hAnsi="Calibri" w:cs="Calibri"/>
                      <w:sz w:val="18"/>
                      <w:szCs w:val="18"/>
                    </w:rPr>
                    <w:br/>
                    <w:t>-  oświadczenia o liczbie N i dyscyplinie </w:t>
                  </w:r>
                  <w:r w:rsidRPr="000664AD">
                    <w:rPr>
                      <w:rFonts w:ascii="Calibri" w:hAnsi="Calibri" w:cs="Calibri"/>
                      <w:sz w:val="18"/>
                      <w:szCs w:val="18"/>
                    </w:rPr>
                    <w:br/>
                    <w:t>-  informacje o prowadzonych zajęciach </w:t>
                  </w:r>
                  <w:r w:rsidRPr="000664AD">
                    <w:rPr>
                      <w:rFonts w:ascii="Calibri" w:hAnsi="Calibri" w:cs="Calibri"/>
                      <w:sz w:val="18"/>
                      <w:szCs w:val="18"/>
                    </w:rPr>
                    <w:br/>
                    <w:t>-  roczny wymiar zajęć dydaktycznych </w:t>
                  </w:r>
                  <w:r w:rsidRPr="000664AD">
                    <w:rPr>
                      <w:rFonts w:ascii="Calibri" w:hAnsi="Calibri" w:cs="Calibri"/>
                      <w:sz w:val="18"/>
                      <w:szCs w:val="18"/>
                    </w:rPr>
                    <w:br/>
                    <w:t>-  nieobecności </w:t>
                  </w:r>
                  <w:r w:rsidRPr="000664AD">
                    <w:rPr>
                      <w:rFonts w:ascii="Calibri" w:hAnsi="Calibri" w:cs="Calibri"/>
                      <w:sz w:val="18"/>
                      <w:szCs w:val="18"/>
                    </w:rPr>
                    <w:br/>
                    <w:t>-  kompetencje (dla innych osób prowadzących zajęcia) </w:t>
                  </w:r>
                </w:p>
              </w:tc>
              <w:tc>
                <w:tcPr>
                  <w:tcW w:w="4442" w:type="dxa"/>
                  <w:tcBorders>
                    <w:top w:val="nil"/>
                    <w:left w:val="nil"/>
                    <w:bottom w:val="single" w:sz="6" w:space="0" w:color="auto"/>
                    <w:right w:val="single" w:sz="6" w:space="0" w:color="auto"/>
                  </w:tcBorders>
                  <w:shd w:val="clear" w:color="auto" w:fill="auto"/>
                  <w:hideMark/>
                </w:tcPr>
                <w:p w14:paraId="0F717260"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Interfejs w części WebService gdzie SAP pobiera dane z USOSa i w części plikowy gdzie SAP generuje pliki w odpowiednim formacie i odkłada na dysku sieciowym do dalszego zaczytania przez USOS'a. </w:t>
                  </w:r>
                </w:p>
                <w:p w14:paraId="0E3D7F88"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 </w:t>
                  </w:r>
                </w:p>
                <w:p w14:paraId="68522FCA"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Możliwość wykorzystania szyny zostanie rozpotrzona na etapie projektu. </w:t>
                  </w:r>
                </w:p>
              </w:tc>
            </w:tr>
            <w:tr w:rsidR="000664AD" w:rsidRPr="000664AD" w14:paraId="24FB6F56" w14:textId="77777777" w:rsidTr="00D57E4C">
              <w:trPr>
                <w:trHeight w:val="300"/>
              </w:trPr>
              <w:tc>
                <w:tcPr>
                  <w:tcW w:w="1480" w:type="dxa"/>
                  <w:tcBorders>
                    <w:top w:val="nil"/>
                    <w:left w:val="single" w:sz="6" w:space="0" w:color="auto"/>
                    <w:bottom w:val="single" w:sz="6" w:space="0" w:color="auto"/>
                    <w:right w:val="single" w:sz="6" w:space="0" w:color="auto"/>
                  </w:tcBorders>
                  <w:shd w:val="clear" w:color="auto" w:fill="auto"/>
                  <w:hideMark/>
                </w:tcPr>
                <w:p w14:paraId="078D9B22"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Zasilenie uczelnianego LDAP </w:t>
                  </w:r>
                </w:p>
              </w:tc>
              <w:tc>
                <w:tcPr>
                  <w:tcW w:w="3543" w:type="dxa"/>
                  <w:tcBorders>
                    <w:top w:val="nil"/>
                    <w:left w:val="nil"/>
                    <w:bottom w:val="single" w:sz="6" w:space="0" w:color="auto"/>
                    <w:right w:val="single" w:sz="6" w:space="0" w:color="auto"/>
                  </w:tcBorders>
                  <w:shd w:val="clear" w:color="auto" w:fill="auto"/>
                  <w:hideMark/>
                </w:tcPr>
                <w:p w14:paraId="5E850D1D"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  </w:t>
                  </w:r>
                </w:p>
              </w:tc>
              <w:tc>
                <w:tcPr>
                  <w:tcW w:w="4442" w:type="dxa"/>
                  <w:tcBorders>
                    <w:top w:val="nil"/>
                    <w:left w:val="nil"/>
                    <w:bottom w:val="single" w:sz="6" w:space="0" w:color="auto"/>
                    <w:right w:val="single" w:sz="6" w:space="0" w:color="auto"/>
                  </w:tcBorders>
                  <w:shd w:val="clear" w:color="auto" w:fill="auto"/>
                  <w:hideMark/>
                </w:tcPr>
                <w:p w14:paraId="3155005B" w14:textId="77777777" w:rsidR="000664AD" w:rsidRPr="000664AD" w:rsidRDefault="000664AD" w:rsidP="000664AD">
                  <w:pPr>
                    <w:textAlignment w:val="baseline"/>
                    <w:rPr>
                      <w:rFonts w:ascii="Segoe UI" w:hAnsi="Segoe UI" w:cs="Segoe UI"/>
                      <w:sz w:val="18"/>
                      <w:szCs w:val="18"/>
                    </w:rPr>
                  </w:pPr>
                  <w:r w:rsidRPr="000664AD">
                    <w:rPr>
                      <w:rFonts w:ascii="Calibri" w:hAnsi="Calibri" w:cs="Calibri"/>
                      <w:sz w:val="18"/>
                      <w:szCs w:val="18"/>
                    </w:rPr>
                    <w:t>Przez szynę </w:t>
                  </w:r>
                </w:p>
              </w:tc>
            </w:tr>
          </w:tbl>
          <w:p w14:paraId="5B2737E5" w14:textId="66863912" w:rsidR="000664AD" w:rsidRDefault="000664AD" w:rsidP="009606E3">
            <w:pPr>
              <w:jc w:val="both"/>
              <w:rPr>
                <w:rFonts w:ascii="Verdana" w:hAnsi="Verdana"/>
              </w:rPr>
            </w:pPr>
          </w:p>
          <w:p w14:paraId="46485FE0" w14:textId="047DA1BB" w:rsidR="005836C2" w:rsidRDefault="005836C2" w:rsidP="009606E3">
            <w:pPr>
              <w:jc w:val="both"/>
              <w:rPr>
                <w:rFonts w:ascii="Verdana" w:hAnsi="Verdana"/>
              </w:rPr>
            </w:pPr>
            <w:r w:rsidRPr="005836C2">
              <w:rPr>
                <w:rFonts w:ascii="Verdana" w:hAnsi="Verdana"/>
                <w:b/>
                <w:bCs/>
              </w:rPr>
              <w:t>Odp.:</w:t>
            </w:r>
            <w:r w:rsidRPr="005836C2">
              <w:rPr>
                <w:rFonts w:ascii="Verdana" w:hAnsi="Verdana"/>
              </w:rPr>
              <w:t xml:space="preserve"> Zamawiający nie wyraża zgody na ręczne zaczytywanie i wymianę plików. Preferowane forma wymiany: szyna danych. Wyjątek: System Płatnik – przyjmujemy sposób integracji zaproponowany przez Wykonawcę. Uszczegółowienie powyższego wymagania zostanie wypracowane na etapie szczegółowej budowy koncepcji wdrożenia.</w:t>
            </w:r>
          </w:p>
          <w:p w14:paraId="56756367" w14:textId="77777777" w:rsidR="00B5418D" w:rsidRDefault="00B5418D" w:rsidP="009606E3">
            <w:pPr>
              <w:jc w:val="both"/>
              <w:rPr>
                <w:rFonts w:ascii="Verdana" w:hAnsi="Verdana"/>
              </w:rPr>
            </w:pPr>
          </w:p>
          <w:p w14:paraId="2E855983" w14:textId="77777777" w:rsidR="00B56A5A" w:rsidRDefault="00B56A5A" w:rsidP="00B5418D">
            <w:pPr>
              <w:jc w:val="both"/>
              <w:rPr>
                <w:rFonts w:ascii="Verdana" w:hAnsi="Verdana"/>
              </w:rPr>
            </w:pPr>
          </w:p>
          <w:p w14:paraId="2B409632" w14:textId="4E8DBC80" w:rsidR="00B5418D" w:rsidRPr="00B5418D" w:rsidRDefault="00944F9A" w:rsidP="00B5418D">
            <w:pPr>
              <w:jc w:val="both"/>
              <w:rPr>
                <w:rFonts w:ascii="Verdana" w:hAnsi="Verdana"/>
              </w:rPr>
            </w:pPr>
            <w:r>
              <w:rPr>
                <w:rFonts w:ascii="Verdana" w:hAnsi="Verdana"/>
                <w:b/>
                <w:bCs/>
              </w:rPr>
              <w:t>8</w:t>
            </w:r>
            <w:r w:rsidRPr="00944F9A">
              <w:rPr>
                <w:rFonts w:ascii="Verdana" w:hAnsi="Verdana"/>
                <w:b/>
                <w:bCs/>
              </w:rPr>
              <w:t xml:space="preserve">. </w:t>
            </w:r>
            <w:r w:rsidR="00B5418D" w:rsidRPr="00944F9A">
              <w:rPr>
                <w:rFonts w:ascii="Verdana" w:hAnsi="Verdana"/>
                <w:b/>
                <w:bCs/>
              </w:rPr>
              <w:t>Zapytanie dot. pytanie uzupełniające do odpowiedzi na pytanie nr 5. Zapytanie dot. Załącznika nr 8 - Wzór Umowy - pkt. 3.7 i pkt 12.8:</w:t>
            </w:r>
            <w:r w:rsidR="00B5418D" w:rsidRPr="00B5418D">
              <w:rPr>
                <w:rFonts w:ascii="Verdana" w:hAnsi="Verdana"/>
              </w:rPr>
              <w:t xml:space="preserve"> Czy Zamawiający wyraża zgodę, aby Wykonawca dodał do Umowy załącznik z listą podmiotów konkurencyjnych. Lista jest niezbędna do celów audytowych (ISO 27001). </w:t>
            </w:r>
          </w:p>
          <w:p w14:paraId="67CEBE2D" w14:textId="77777777" w:rsidR="00B5418D" w:rsidRPr="00B5418D" w:rsidRDefault="00B5418D" w:rsidP="00B5418D">
            <w:pPr>
              <w:jc w:val="both"/>
              <w:rPr>
                <w:rFonts w:ascii="Verdana" w:hAnsi="Verdana"/>
              </w:rPr>
            </w:pPr>
          </w:p>
          <w:p w14:paraId="0162B62B" w14:textId="290E5FFD" w:rsidR="00B5418D" w:rsidRPr="00B5418D" w:rsidRDefault="00944F9A" w:rsidP="00B5418D">
            <w:pPr>
              <w:jc w:val="both"/>
              <w:rPr>
                <w:rFonts w:ascii="Verdana" w:hAnsi="Verdana"/>
              </w:rPr>
            </w:pPr>
            <w:r w:rsidRPr="00944F9A">
              <w:rPr>
                <w:rFonts w:ascii="Verdana" w:hAnsi="Verdana"/>
                <w:b/>
                <w:bCs/>
              </w:rPr>
              <w:t>Odp.:</w:t>
            </w:r>
            <w:r>
              <w:rPr>
                <w:rFonts w:ascii="Verdana" w:hAnsi="Verdana"/>
              </w:rPr>
              <w:t xml:space="preserve"> </w:t>
            </w:r>
            <w:r w:rsidR="00B5418D" w:rsidRPr="00B5418D">
              <w:rPr>
                <w:rFonts w:ascii="Verdana" w:hAnsi="Verdana"/>
              </w:rPr>
              <w:t xml:space="preserve">Tak, Zamawiający wyraża zgodę. </w:t>
            </w:r>
          </w:p>
          <w:p w14:paraId="42F33FBA" w14:textId="77777777" w:rsidR="00B5418D" w:rsidRPr="00B5418D" w:rsidRDefault="00B5418D" w:rsidP="00B5418D">
            <w:pPr>
              <w:jc w:val="both"/>
              <w:rPr>
                <w:rFonts w:ascii="Verdana" w:hAnsi="Verdana"/>
              </w:rPr>
            </w:pPr>
          </w:p>
          <w:p w14:paraId="08E08D94" w14:textId="26902918" w:rsidR="00B5418D" w:rsidRPr="00B5418D" w:rsidRDefault="00944F9A" w:rsidP="00B5418D">
            <w:pPr>
              <w:jc w:val="both"/>
              <w:rPr>
                <w:rFonts w:ascii="Verdana" w:hAnsi="Verdana"/>
              </w:rPr>
            </w:pPr>
            <w:r w:rsidRPr="00944F9A">
              <w:rPr>
                <w:rFonts w:ascii="Verdana" w:hAnsi="Verdana"/>
                <w:b/>
                <w:bCs/>
              </w:rPr>
              <w:t xml:space="preserve">9. </w:t>
            </w:r>
            <w:r w:rsidR="00B5418D" w:rsidRPr="00944F9A">
              <w:rPr>
                <w:rFonts w:ascii="Verdana" w:hAnsi="Verdana"/>
                <w:b/>
                <w:bCs/>
              </w:rPr>
              <w:t xml:space="preserve">Zapytanie dot. pytanie uzupełniające do odpowiedzi na pytanie nr 6. Zapytanie dot. Załącznika nr 8 - Wzór Umowy - pkt. 3.8: </w:t>
            </w:r>
            <w:r w:rsidR="00B5418D" w:rsidRPr="00B5418D">
              <w:rPr>
                <w:rFonts w:ascii="Verdana" w:hAnsi="Verdana"/>
              </w:rPr>
              <w:t xml:space="preserve">Wykonawca prosi o wyjaśnienie, dlaczego zostały podtrzymane zapisy SIWZ. Wykonawca nie może przestrzegać warunków zawartych w dokumentach, co do których Wykonawca nie posiada wiedzy o ich treści. </w:t>
            </w:r>
          </w:p>
          <w:p w14:paraId="29A41EE3" w14:textId="77777777" w:rsidR="00B5418D" w:rsidRPr="00B5418D" w:rsidRDefault="00B5418D" w:rsidP="00B5418D">
            <w:pPr>
              <w:jc w:val="both"/>
              <w:rPr>
                <w:rFonts w:ascii="Verdana" w:hAnsi="Verdana"/>
              </w:rPr>
            </w:pPr>
          </w:p>
          <w:p w14:paraId="1841C62E" w14:textId="53D55C0B" w:rsidR="00B5418D" w:rsidRPr="00B5418D" w:rsidRDefault="001F5553" w:rsidP="00B5418D">
            <w:pPr>
              <w:jc w:val="both"/>
              <w:rPr>
                <w:rFonts w:ascii="Verdana" w:hAnsi="Verdana"/>
              </w:rPr>
            </w:pPr>
            <w:r w:rsidRPr="001F5553">
              <w:rPr>
                <w:rFonts w:ascii="Verdana" w:hAnsi="Verdana"/>
                <w:b/>
                <w:bCs/>
              </w:rPr>
              <w:t>Odp.:</w:t>
            </w:r>
            <w:r>
              <w:rPr>
                <w:rFonts w:ascii="Verdana" w:hAnsi="Verdana"/>
              </w:rPr>
              <w:t xml:space="preserve"> </w:t>
            </w:r>
            <w:r w:rsidR="00B5418D" w:rsidRPr="00B5418D">
              <w:rPr>
                <w:rFonts w:ascii="Verdana" w:hAnsi="Verdana"/>
              </w:rPr>
              <w:t xml:space="preserve">Zamawiający zmienia swoją wcześniejszą odpowiedź na zapytanie nr 6 w taki sposób, że obecne brzmienie punktu 3.8 Załącznika nr 8 - Wzór Umowy jest następujące: “Wykonawca zobowiązuje się, że on sam, jak i podmiot, za który Wykonawca ponosi odpowiedzialność nie będzie naruszał praw, warunków licencji, warunków gwarancji lub serwisu jakiegokolwiek programu komputerowego eksploatowanego przez Zamawiającego na dzień zawarcia Umowy, wchodzącego w zakres jego Infrastruktury z zastrzeżeniem że Wykonawca zostanie zapoznany z treścią praw, warunków licencji, warunków gwarancji lub serwisu.”  Nawiązując natomiast do wątpliwości Wykonawcy wysłowionej w niniejszym zapytaniu nr 9 Zamawiający tłumaczy, że podziela zapatrywanie, iż Wykonawca, aby przestrzegać warunków zawartych w dokumentach musi mieć wiedzę na ich temat i o ich treści.  Dlatego też Zamawiający w ten sposób dokonał ww. Modyfikacji treści punktu 3.8 Załącznika nr 8 - Wzór Umowy. Natomiast Zamawiający w związku z faktem, że ponosi ryzyko odpowiedzialności prawnej i odszkodowawczej wobec podmiotów, których oprogramowanie używa nie może pozostawić arbitralnej decyzji Wykonawcy czy on będzie szanował i wyrazi zgodę na przestrzeganie zapisów umów i licencji, które Zamawiającego obowiązują. W ten sposób obecne ukształtowanie punktu 3.8 w równym stopniu zarówno Zamawiającego jak i Wykonawcę zobowiązuje do przestrzegania prawa, tym bardziej, że dotyczy to w głównej mierze sytuacji zastanej u Zamawiającego, a tym samym implementuje to w niniejszym punkcie zasadę równości i uczciwej konkurencji.  </w:t>
            </w:r>
          </w:p>
          <w:p w14:paraId="2E5C92C7" w14:textId="77777777" w:rsidR="00B5418D" w:rsidRPr="00B5418D" w:rsidRDefault="00B5418D" w:rsidP="00B5418D">
            <w:pPr>
              <w:jc w:val="both"/>
              <w:rPr>
                <w:rFonts w:ascii="Verdana" w:hAnsi="Verdana"/>
              </w:rPr>
            </w:pPr>
          </w:p>
          <w:p w14:paraId="30779B62" w14:textId="23EB317B" w:rsidR="00B5418D" w:rsidRPr="00B5418D" w:rsidRDefault="005D495B" w:rsidP="00B5418D">
            <w:pPr>
              <w:jc w:val="both"/>
              <w:rPr>
                <w:rFonts w:ascii="Verdana" w:hAnsi="Verdana"/>
              </w:rPr>
            </w:pPr>
            <w:r w:rsidRPr="005D495B">
              <w:rPr>
                <w:rFonts w:ascii="Verdana" w:hAnsi="Verdana"/>
                <w:b/>
                <w:bCs/>
              </w:rPr>
              <w:t xml:space="preserve">10. </w:t>
            </w:r>
            <w:r w:rsidR="00B5418D" w:rsidRPr="005D495B">
              <w:rPr>
                <w:rFonts w:ascii="Verdana" w:hAnsi="Verdana"/>
                <w:b/>
                <w:bCs/>
              </w:rPr>
              <w:t>Zapytanie dot. pytanie uzupełniające do odpowiedzi na pytanie nr 1 – Zmiany prawne:</w:t>
            </w:r>
            <w:r w:rsidR="00B5418D" w:rsidRPr="00B5418D">
              <w:rPr>
                <w:rFonts w:ascii="Verdana" w:hAnsi="Verdana"/>
              </w:rPr>
              <w:t xml:space="preserve"> W odpowiedzi na pytanie 1 Zamawiający odpowiedział, że: „Zamawiający podtrzymuje zapisy SWZ (Zamawiający nie wyraża zgody, konieczne aktualizacje Systemu z uwagi na zmiany prawa pozostają całkowicie po stronie Wykonawcy i zmiany te nie mogą pociągać za sobą żadnych dodatkowych kosztów po stronie Zamawiającego.)”.  </w:t>
            </w:r>
          </w:p>
          <w:p w14:paraId="7790D631" w14:textId="77777777" w:rsidR="00B5418D" w:rsidRPr="00B5418D" w:rsidRDefault="00B5418D" w:rsidP="00B5418D">
            <w:pPr>
              <w:jc w:val="both"/>
              <w:rPr>
                <w:rFonts w:ascii="Verdana" w:hAnsi="Verdana"/>
              </w:rPr>
            </w:pPr>
          </w:p>
          <w:p w14:paraId="6B6881E0" w14:textId="7BC7513C" w:rsidR="00B5418D" w:rsidRPr="00B5418D" w:rsidRDefault="00B5418D" w:rsidP="00B5418D">
            <w:pPr>
              <w:jc w:val="both"/>
              <w:rPr>
                <w:rFonts w:ascii="Verdana" w:hAnsi="Verdana"/>
              </w:rPr>
            </w:pPr>
            <w:r w:rsidRPr="00B5418D">
              <w:rPr>
                <w:rFonts w:ascii="Verdana" w:hAnsi="Verdana"/>
              </w:rPr>
              <w:t xml:space="preserve">Wykonawca pragnie zwrócić uwagę, iż:  </w:t>
            </w:r>
          </w:p>
          <w:p w14:paraId="1C713D09" w14:textId="192E0EE3" w:rsidR="00B5418D" w:rsidRPr="00B5418D" w:rsidRDefault="00B5418D" w:rsidP="00B5418D">
            <w:pPr>
              <w:jc w:val="both"/>
              <w:rPr>
                <w:rFonts w:ascii="Verdana" w:hAnsi="Verdana"/>
              </w:rPr>
            </w:pPr>
            <w:r w:rsidRPr="00B5418D">
              <w:rPr>
                <w:rFonts w:ascii="Verdana" w:hAnsi="Verdana"/>
              </w:rPr>
              <w:t xml:space="preserve">- żaden z Wykonawców nie jest w stanie obecnie przewidzieć, a tym samym wycenić, jakie zmiany w obowiązującym prawie Ustawodawca planuje, bądź będzie wdrażał w okresie obowiązywania Umowy.  </w:t>
            </w:r>
          </w:p>
          <w:p w14:paraId="77A74A6D" w14:textId="1E36D199" w:rsidR="00B5418D" w:rsidRPr="00B5418D" w:rsidRDefault="00B5418D" w:rsidP="00B5418D">
            <w:pPr>
              <w:jc w:val="both"/>
              <w:rPr>
                <w:rFonts w:ascii="Verdana" w:hAnsi="Verdana"/>
              </w:rPr>
            </w:pPr>
            <w:r w:rsidRPr="00B5418D">
              <w:rPr>
                <w:rFonts w:ascii="Verdana" w:hAnsi="Verdana"/>
              </w:rPr>
              <w:t xml:space="preserve">- zapewne część tych wprowadzanych przez Ustawodawcę zmian będzie wymagało jedynie dostosowania dostarczanych w ramach Umowy komponentów rozwiązania standardowego, które to zmiany i dostosowanie będą w ramach miesięcznej opłaty licencyjnej w postaci subskrypcji będzie dostarczane przez Producenta.  </w:t>
            </w:r>
          </w:p>
          <w:p w14:paraId="67DF2A63" w14:textId="77777777" w:rsidR="00B5418D" w:rsidRPr="00B5418D" w:rsidRDefault="00B5418D" w:rsidP="00B5418D">
            <w:pPr>
              <w:jc w:val="both"/>
              <w:rPr>
                <w:rFonts w:ascii="Verdana" w:hAnsi="Verdana"/>
              </w:rPr>
            </w:pPr>
            <w:r w:rsidRPr="00B5418D">
              <w:rPr>
                <w:rFonts w:ascii="Verdana" w:hAnsi="Verdana"/>
              </w:rPr>
              <w:t xml:space="preserve">- zapewne część tych zmian wprowadzonych przez Producenta będzie wymagało dodatkowych prac wdrożeniowych, wynikających chociażby z konieczności ustalenia z Zamawiającym jego sposobu interpretacji wymaganych zmian, ustalenia niezbędnych zmian konfiguracyjnych i wdrożenie, przetestowanie u uruchomienie tych zmian. Żaden z Wykonawców nie jest w stanie w żaden sposób oszacować jaka będzie pracochłonność wykonania takich zmian przez Wykonawcę, ponownie z braku jakiejkolwiek wyobraźni jak duże te zmiany będą i jak wielka będzie się z nimi wiązała pracochłonność. Stąd jedynym rozsądnym rozwiązaniem jest, aby prace takie rozliczać z prawa Opcji w ramach procedury zarządzania zmianą.  </w:t>
            </w:r>
          </w:p>
          <w:p w14:paraId="7769FC4A" w14:textId="77777777" w:rsidR="00B5418D" w:rsidRPr="00B5418D" w:rsidRDefault="00B5418D" w:rsidP="00B5418D">
            <w:pPr>
              <w:jc w:val="both"/>
              <w:rPr>
                <w:rFonts w:ascii="Verdana" w:hAnsi="Verdana"/>
              </w:rPr>
            </w:pPr>
          </w:p>
          <w:p w14:paraId="0CBC6676" w14:textId="1F9D85EE" w:rsidR="00B5418D" w:rsidRPr="00B5418D" w:rsidRDefault="00B5418D" w:rsidP="00B5418D">
            <w:pPr>
              <w:jc w:val="both"/>
              <w:rPr>
                <w:rFonts w:ascii="Verdana" w:hAnsi="Verdana"/>
              </w:rPr>
            </w:pPr>
            <w:r w:rsidRPr="00B5418D">
              <w:rPr>
                <w:rFonts w:ascii="Verdana" w:hAnsi="Verdana"/>
              </w:rPr>
              <w:t xml:space="preserve">- Ostatnim przypadkiem wprowadzanych przez Ustawodawcę zmian w prawie będziemy mieli do czynienia w sytuacji, kiedy wdrożony, czy wdrażany system DSI w ramach swojego zakresu </w:t>
            </w:r>
            <w:r w:rsidRPr="00B5418D">
              <w:rPr>
                <w:rFonts w:ascii="Verdana" w:hAnsi="Verdana"/>
              </w:rPr>
              <w:lastRenderedPageBreak/>
              <w:t xml:space="preserve">opisanego w Zapytaniu Oferowanym nie będzie w żaden sposób przystosowany do zmieniającego się prawa bez konieczności wykonania szczegółowej analizy, wykonania dodatkowych prac developerskich, których celem będzie przygotowanie całkiem nowego rozwiązania wraz z niezbędnymi zmianami konfiguracyjnymi, dodatkowych testów itd. Trudno oszacować, jaka będzie pracochłonność wykonania wyżej wspominanych zmian nie znając przyszłych wymagań ustawodawcy. </w:t>
            </w:r>
          </w:p>
          <w:p w14:paraId="2B5F3552" w14:textId="53BEE8C6" w:rsidR="00B5418D" w:rsidRPr="00B5418D" w:rsidRDefault="00B5418D" w:rsidP="00B5418D">
            <w:pPr>
              <w:jc w:val="both"/>
              <w:rPr>
                <w:rFonts w:ascii="Verdana" w:hAnsi="Verdana"/>
              </w:rPr>
            </w:pPr>
            <w:r w:rsidRPr="00B5418D">
              <w:rPr>
                <w:rFonts w:ascii="Verdana" w:hAnsi="Verdana"/>
              </w:rPr>
              <w:t xml:space="preserve">Można sobie wyobrazić, że zamiany te będą „kosmetyczne” bądź wymagały będą powołania dużego projektu wdrożeniowego. Stąd najbardziej rozsądne ponownie wydaje się, aby prace takie rozliczać z budżetu Opcji w ramach procedury zarządzania zmianą.  </w:t>
            </w:r>
          </w:p>
          <w:p w14:paraId="0E43C9BA" w14:textId="6AC594B3" w:rsidR="00B5418D" w:rsidRPr="00B5418D" w:rsidRDefault="00B5418D" w:rsidP="00B5418D">
            <w:pPr>
              <w:jc w:val="both"/>
              <w:rPr>
                <w:rFonts w:ascii="Verdana" w:hAnsi="Verdana"/>
              </w:rPr>
            </w:pPr>
            <w:r w:rsidRPr="00B5418D">
              <w:rPr>
                <w:rFonts w:ascii="Verdana" w:hAnsi="Verdana"/>
              </w:rPr>
              <w:t xml:space="preserve">Powyższe argumenty skłaniają nas do przekonania Zamawiającego do zmiany odpowiedzi na pytanie 1.  </w:t>
            </w:r>
          </w:p>
          <w:p w14:paraId="599EAC6D" w14:textId="77777777" w:rsidR="00B5418D" w:rsidRPr="00B5418D" w:rsidRDefault="00B5418D" w:rsidP="00B5418D">
            <w:pPr>
              <w:jc w:val="both"/>
              <w:rPr>
                <w:rFonts w:ascii="Verdana" w:hAnsi="Verdana"/>
              </w:rPr>
            </w:pPr>
            <w:r w:rsidRPr="00B5418D">
              <w:rPr>
                <w:rFonts w:ascii="Verdana" w:hAnsi="Verdana"/>
              </w:rPr>
              <w:t xml:space="preserve">Wykonawca wnosi dodanie następującej treści: "Strony ustalają, że obowiązek wskazany w punkcie 2.6 Załącznika nr 8 - Wzór Umowy, będzie głównie realizowany przez:  </w:t>
            </w:r>
          </w:p>
          <w:p w14:paraId="3749B2DB" w14:textId="77777777" w:rsidR="00B5418D" w:rsidRPr="00B5418D" w:rsidRDefault="00B5418D" w:rsidP="00B5418D">
            <w:pPr>
              <w:jc w:val="both"/>
              <w:rPr>
                <w:rFonts w:ascii="Verdana" w:hAnsi="Verdana"/>
              </w:rPr>
            </w:pPr>
          </w:p>
          <w:p w14:paraId="6008CAFC" w14:textId="5F5A873E" w:rsidR="00B5418D" w:rsidRPr="00B5418D" w:rsidRDefault="00B5418D" w:rsidP="00B5418D">
            <w:pPr>
              <w:jc w:val="both"/>
              <w:rPr>
                <w:rFonts w:ascii="Verdana" w:hAnsi="Verdana"/>
              </w:rPr>
            </w:pPr>
            <w:r w:rsidRPr="00B5418D">
              <w:rPr>
                <w:rFonts w:ascii="Verdana" w:hAnsi="Verdana"/>
              </w:rPr>
              <w:t xml:space="preserve">- instalację aktualizacji przygotowanych i dostarczonych przez producenta Systemu w ramach miesięcznych opłat licencyjnych, a w przypadku kiedy sama instalacja nowej wersji oprogramowania, czy add-on dostarczonych przez Producenta będzie niewystarczające do spełnienia wymagań:  </w:t>
            </w:r>
          </w:p>
          <w:p w14:paraId="4C6018DC" w14:textId="77777777" w:rsidR="00B5418D" w:rsidRPr="00B5418D" w:rsidRDefault="00B5418D" w:rsidP="00B5418D">
            <w:pPr>
              <w:jc w:val="both"/>
              <w:rPr>
                <w:rFonts w:ascii="Verdana" w:hAnsi="Verdana"/>
              </w:rPr>
            </w:pPr>
            <w:r w:rsidRPr="00B5418D">
              <w:rPr>
                <w:rFonts w:ascii="Verdana" w:hAnsi="Verdana"/>
              </w:rPr>
              <w:t xml:space="preserve">- przygotowanie, realizację i wdrożenie zmian przez Wykonawcę realizowane w oparciu o zapisy Część B, Punkt 9.2b i zgodnie z procedurą zamawiania prac opisaną w punktach 9.3 do 9.6 oraz Procedurą Zmian opisaną w punkcie 10 Umowy".  </w:t>
            </w:r>
          </w:p>
          <w:p w14:paraId="1DA69EAB" w14:textId="77777777" w:rsidR="00B5418D" w:rsidRPr="00B5418D" w:rsidRDefault="00B5418D" w:rsidP="00B5418D">
            <w:pPr>
              <w:jc w:val="both"/>
              <w:rPr>
                <w:rFonts w:ascii="Verdana" w:hAnsi="Verdana"/>
              </w:rPr>
            </w:pPr>
          </w:p>
          <w:p w14:paraId="57861579" w14:textId="52C98D8D" w:rsidR="00B5418D" w:rsidRPr="00B5418D" w:rsidRDefault="00B5418D" w:rsidP="00B5418D">
            <w:pPr>
              <w:jc w:val="both"/>
              <w:rPr>
                <w:rFonts w:ascii="Verdana" w:hAnsi="Verdana"/>
              </w:rPr>
            </w:pPr>
            <w:r w:rsidRPr="00B5418D">
              <w:rPr>
                <w:rFonts w:ascii="Verdana" w:hAnsi="Verdana"/>
              </w:rPr>
              <w:t xml:space="preserve">W przypadku negatywnej odpowiedzi na powyższą prośbę żaden z potencjalnych wykonawców nie będzie miał innego wyjścia, jak doliczyć do kosztów rozwoju i utrzymania systemu kwoty na ryzyka z tym związane, które mogą sięgać milionów złotych.  </w:t>
            </w:r>
          </w:p>
          <w:p w14:paraId="4DF2ACFB" w14:textId="77777777" w:rsidR="00B5418D" w:rsidRPr="00B5418D" w:rsidRDefault="00B5418D" w:rsidP="00B5418D">
            <w:pPr>
              <w:jc w:val="both"/>
              <w:rPr>
                <w:rFonts w:ascii="Verdana" w:hAnsi="Verdana"/>
              </w:rPr>
            </w:pPr>
            <w:r w:rsidRPr="00B5418D">
              <w:rPr>
                <w:rFonts w:ascii="Verdana" w:hAnsi="Verdana"/>
              </w:rPr>
              <w:t xml:space="preserve">Ostatecznie w okresie obowiązywania Umowy Ustawodawca może wprowadzać jedynie niewielkie zmiany prawne. W przypadku przyjęcia przez Zamawiającego zaproponowanego przez nas podejścia Zamawiający będzie w stanie w znacznym stopniu zmniejszyć koszt pozyskania DSI i ponieść jedynie rzeczywiste, a nie hipotetyczne koszty dostosowania rozwiązania do zmian w prawie.  </w:t>
            </w:r>
          </w:p>
          <w:p w14:paraId="7AF15774" w14:textId="0D89F88B" w:rsidR="00B5418D" w:rsidRPr="00B5418D" w:rsidRDefault="00B5418D" w:rsidP="00B5418D">
            <w:pPr>
              <w:jc w:val="both"/>
              <w:rPr>
                <w:rFonts w:ascii="Verdana" w:hAnsi="Verdana"/>
              </w:rPr>
            </w:pPr>
          </w:p>
          <w:p w14:paraId="17B4FCD2" w14:textId="27EEBC6F" w:rsidR="00B5418D" w:rsidRPr="00B5418D" w:rsidRDefault="00906B8E" w:rsidP="00B5418D">
            <w:pPr>
              <w:jc w:val="both"/>
              <w:rPr>
                <w:rFonts w:ascii="Verdana" w:hAnsi="Verdana"/>
              </w:rPr>
            </w:pPr>
            <w:r w:rsidRPr="00906B8E">
              <w:rPr>
                <w:rFonts w:ascii="Verdana" w:hAnsi="Verdana"/>
                <w:b/>
                <w:bCs/>
              </w:rPr>
              <w:t>Odp.:</w:t>
            </w:r>
            <w:r>
              <w:rPr>
                <w:rFonts w:ascii="Verdana" w:hAnsi="Verdana"/>
              </w:rPr>
              <w:t xml:space="preserve"> </w:t>
            </w:r>
            <w:r w:rsidR="00B5418D" w:rsidRPr="00B5418D">
              <w:rPr>
                <w:rFonts w:ascii="Verdana" w:hAnsi="Verdana"/>
              </w:rPr>
              <w:t xml:space="preserve">Zamawiający wyraża zgodę i dokonuje zmiany brzmienia wcześniej udzielonej odpowiedzi nr 1 na Zapytanie Wykonawcy dot. Załącznika nr 8 - Wzór Umowy - pkt. 2.6 w taki sposób , że obecne brzmienie punktu 2.6 jest następujące: </w:t>
            </w:r>
          </w:p>
          <w:p w14:paraId="1553CB8C" w14:textId="77777777" w:rsidR="00B5418D" w:rsidRPr="00B5418D" w:rsidRDefault="00B5418D" w:rsidP="00B5418D">
            <w:pPr>
              <w:jc w:val="both"/>
              <w:rPr>
                <w:rFonts w:ascii="Verdana" w:hAnsi="Verdana"/>
              </w:rPr>
            </w:pPr>
          </w:p>
          <w:p w14:paraId="0B14BCE7" w14:textId="22C2DAD0" w:rsidR="00B5418D" w:rsidRPr="00B5418D" w:rsidRDefault="00B5418D" w:rsidP="00B5418D">
            <w:pPr>
              <w:jc w:val="both"/>
              <w:rPr>
                <w:rFonts w:ascii="Verdana" w:hAnsi="Verdana"/>
              </w:rPr>
            </w:pPr>
            <w:r w:rsidRPr="00B5418D">
              <w:rPr>
                <w:rFonts w:ascii="Verdana" w:hAnsi="Verdana"/>
              </w:rPr>
              <w:t xml:space="preserve">- instalację aktualizacji przygotowanych i dostarczonych przez producenta Systemu w ramach miesięcznych opłat licencyjnych, a w przypadku kiedy sama instalacja nowej wersji oprogramowania, czy add-on dostarczonych przez Producenta będzie niewystarczające do spełnienia wymagań:  </w:t>
            </w:r>
          </w:p>
          <w:p w14:paraId="359FA7F6" w14:textId="77777777" w:rsidR="00B5418D" w:rsidRPr="00B5418D" w:rsidRDefault="00B5418D" w:rsidP="00B5418D">
            <w:pPr>
              <w:jc w:val="both"/>
              <w:rPr>
                <w:rFonts w:ascii="Verdana" w:hAnsi="Verdana"/>
              </w:rPr>
            </w:pPr>
            <w:r w:rsidRPr="00B5418D">
              <w:rPr>
                <w:rFonts w:ascii="Verdana" w:hAnsi="Verdana"/>
              </w:rPr>
              <w:t xml:space="preserve">- przygotowanie, realizację i wdrożenie zmian przez Wykonawcę realizowane w oparciu o zapisy Część B, Punkt 9.2b i zgodnie z procedurą zamawiania prac opisaną w punktach 9.3 do 9.6 oraz Procedurą Zmian opisaną w punkcie 10 Umowy". </w:t>
            </w:r>
          </w:p>
          <w:p w14:paraId="48FB4B21" w14:textId="77777777" w:rsidR="00B5418D" w:rsidRPr="00B5418D" w:rsidRDefault="00B5418D" w:rsidP="00B5418D">
            <w:pPr>
              <w:jc w:val="both"/>
              <w:rPr>
                <w:rFonts w:ascii="Verdana" w:hAnsi="Verdana"/>
              </w:rPr>
            </w:pPr>
          </w:p>
          <w:p w14:paraId="1278B6C8" w14:textId="764C6381" w:rsidR="00B5418D" w:rsidRPr="00B5418D" w:rsidRDefault="00906B8E" w:rsidP="00B5418D">
            <w:pPr>
              <w:jc w:val="both"/>
              <w:rPr>
                <w:rFonts w:ascii="Verdana" w:hAnsi="Verdana"/>
              </w:rPr>
            </w:pPr>
            <w:r w:rsidRPr="00906B8E">
              <w:rPr>
                <w:rFonts w:ascii="Verdana" w:hAnsi="Verdana"/>
                <w:b/>
                <w:bCs/>
              </w:rPr>
              <w:t xml:space="preserve">11. </w:t>
            </w:r>
            <w:r w:rsidR="00B5418D" w:rsidRPr="00906B8E">
              <w:rPr>
                <w:rFonts w:ascii="Verdana" w:hAnsi="Verdana"/>
                <w:b/>
                <w:bCs/>
              </w:rPr>
              <w:t>Zapytanie dot. pytanie uzupełniające do odpowiedzi na pytanie nr 2 i 12 - Ostateczna decyzja Kierownika Projektu Zamawiającego odnośnie sposobu realizacji wdrożenia</w:t>
            </w:r>
            <w:r w:rsidR="00B5418D" w:rsidRPr="00B5418D">
              <w:rPr>
                <w:rFonts w:ascii="Verdana" w:hAnsi="Verdana"/>
              </w:rPr>
              <w:t xml:space="preserve">: W odpowiedzi na pytania 2 i 12 Zamawiający podtrzymał decyzję, odnośnie zmiany zapisów pkt. 9.9, 11.1 oraz Załącznika Nr 6 do Umowy Podział Odpowiedzialności Stron, potwierdzając, że:  </w:t>
            </w:r>
          </w:p>
          <w:p w14:paraId="3C08D00D" w14:textId="77777777" w:rsidR="00B5418D" w:rsidRPr="00B5418D" w:rsidRDefault="00B5418D" w:rsidP="00B5418D">
            <w:pPr>
              <w:jc w:val="both"/>
              <w:rPr>
                <w:rFonts w:ascii="Verdana" w:hAnsi="Verdana"/>
              </w:rPr>
            </w:pPr>
          </w:p>
          <w:p w14:paraId="392261CF" w14:textId="77777777" w:rsidR="00B5418D" w:rsidRPr="00B5418D" w:rsidRDefault="00B5418D" w:rsidP="00B5418D">
            <w:pPr>
              <w:jc w:val="both"/>
              <w:rPr>
                <w:rFonts w:ascii="Verdana" w:hAnsi="Verdana"/>
              </w:rPr>
            </w:pPr>
            <w:r w:rsidRPr="00B5418D">
              <w:rPr>
                <w:rFonts w:ascii="Verdana" w:hAnsi="Verdana"/>
              </w:rPr>
              <w:t xml:space="preserve">„Ostatecznego wyboru sposobu realizacji Prac i narzędzi informatycznych zastosowanych do Wdrożenia Systemu dokona Kierownik Projektu Zamawiającego” oraz nie wyraził zgody na wykreślenie zapisu z Załącznika nr 6: </w:t>
            </w:r>
          </w:p>
          <w:p w14:paraId="770F08EE" w14:textId="77777777" w:rsidR="00B5418D" w:rsidRPr="00B5418D" w:rsidRDefault="00B5418D" w:rsidP="00B5418D">
            <w:pPr>
              <w:jc w:val="both"/>
              <w:rPr>
                <w:rFonts w:ascii="Verdana" w:hAnsi="Verdana"/>
              </w:rPr>
            </w:pPr>
          </w:p>
          <w:p w14:paraId="16D67E49" w14:textId="77777777" w:rsidR="00B5418D" w:rsidRPr="00B5418D" w:rsidRDefault="00B5418D" w:rsidP="00B5418D">
            <w:pPr>
              <w:jc w:val="both"/>
              <w:rPr>
                <w:rFonts w:ascii="Verdana" w:hAnsi="Verdana"/>
              </w:rPr>
            </w:pPr>
            <w:r w:rsidRPr="00B5418D">
              <w:rPr>
                <w:rFonts w:ascii="Verdana" w:hAnsi="Verdana"/>
              </w:rPr>
              <w:t xml:space="preserve">II.4 W trakcie fazy realizacyjnej ostateczne decyzje rozstrzygające wszystkie sprawy objęte umową wdrożeniową (w tym niniejszy podział odpowiedzialności), a w szczególności związane z przyjętą przez strony Umowy Kartą Projektu podejmuje Kierownik Projektu Zamawiającego. </w:t>
            </w:r>
          </w:p>
          <w:p w14:paraId="3DB778AF" w14:textId="77777777" w:rsidR="00B5418D" w:rsidRPr="00B5418D" w:rsidRDefault="00B5418D" w:rsidP="00B5418D">
            <w:pPr>
              <w:jc w:val="both"/>
              <w:rPr>
                <w:rFonts w:ascii="Verdana" w:hAnsi="Verdana"/>
              </w:rPr>
            </w:pPr>
          </w:p>
          <w:p w14:paraId="429D93F6" w14:textId="77777777" w:rsidR="00B5418D" w:rsidRPr="00B5418D" w:rsidRDefault="00B5418D" w:rsidP="00B5418D">
            <w:pPr>
              <w:jc w:val="both"/>
              <w:rPr>
                <w:rFonts w:ascii="Verdana" w:hAnsi="Verdana"/>
              </w:rPr>
            </w:pPr>
            <w:r w:rsidRPr="00B5418D">
              <w:rPr>
                <w:rFonts w:ascii="Verdana" w:hAnsi="Verdana"/>
              </w:rPr>
              <w:lastRenderedPageBreak/>
              <w:t xml:space="preserve">Praktyki biznesowe dotyczące realizacji projektów informatycznych (i nie tylko) zakładają, że interpretację zapisów umowy, sposobu realizacji prac oraz podziału odpowiedzialności dokonują wspólnie Kierownicy Projektu obu stron, a w przypadku rozbieżności zdań ostateczną decyzję podejmuje jednomyślnie Komitet Sterujący.  </w:t>
            </w:r>
          </w:p>
          <w:p w14:paraId="32421BA9" w14:textId="77777777" w:rsidR="00B5418D" w:rsidRPr="00B5418D" w:rsidRDefault="00B5418D" w:rsidP="00B5418D">
            <w:pPr>
              <w:jc w:val="both"/>
              <w:rPr>
                <w:rFonts w:ascii="Verdana" w:hAnsi="Verdana"/>
              </w:rPr>
            </w:pPr>
          </w:p>
          <w:p w14:paraId="093C5535" w14:textId="6C7456C8" w:rsidR="00B5418D" w:rsidRPr="00B5418D" w:rsidRDefault="00B5418D" w:rsidP="00B5418D">
            <w:pPr>
              <w:jc w:val="both"/>
              <w:rPr>
                <w:rFonts w:ascii="Verdana" w:hAnsi="Verdana"/>
              </w:rPr>
            </w:pPr>
            <w:r w:rsidRPr="00B5418D">
              <w:rPr>
                <w:rFonts w:ascii="Verdana" w:hAnsi="Verdana"/>
              </w:rPr>
              <w:t xml:space="preserve">Wykonawca przygotowując wycenę prac wdrożeniowych przyjmuje określone założenia odnośnie sposobu realizacji wymagań przedstawionych w SWZ, opierając się jednoczenie na realizowanej i wypracowanej przez siebie metodyce prac, które przenoszą się bezpośrednio na ostateczną wycenę prac i ofertę przedstawioną Zamawiającemu. W przypadku Kiedy Zamawiający miałby decydować o sposobie realizacji prac przez Wykonawcę stanowi to duże ryzyko zarówno dla Wykonawcy jak i Zamawiającego niepowodzenia projektu. Wykonawca może nie posiadać wiedzy, doświadczenia, narzędzi oraz budżetu na realizację prac zgodnie z wyobrażeniem i decyzją Zamawiającego.  </w:t>
            </w:r>
          </w:p>
          <w:p w14:paraId="6A9D93BD" w14:textId="77777777" w:rsidR="00B5418D" w:rsidRPr="00B5418D" w:rsidRDefault="00B5418D" w:rsidP="00B5418D">
            <w:pPr>
              <w:jc w:val="both"/>
              <w:rPr>
                <w:rFonts w:ascii="Verdana" w:hAnsi="Verdana"/>
              </w:rPr>
            </w:pPr>
            <w:r w:rsidRPr="00B5418D">
              <w:rPr>
                <w:rFonts w:ascii="Verdana" w:hAnsi="Verdana"/>
              </w:rPr>
              <w:t xml:space="preserve">To Wykonawca zgodnie z zapisami umowy zobowiązuje się do dostarczenia rozwiązania opisanego w SWZ i w Umowie bazując na swoim doświadczeniu, na wypracowanej przez lata metodyce prac wdrożeniowych oraz zgodnych ze standardami i najlepszymi praktykami w branży. A wydaje się, że Zamawiający przyjmując ofertę i podpisując Umowę z Wykonawcą przyznaje tym samym mu prawo do współdecydowania a nawet podejmowania samodzielnej decyzji o sposobie w jaki chce realizować prace i w jaki sposób chce dostarczyć rozwiązania opisane w przedmiocie zamówienia. Przyznanie Kierownikowi Projektu Zamawiającego jednostronnego uprawnienia do podejmowania decyzji o sposobie realizacji prac oraz prawa o dowolnej przez niego interpretacji zapisów Umowy jest sytuacją niespotykaną i może nie zostać zaakceptowane przez dostawców usług, stanowiąc zbyt duże ryzyko niepowodzenia projektu, bądź w najlepszym przypadku narazić Wykonawcę na konieczność poniesienia dodatkowych, nie planowanych, nie wycenionych kosztów realizacji projektu.  </w:t>
            </w:r>
          </w:p>
          <w:p w14:paraId="3A39B06C" w14:textId="77777777" w:rsidR="00B5418D" w:rsidRPr="00B5418D" w:rsidRDefault="00B5418D" w:rsidP="00B5418D">
            <w:pPr>
              <w:jc w:val="both"/>
              <w:rPr>
                <w:rFonts w:ascii="Verdana" w:hAnsi="Verdana"/>
              </w:rPr>
            </w:pPr>
          </w:p>
          <w:p w14:paraId="619A862B" w14:textId="26665C4A" w:rsidR="00B5418D" w:rsidRPr="00B5418D" w:rsidRDefault="00B5418D" w:rsidP="00B5418D">
            <w:pPr>
              <w:jc w:val="both"/>
              <w:rPr>
                <w:rFonts w:ascii="Verdana" w:hAnsi="Verdana"/>
              </w:rPr>
            </w:pPr>
            <w:r w:rsidRPr="00B5418D">
              <w:rPr>
                <w:rFonts w:ascii="Verdana" w:hAnsi="Verdana"/>
              </w:rPr>
              <w:t xml:space="preserve">W związku z powyższym po raz kolejny prosimy o: </w:t>
            </w:r>
          </w:p>
          <w:p w14:paraId="0232F6A2" w14:textId="16EF2241" w:rsidR="00B5418D" w:rsidRPr="00B5418D" w:rsidRDefault="00B5418D" w:rsidP="00B5418D">
            <w:pPr>
              <w:jc w:val="both"/>
              <w:rPr>
                <w:rFonts w:ascii="Verdana" w:hAnsi="Verdana"/>
              </w:rPr>
            </w:pPr>
            <w:r w:rsidRPr="00B5418D">
              <w:rPr>
                <w:rFonts w:ascii="Verdana" w:hAnsi="Verdana"/>
              </w:rPr>
              <w:t xml:space="preserve">- usunięcie punktu II.4 załącznika nr 6 zapisu: „W trakcie fazy realizacyjnej ostateczne decyzje rozstrzygające wszystkie sprawy objęte umową wdrożeniową (w tym niniejszy podział odpowiedzialności), a w szczególności związane z przyjętą przez strony Umowy Kartą Projektu podejmuje Kierownik Projektu Zamawiającego”. </w:t>
            </w:r>
          </w:p>
          <w:p w14:paraId="782C6464" w14:textId="77777777" w:rsidR="00B5418D" w:rsidRPr="00B5418D" w:rsidRDefault="00B5418D" w:rsidP="00B5418D">
            <w:pPr>
              <w:jc w:val="both"/>
              <w:rPr>
                <w:rFonts w:ascii="Verdana" w:hAnsi="Verdana"/>
              </w:rPr>
            </w:pPr>
            <w:r w:rsidRPr="00B5418D">
              <w:rPr>
                <w:rFonts w:ascii="Verdana" w:hAnsi="Verdana"/>
              </w:rPr>
              <w:t xml:space="preserve">- Zmianę zapisu punktu 9.9 Umowy na: „W celu Wdrożenia Systemu, Wykonawca we współpracy z Zamawiającym zrealizuje Prace, działając zgodnie z zasadą staranności wymaganej od podmiotów profesjonalnie zajmujących się wdrażaniem systemów IT. Wykonawca w ramach dobrych standardów rynkowych i posiadanych wieloletnich doświadczeń, odzwierciedlonych w przyjętej Metodyce, zaproponuje Zamawiającemu sposób realizacji Prac oraz narzędzia informatyczne, które pozwolą na Wdrożenie Systemu w sposób optymalny dla Zamawiającego z punktu widzenia jego kosztów i efektywności Prac wdrożeniowych oraz uwzględniający przyjętą przez Zamawiającego Metodykę. Ostatecznego wyboru sposobu realizacji Prac i narzędzi informatycznych zastosowanych do Wdrożenia Systemu ustalą wspólnie Kierownik Projektu Zamawiającego wraz z Menadżerem Projektu Wykonawcy, a w sprawach spornych ostateczną decyzję podejmie jednomyślnie Komitet Sterujący.” </w:t>
            </w:r>
          </w:p>
          <w:p w14:paraId="47DFD726" w14:textId="76362797" w:rsidR="00B5418D" w:rsidRPr="00B5418D" w:rsidRDefault="00B5418D" w:rsidP="00B5418D">
            <w:pPr>
              <w:jc w:val="both"/>
              <w:rPr>
                <w:rFonts w:ascii="Verdana" w:hAnsi="Verdana"/>
              </w:rPr>
            </w:pPr>
          </w:p>
          <w:p w14:paraId="714DB63A" w14:textId="649898E5" w:rsidR="00B5418D" w:rsidRPr="00B5418D" w:rsidRDefault="000A0249" w:rsidP="00B5418D">
            <w:pPr>
              <w:jc w:val="both"/>
              <w:rPr>
                <w:rFonts w:ascii="Verdana" w:hAnsi="Verdana"/>
              </w:rPr>
            </w:pPr>
            <w:r w:rsidRPr="000A0249">
              <w:rPr>
                <w:rFonts w:ascii="Verdana" w:hAnsi="Verdana"/>
                <w:b/>
                <w:bCs/>
              </w:rPr>
              <w:t>Odp.:</w:t>
            </w:r>
            <w:r>
              <w:rPr>
                <w:rFonts w:ascii="Verdana" w:hAnsi="Verdana"/>
              </w:rPr>
              <w:t xml:space="preserve"> </w:t>
            </w:r>
            <w:r w:rsidR="00B5418D" w:rsidRPr="00B5418D">
              <w:rPr>
                <w:rFonts w:ascii="Verdana" w:hAnsi="Verdana"/>
              </w:rPr>
              <w:t xml:space="preserve">Zamawiający dokonuje zmiany zapisów SWZ w taki sposób, że: </w:t>
            </w:r>
          </w:p>
          <w:p w14:paraId="4D54BEB7" w14:textId="1CEEE5CF" w:rsidR="00B5418D" w:rsidRPr="00B5418D" w:rsidRDefault="00166405" w:rsidP="00B5418D">
            <w:pPr>
              <w:jc w:val="both"/>
              <w:rPr>
                <w:rFonts w:ascii="Verdana" w:hAnsi="Verdana"/>
              </w:rPr>
            </w:pPr>
            <w:r>
              <w:rPr>
                <w:rFonts w:ascii="Verdana" w:hAnsi="Verdana"/>
              </w:rPr>
              <w:t>punkt</w:t>
            </w:r>
            <w:r w:rsidR="00DF201B" w:rsidRPr="00DF201B">
              <w:rPr>
                <w:rFonts w:ascii="Verdana" w:hAnsi="Verdana"/>
              </w:rPr>
              <w:t xml:space="preserve"> II.4 załącznika nr 6</w:t>
            </w:r>
            <w:r w:rsidR="003A3730">
              <w:rPr>
                <w:rFonts w:ascii="Verdana" w:hAnsi="Verdana"/>
              </w:rPr>
              <w:t xml:space="preserve"> do Wzoru Umowy</w:t>
            </w:r>
            <w:r w:rsidR="00DF201B" w:rsidRPr="00DF201B">
              <w:rPr>
                <w:rFonts w:ascii="Verdana" w:hAnsi="Verdana"/>
              </w:rPr>
              <w:t xml:space="preserve"> </w:t>
            </w:r>
            <w:r w:rsidR="00DF201B">
              <w:rPr>
                <w:rFonts w:ascii="Verdana" w:hAnsi="Verdana"/>
              </w:rPr>
              <w:t>otrzymuje</w:t>
            </w:r>
            <w:r w:rsidR="00A85CF4">
              <w:rPr>
                <w:rFonts w:ascii="Verdana" w:hAnsi="Verdana"/>
              </w:rPr>
              <w:t xml:space="preserve"> następujące</w:t>
            </w:r>
            <w:r w:rsidR="00DF201B">
              <w:rPr>
                <w:rFonts w:ascii="Verdana" w:hAnsi="Verdana"/>
              </w:rPr>
              <w:t xml:space="preserve"> brzmienie: </w:t>
            </w:r>
          </w:p>
          <w:p w14:paraId="7AE84EBC" w14:textId="5899A453" w:rsidR="00B5418D" w:rsidRPr="00B5418D" w:rsidRDefault="00B5418D" w:rsidP="00B5418D">
            <w:pPr>
              <w:jc w:val="both"/>
              <w:rPr>
                <w:rFonts w:ascii="Verdana" w:hAnsi="Verdana"/>
              </w:rPr>
            </w:pPr>
            <w:r w:rsidRPr="00B5418D">
              <w:rPr>
                <w:rFonts w:ascii="Verdana" w:hAnsi="Verdana"/>
              </w:rPr>
              <w:t xml:space="preserve"> </w:t>
            </w:r>
          </w:p>
          <w:p w14:paraId="3D218EF0" w14:textId="77777777" w:rsidR="00B5418D" w:rsidRPr="00B5418D" w:rsidRDefault="00B5418D" w:rsidP="00B5418D">
            <w:pPr>
              <w:jc w:val="both"/>
              <w:rPr>
                <w:rFonts w:ascii="Verdana" w:hAnsi="Verdana"/>
              </w:rPr>
            </w:pPr>
            <w:r w:rsidRPr="00B5418D">
              <w:rPr>
                <w:rFonts w:ascii="Verdana" w:hAnsi="Verdana"/>
              </w:rPr>
              <w:t xml:space="preserve">„Nadzór nad realizacją postanowień zawartych w przyjętej przez Strony Karcie Projektu pełni Kierownik Projektu Zamawiającego. W trakcie fazy realizacyjnej ostateczne decyzje rozstrzygające wszystkie sprawy objęte umową wdrożeniową (w tym niniejszy podział odpowiedzialności), a nie regulowane przyjętą przez Strony Kartą Projektu podejmuje Kierownik Projektu Zamawiającego w porozumieniu z Menedżerem Projektu Wykonawcy, a w sprawach spornych ostateczną decyzję podejmie Komitet Sterujący. ”  </w:t>
            </w:r>
          </w:p>
          <w:p w14:paraId="4B7564C7" w14:textId="77777777" w:rsidR="00B5418D" w:rsidRPr="00B5418D" w:rsidRDefault="00B5418D" w:rsidP="00B5418D">
            <w:pPr>
              <w:jc w:val="both"/>
              <w:rPr>
                <w:rFonts w:ascii="Verdana" w:hAnsi="Verdana"/>
              </w:rPr>
            </w:pPr>
          </w:p>
          <w:p w14:paraId="1096F680" w14:textId="4FEFFC90" w:rsidR="00D57E4C" w:rsidRDefault="00166405" w:rsidP="00B5418D">
            <w:pPr>
              <w:jc w:val="both"/>
              <w:rPr>
                <w:rFonts w:ascii="Verdana" w:hAnsi="Verdana"/>
              </w:rPr>
            </w:pPr>
            <w:r>
              <w:rPr>
                <w:rFonts w:ascii="Verdana" w:hAnsi="Verdana"/>
              </w:rPr>
              <w:t>,a punkt</w:t>
            </w:r>
            <w:r w:rsidR="00CB65FC">
              <w:rPr>
                <w:rFonts w:ascii="Verdana" w:hAnsi="Verdana"/>
              </w:rPr>
              <w:t xml:space="preserve"> </w:t>
            </w:r>
            <w:r w:rsidR="00B5418D" w:rsidRPr="00B5418D">
              <w:rPr>
                <w:rFonts w:ascii="Verdana" w:hAnsi="Verdana"/>
              </w:rPr>
              <w:t xml:space="preserve">9.9 </w:t>
            </w:r>
            <w:r w:rsidR="00CB65FC">
              <w:rPr>
                <w:rFonts w:ascii="Verdana" w:hAnsi="Verdana"/>
              </w:rPr>
              <w:t xml:space="preserve">Wzoru </w:t>
            </w:r>
            <w:r w:rsidR="00B5418D" w:rsidRPr="00B5418D">
              <w:rPr>
                <w:rFonts w:ascii="Verdana" w:hAnsi="Verdana"/>
              </w:rPr>
              <w:t xml:space="preserve">Umowy </w:t>
            </w:r>
            <w:r w:rsidR="00A85CF4">
              <w:rPr>
                <w:rFonts w:ascii="Verdana" w:hAnsi="Verdana"/>
              </w:rPr>
              <w:t>otrzymuje</w:t>
            </w:r>
            <w:r w:rsidR="0035285D" w:rsidRPr="0035285D">
              <w:rPr>
                <w:rFonts w:ascii="Verdana" w:hAnsi="Verdana"/>
              </w:rPr>
              <w:t xml:space="preserve"> </w:t>
            </w:r>
            <w:r w:rsidR="00A85CF4">
              <w:rPr>
                <w:rFonts w:ascii="Verdana" w:hAnsi="Verdana"/>
              </w:rPr>
              <w:t>brzmienie</w:t>
            </w:r>
            <w:r w:rsidR="0035285D" w:rsidRPr="0035285D">
              <w:rPr>
                <w:rFonts w:ascii="Verdana" w:hAnsi="Verdana"/>
              </w:rPr>
              <w:t>:</w:t>
            </w:r>
            <w:r w:rsidR="00B5418D" w:rsidRPr="00B5418D">
              <w:rPr>
                <w:rFonts w:ascii="Verdana" w:hAnsi="Verdana"/>
              </w:rPr>
              <w:t xml:space="preserve"> “W celu wdrożenia Systemu, Wykonawca we współpracy z Zamawiającym zrealizuje Prace, działając zgodnie z zasadą staranności wymaganej od podmiotów profesjonalnie zajmujących się wdrażaniem systemów IT. Wykonawca w ramach dobrych standardów i praktyk rynkowych i posiadanych wieloletnich </w:t>
            </w:r>
            <w:r w:rsidR="00462A04" w:rsidRPr="00B5418D">
              <w:rPr>
                <w:rFonts w:ascii="Verdana" w:hAnsi="Verdana"/>
              </w:rPr>
              <w:lastRenderedPageBreak/>
              <w:t>doświadczeń</w:t>
            </w:r>
            <w:r w:rsidR="00B5418D" w:rsidRPr="00B5418D">
              <w:rPr>
                <w:rFonts w:ascii="Verdana" w:hAnsi="Verdana"/>
              </w:rPr>
              <w:t>, odzwierciedlonych w przyjętej Metodyce, zaproponuje Zamawiającemu sposób realizacji Prac oraz narzędzia informatyczne, które pozwolą na wdrożenie Systemu w sposób optymalny dla Zamawiającego z punktu widzenia jego kosztów i efektywności Prac wdrożeniowych oraz uwzględniający przyjętą przez Zamawiającego Metodykę. Ostatecznego wyboru sposobu realizacji Prac i narzędzi informatycznych zastosowanych do wdrożenia Systemu dokonają wspólnie Kierownik Projektu Zamawiającego wraz z Menedżerem Projektu Wykonawcy, a w sprawach spornych ostateczną decyzję podejmie Komitet Sterujący.”</w:t>
            </w:r>
          </w:p>
          <w:p w14:paraId="03D51F77" w14:textId="26BE491F" w:rsidR="00F75A8A" w:rsidRPr="009606E3" w:rsidRDefault="00F75A8A" w:rsidP="00B56A5A">
            <w:pPr>
              <w:rPr>
                <w:rFonts w:ascii="Verdana" w:hAnsi="Verdana" w:cs="Arial"/>
                <w:highlight w:val="darkGray"/>
              </w:rPr>
            </w:pPr>
          </w:p>
        </w:tc>
      </w:tr>
    </w:tbl>
    <w:p w14:paraId="78403514" w14:textId="77777777" w:rsidR="00BE7BFD" w:rsidRPr="009606E3" w:rsidRDefault="00BE7BFD" w:rsidP="00520165">
      <w:pPr>
        <w:jc w:val="both"/>
        <w:rPr>
          <w:rFonts w:ascii="Verdana" w:hAnsi="Verdana" w:cs="Arial"/>
          <w:sz w:val="22"/>
          <w:szCs w:val="22"/>
        </w:rPr>
      </w:pPr>
    </w:p>
    <w:p w14:paraId="2B7E56EA" w14:textId="4E82ECDC" w:rsidR="006D4AB3" w:rsidRPr="009606E3" w:rsidRDefault="006D4AB3" w:rsidP="00D8461B">
      <w:pPr>
        <w:spacing w:before="120" w:after="120" w:line="360" w:lineRule="auto"/>
        <w:ind w:left="567"/>
        <w:jc w:val="right"/>
        <w:rPr>
          <w:rFonts w:ascii="Verdana" w:hAnsi="Verdana" w:cs="Arial"/>
          <w:sz w:val="24"/>
          <w:szCs w:val="24"/>
        </w:rPr>
      </w:pPr>
    </w:p>
    <w:sectPr w:rsidR="006D4AB3" w:rsidRPr="009606E3" w:rsidSect="0012774F">
      <w:headerReference w:type="default" r:id="rId11"/>
      <w:footerReference w:type="even" r:id="rId12"/>
      <w:footerReference w:type="defaul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8FB14" w14:textId="77777777" w:rsidR="00E575CA" w:rsidRDefault="00E575CA">
      <w:r>
        <w:separator/>
      </w:r>
    </w:p>
  </w:endnote>
  <w:endnote w:type="continuationSeparator" w:id="0">
    <w:p w14:paraId="4220F301" w14:textId="77777777" w:rsidR="00E575CA" w:rsidRDefault="00E575CA">
      <w:r>
        <w:continuationSeparator/>
      </w:r>
    </w:p>
  </w:endnote>
  <w:endnote w:type="continuationNotice" w:id="1">
    <w:p w14:paraId="67F3F47E" w14:textId="77777777" w:rsidR="00E575CA" w:rsidRDefault="00E575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A066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5853D1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077810"/>
      <w:docPartObj>
        <w:docPartGallery w:val="Page Numbers (Bottom of Page)"/>
        <w:docPartUnique/>
      </w:docPartObj>
    </w:sdtPr>
    <w:sdtContent>
      <w:p w14:paraId="6D16E481" w14:textId="31205D44" w:rsidR="00D737E2" w:rsidRDefault="00D737E2">
        <w:pPr>
          <w:pStyle w:val="Stopka"/>
          <w:jc w:val="center"/>
        </w:pPr>
        <w:r>
          <w:fldChar w:fldCharType="begin"/>
        </w:r>
        <w:r>
          <w:instrText>PAGE   \* MERGEFORMAT</w:instrText>
        </w:r>
        <w:r>
          <w:fldChar w:fldCharType="separate"/>
        </w:r>
        <w:r>
          <w:t>2</w:t>
        </w:r>
        <w:r>
          <w:fldChar w:fldCharType="end"/>
        </w:r>
      </w:p>
    </w:sdtContent>
  </w:sdt>
  <w:p w14:paraId="45503731" w14:textId="77860FBE"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298D0" w14:textId="77777777" w:rsidR="006D4AB3" w:rsidRDefault="006D4AB3">
    <w:pPr>
      <w:pStyle w:val="Stopka"/>
      <w:pBdr>
        <w:bottom w:val="single" w:sz="6" w:space="0" w:color="auto"/>
      </w:pBdr>
      <w:tabs>
        <w:tab w:val="clear" w:pos="4536"/>
        <w:tab w:val="left" w:pos="6237"/>
      </w:tabs>
    </w:pPr>
  </w:p>
  <w:p w14:paraId="0CED3F3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49E66FD" w14:textId="77777777" w:rsidR="006D4AB3" w:rsidRDefault="006D4AB3">
    <w:pPr>
      <w:pStyle w:val="Stopka"/>
      <w:tabs>
        <w:tab w:val="clear" w:pos="4536"/>
        <w:tab w:val="left" w:pos="6237"/>
      </w:tabs>
    </w:pPr>
  </w:p>
  <w:p w14:paraId="4BE1BB1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29644" w14:textId="77777777" w:rsidR="00E575CA" w:rsidRDefault="00E575CA">
      <w:r>
        <w:separator/>
      </w:r>
    </w:p>
  </w:footnote>
  <w:footnote w:type="continuationSeparator" w:id="0">
    <w:p w14:paraId="349E1A96" w14:textId="77777777" w:rsidR="00E575CA" w:rsidRDefault="00E575CA">
      <w:r>
        <w:continuationSeparator/>
      </w:r>
    </w:p>
  </w:footnote>
  <w:footnote w:type="continuationNotice" w:id="1">
    <w:p w14:paraId="20BC2A98" w14:textId="77777777" w:rsidR="00E575CA" w:rsidRDefault="00E575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E5EB6" w14:textId="63AA4BCD" w:rsidR="00A5716F" w:rsidRDefault="001A660E" w:rsidP="00AF7AB0">
    <w:pPr>
      <w:pStyle w:val="Nagwek"/>
      <w:jc w:val="center"/>
    </w:pPr>
    <w:r>
      <w:rPr>
        <w:noProof/>
      </w:rPr>
      <w:drawing>
        <wp:inline distT="0" distB="0" distL="0" distR="0" wp14:anchorId="1882DD93" wp14:editId="0BDE2125">
          <wp:extent cx="4905375" cy="44767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A006CE8"/>
    <w:multiLevelType w:val="multilevel"/>
    <w:tmpl w:val="BB540D3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5BB2E9C"/>
    <w:multiLevelType w:val="hybridMultilevel"/>
    <w:tmpl w:val="C77092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62042871">
    <w:abstractNumId w:val="4"/>
  </w:num>
  <w:num w:numId="2" w16cid:durableId="620843172">
    <w:abstractNumId w:val="8"/>
  </w:num>
  <w:num w:numId="3" w16cid:durableId="2064405902">
    <w:abstractNumId w:val="3"/>
  </w:num>
  <w:num w:numId="4" w16cid:durableId="1867866746">
    <w:abstractNumId w:val="7"/>
  </w:num>
  <w:num w:numId="5" w16cid:durableId="15498506">
    <w:abstractNumId w:val="0"/>
  </w:num>
  <w:num w:numId="6" w16cid:durableId="342511512">
    <w:abstractNumId w:val="2"/>
  </w:num>
  <w:num w:numId="7" w16cid:durableId="890575204">
    <w:abstractNumId w:val="6"/>
  </w:num>
  <w:num w:numId="8" w16cid:durableId="1782531685">
    <w:abstractNumId w:val="5"/>
  </w:num>
  <w:num w:numId="9" w16cid:durableId="15354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92E"/>
    <w:rsid w:val="000013D8"/>
    <w:rsid w:val="00002919"/>
    <w:rsid w:val="0000395F"/>
    <w:rsid w:val="00004061"/>
    <w:rsid w:val="00011991"/>
    <w:rsid w:val="00012074"/>
    <w:rsid w:val="00013D4D"/>
    <w:rsid w:val="000169AD"/>
    <w:rsid w:val="000170E9"/>
    <w:rsid w:val="0002165C"/>
    <w:rsid w:val="00023BD6"/>
    <w:rsid w:val="00031374"/>
    <w:rsid w:val="00033B6B"/>
    <w:rsid w:val="000419C9"/>
    <w:rsid w:val="0005212C"/>
    <w:rsid w:val="00057E33"/>
    <w:rsid w:val="00065286"/>
    <w:rsid w:val="000664AD"/>
    <w:rsid w:val="00067B54"/>
    <w:rsid w:val="000712FB"/>
    <w:rsid w:val="000A0249"/>
    <w:rsid w:val="000A0255"/>
    <w:rsid w:val="000A1097"/>
    <w:rsid w:val="000A6D44"/>
    <w:rsid w:val="000B30C1"/>
    <w:rsid w:val="000C02A8"/>
    <w:rsid w:val="000C7788"/>
    <w:rsid w:val="000E2A8F"/>
    <w:rsid w:val="000E418F"/>
    <w:rsid w:val="00103AB5"/>
    <w:rsid w:val="001049BF"/>
    <w:rsid w:val="00107775"/>
    <w:rsid w:val="0011500E"/>
    <w:rsid w:val="00115891"/>
    <w:rsid w:val="00116479"/>
    <w:rsid w:val="00124B04"/>
    <w:rsid w:val="0012774F"/>
    <w:rsid w:val="00131306"/>
    <w:rsid w:val="00132439"/>
    <w:rsid w:val="001331E8"/>
    <w:rsid w:val="00144185"/>
    <w:rsid w:val="00144B7A"/>
    <w:rsid w:val="001459CC"/>
    <w:rsid w:val="00151C5E"/>
    <w:rsid w:val="00152E11"/>
    <w:rsid w:val="001536BE"/>
    <w:rsid w:val="00166405"/>
    <w:rsid w:val="00180B0F"/>
    <w:rsid w:val="00180C6E"/>
    <w:rsid w:val="00185BD8"/>
    <w:rsid w:val="00195105"/>
    <w:rsid w:val="0019597D"/>
    <w:rsid w:val="00195DCF"/>
    <w:rsid w:val="001978A8"/>
    <w:rsid w:val="001A4045"/>
    <w:rsid w:val="001A4A68"/>
    <w:rsid w:val="001A660E"/>
    <w:rsid w:val="001C26EA"/>
    <w:rsid w:val="001C4264"/>
    <w:rsid w:val="001C456F"/>
    <w:rsid w:val="001C5EFD"/>
    <w:rsid w:val="001D042E"/>
    <w:rsid w:val="001D49E5"/>
    <w:rsid w:val="001F03EF"/>
    <w:rsid w:val="001F097B"/>
    <w:rsid w:val="001F1264"/>
    <w:rsid w:val="001F5553"/>
    <w:rsid w:val="00201C54"/>
    <w:rsid w:val="00216F22"/>
    <w:rsid w:val="00223F0B"/>
    <w:rsid w:val="00231C78"/>
    <w:rsid w:val="00234FCB"/>
    <w:rsid w:val="00241555"/>
    <w:rsid w:val="0024358A"/>
    <w:rsid w:val="002456CB"/>
    <w:rsid w:val="00251E0E"/>
    <w:rsid w:val="00260BB1"/>
    <w:rsid w:val="002653FA"/>
    <w:rsid w:val="00266B6E"/>
    <w:rsid w:val="00267249"/>
    <w:rsid w:val="0027378F"/>
    <w:rsid w:val="00283513"/>
    <w:rsid w:val="002851E6"/>
    <w:rsid w:val="002866D8"/>
    <w:rsid w:val="002957C4"/>
    <w:rsid w:val="0029606A"/>
    <w:rsid w:val="0029742B"/>
    <w:rsid w:val="002A1589"/>
    <w:rsid w:val="002A7B20"/>
    <w:rsid w:val="002B569F"/>
    <w:rsid w:val="002C2FED"/>
    <w:rsid w:val="002C5B55"/>
    <w:rsid w:val="002D793A"/>
    <w:rsid w:val="002E4BF6"/>
    <w:rsid w:val="002F67B0"/>
    <w:rsid w:val="002F6BEA"/>
    <w:rsid w:val="00302EBA"/>
    <w:rsid w:val="003070FE"/>
    <w:rsid w:val="0034072D"/>
    <w:rsid w:val="00340BCD"/>
    <w:rsid w:val="0035285D"/>
    <w:rsid w:val="00361EFB"/>
    <w:rsid w:val="003751FB"/>
    <w:rsid w:val="00381F93"/>
    <w:rsid w:val="003A016F"/>
    <w:rsid w:val="003A3120"/>
    <w:rsid w:val="003A3730"/>
    <w:rsid w:val="003B7579"/>
    <w:rsid w:val="003C67F7"/>
    <w:rsid w:val="003C6C78"/>
    <w:rsid w:val="003D1BC4"/>
    <w:rsid w:val="003D3365"/>
    <w:rsid w:val="003E0817"/>
    <w:rsid w:val="003E36A2"/>
    <w:rsid w:val="003F354C"/>
    <w:rsid w:val="003F433E"/>
    <w:rsid w:val="0040168B"/>
    <w:rsid w:val="0041182A"/>
    <w:rsid w:val="00412C29"/>
    <w:rsid w:val="00416843"/>
    <w:rsid w:val="00420FDF"/>
    <w:rsid w:val="004271E6"/>
    <w:rsid w:val="004339D1"/>
    <w:rsid w:val="00441787"/>
    <w:rsid w:val="0044408B"/>
    <w:rsid w:val="0046167F"/>
    <w:rsid w:val="00461842"/>
    <w:rsid w:val="00461F2A"/>
    <w:rsid w:val="00462A04"/>
    <w:rsid w:val="00475322"/>
    <w:rsid w:val="004753A1"/>
    <w:rsid w:val="00477E63"/>
    <w:rsid w:val="00483DD0"/>
    <w:rsid w:val="004848F3"/>
    <w:rsid w:val="004851D8"/>
    <w:rsid w:val="00491BD1"/>
    <w:rsid w:val="004A33F2"/>
    <w:rsid w:val="004A75F2"/>
    <w:rsid w:val="004B2125"/>
    <w:rsid w:val="004B58B6"/>
    <w:rsid w:val="004C1CC9"/>
    <w:rsid w:val="004D307F"/>
    <w:rsid w:val="004E6284"/>
    <w:rsid w:val="00502625"/>
    <w:rsid w:val="0051089B"/>
    <w:rsid w:val="00514328"/>
    <w:rsid w:val="005144A9"/>
    <w:rsid w:val="00520165"/>
    <w:rsid w:val="00526493"/>
    <w:rsid w:val="00527BC5"/>
    <w:rsid w:val="00531A90"/>
    <w:rsid w:val="00537F2D"/>
    <w:rsid w:val="00543706"/>
    <w:rsid w:val="005566F2"/>
    <w:rsid w:val="00571C09"/>
    <w:rsid w:val="00573E6A"/>
    <w:rsid w:val="005756BA"/>
    <w:rsid w:val="005827C0"/>
    <w:rsid w:val="00582C73"/>
    <w:rsid w:val="005836C2"/>
    <w:rsid w:val="0058492E"/>
    <w:rsid w:val="00591CEC"/>
    <w:rsid w:val="00596470"/>
    <w:rsid w:val="005A0565"/>
    <w:rsid w:val="005A2C05"/>
    <w:rsid w:val="005A7950"/>
    <w:rsid w:val="005B1B08"/>
    <w:rsid w:val="005B52FB"/>
    <w:rsid w:val="005C4736"/>
    <w:rsid w:val="005C61BD"/>
    <w:rsid w:val="005C7A6A"/>
    <w:rsid w:val="005C7B85"/>
    <w:rsid w:val="005D1FCF"/>
    <w:rsid w:val="005D495B"/>
    <w:rsid w:val="005E05D3"/>
    <w:rsid w:val="005F0A54"/>
    <w:rsid w:val="006025C5"/>
    <w:rsid w:val="00603B71"/>
    <w:rsid w:val="00606C8F"/>
    <w:rsid w:val="006100F2"/>
    <w:rsid w:val="006159A3"/>
    <w:rsid w:val="0062563B"/>
    <w:rsid w:val="006262D7"/>
    <w:rsid w:val="00632C3C"/>
    <w:rsid w:val="00642914"/>
    <w:rsid w:val="006510A7"/>
    <w:rsid w:val="00653672"/>
    <w:rsid w:val="006549C0"/>
    <w:rsid w:val="00662BDB"/>
    <w:rsid w:val="006633AF"/>
    <w:rsid w:val="006668A3"/>
    <w:rsid w:val="0067213C"/>
    <w:rsid w:val="006768BA"/>
    <w:rsid w:val="00677B51"/>
    <w:rsid w:val="006815F2"/>
    <w:rsid w:val="00681B8A"/>
    <w:rsid w:val="006A1524"/>
    <w:rsid w:val="006A16A6"/>
    <w:rsid w:val="006A1B1F"/>
    <w:rsid w:val="006A20C8"/>
    <w:rsid w:val="006A261F"/>
    <w:rsid w:val="006A5DF1"/>
    <w:rsid w:val="006B7198"/>
    <w:rsid w:val="006B7381"/>
    <w:rsid w:val="006C4246"/>
    <w:rsid w:val="006C4415"/>
    <w:rsid w:val="006C502E"/>
    <w:rsid w:val="006D36B4"/>
    <w:rsid w:val="006D4AB3"/>
    <w:rsid w:val="006E46CE"/>
    <w:rsid w:val="006F0D52"/>
    <w:rsid w:val="006F3B81"/>
    <w:rsid w:val="006F4291"/>
    <w:rsid w:val="00704289"/>
    <w:rsid w:val="0070492F"/>
    <w:rsid w:val="00714C5C"/>
    <w:rsid w:val="00715638"/>
    <w:rsid w:val="00721E83"/>
    <w:rsid w:val="00725952"/>
    <w:rsid w:val="007338EB"/>
    <w:rsid w:val="00762296"/>
    <w:rsid w:val="00763183"/>
    <w:rsid w:val="00763376"/>
    <w:rsid w:val="00763B6B"/>
    <w:rsid w:val="00765444"/>
    <w:rsid w:val="007818A1"/>
    <w:rsid w:val="007A6195"/>
    <w:rsid w:val="007A6720"/>
    <w:rsid w:val="007B287B"/>
    <w:rsid w:val="007B2D49"/>
    <w:rsid w:val="007B6BEE"/>
    <w:rsid w:val="007C1429"/>
    <w:rsid w:val="007C410B"/>
    <w:rsid w:val="007D1634"/>
    <w:rsid w:val="007D7198"/>
    <w:rsid w:val="007D7438"/>
    <w:rsid w:val="007E6395"/>
    <w:rsid w:val="007F0AA9"/>
    <w:rsid w:val="007F33AA"/>
    <w:rsid w:val="007F445F"/>
    <w:rsid w:val="007F7646"/>
    <w:rsid w:val="0080085F"/>
    <w:rsid w:val="00807B84"/>
    <w:rsid w:val="0081198D"/>
    <w:rsid w:val="00815241"/>
    <w:rsid w:val="00854DF3"/>
    <w:rsid w:val="00870F9F"/>
    <w:rsid w:val="00871875"/>
    <w:rsid w:val="00872159"/>
    <w:rsid w:val="00874B73"/>
    <w:rsid w:val="008804B6"/>
    <w:rsid w:val="00881F6A"/>
    <w:rsid w:val="008841D9"/>
    <w:rsid w:val="00890A4E"/>
    <w:rsid w:val="00891ECD"/>
    <w:rsid w:val="00897AB0"/>
    <w:rsid w:val="008A0A2D"/>
    <w:rsid w:val="008A2112"/>
    <w:rsid w:val="008A3553"/>
    <w:rsid w:val="008A36A9"/>
    <w:rsid w:val="008A786F"/>
    <w:rsid w:val="008B029D"/>
    <w:rsid w:val="008B1C2C"/>
    <w:rsid w:val="008B6B40"/>
    <w:rsid w:val="008C3C6A"/>
    <w:rsid w:val="008C7C72"/>
    <w:rsid w:val="008D5AAA"/>
    <w:rsid w:val="008D6293"/>
    <w:rsid w:val="009003D1"/>
    <w:rsid w:val="00906B8E"/>
    <w:rsid w:val="009132D5"/>
    <w:rsid w:val="00920C2B"/>
    <w:rsid w:val="00925F07"/>
    <w:rsid w:val="0093166F"/>
    <w:rsid w:val="0093240B"/>
    <w:rsid w:val="00935AA9"/>
    <w:rsid w:val="009375AF"/>
    <w:rsid w:val="00944F9A"/>
    <w:rsid w:val="009473D2"/>
    <w:rsid w:val="00947A50"/>
    <w:rsid w:val="00950AC5"/>
    <w:rsid w:val="00950C63"/>
    <w:rsid w:val="00951141"/>
    <w:rsid w:val="00952C5D"/>
    <w:rsid w:val="00953AC1"/>
    <w:rsid w:val="009564E6"/>
    <w:rsid w:val="009606E3"/>
    <w:rsid w:val="00960782"/>
    <w:rsid w:val="009654B0"/>
    <w:rsid w:val="009675FC"/>
    <w:rsid w:val="00976516"/>
    <w:rsid w:val="00981207"/>
    <w:rsid w:val="00982C38"/>
    <w:rsid w:val="009A4515"/>
    <w:rsid w:val="009A5FFA"/>
    <w:rsid w:val="009B196F"/>
    <w:rsid w:val="009D3EDF"/>
    <w:rsid w:val="009D77E7"/>
    <w:rsid w:val="00A00B2F"/>
    <w:rsid w:val="00A205F3"/>
    <w:rsid w:val="00A3096B"/>
    <w:rsid w:val="00A359B9"/>
    <w:rsid w:val="00A404BC"/>
    <w:rsid w:val="00A41F38"/>
    <w:rsid w:val="00A427C2"/>
    <w:rsid w:val="00A5716F"/>
    <w:rsid w:val="00A7186D"/>
    <w:rsid w:val="00A73BA5"/>
    <w:rsid w:val="00A83B2B"/>
    <w:rsid w:val="00A84D80"/>
    <w:rsid w:val="00A85CF4"/>
    <w:rsid w:val="00A9027C"/>
    <w:rsid w:val="00A905AC"/>
    <w:rsid w:val="00A906FA"/>
    <w:rsid w:val="00A93C4F"/>
    <w:rsid w:val="00A9561D"/>
    <w:rsid w:val="00A97F2A"/>
    <w:rsid w:val="00AB0AB1"/>
    <w:rsid w:val="00AB1021"/>
    <w:rsid w:val="00AB5210"/>
    <w:rsid w:val="00AB70FD"/>
    <w:rsid w:val="00AC3347"/>
    <w:rsid w:val="00AC3360"/>
    <w:rsid w:val="00AC67D3"/>
    <w:rsid w:val="00AE0868"/>
    <w:rsid w:val="00AE2156"/>
    <w:rsid w:val="00AE4171"/>
    <w:rsid w:val="00AE682C"/>
    <w:rsid w:val="00AF343B"/>
    <w:rsid w:val="00AF70DE"/>
    <w:rsid w:val="00AF7AB0"/>
    <w:rsid w:val="00B017CD"/>
    <w:rsid w:val="00B1255C"/>
    <w:rsid w:val="00B30530"/>
    <w:rsid w:val="00B370DC"/>
    <w:rsid w:val="00B45740"/>
    <w:rsid w:val="00B51305"/>
    <w:rsid w:val="00B5418D"/>
    <w:rsid w:val="00B56A5A"/>
    <w:rsid w:val="00B612F9"/>
    <w:rsid w:val="00B6277D"/>
    <w:rsid w:val="00B65B58"/>
    <w:rsid w:val="00B65DCB"/>
    <w:rsid w:val="00B7491F"/>
    <w:rsid w:val="00B77197"/>
    <w:rsid w:val="00B82B15"/>
    <w:rsid w:val="00B86E30"/>
    <w:rsid w:val="00B86F7A"/>
    <w:rsid w:val="00B95D5F"/>
    <w:rsid w:val="00BA6584"/>
    <w:rsid w:val="00BA799A"/>
    <w:rsid w:val="00BB27A0"/>
    <w:rsid w:val="00BB2EA8"/>
    <w:rsid w:val="00BB591D"/>
    <w:rsid w:val="00BE70ED"/>
    <w:rsid w:val="00BE7BFD"/>
    <w:rsid w:val="00BF0050"/>
    <w:rsid w:val="00BF1332"/>
    <w:rsid w:val="00BF72E8"/>
    <w:rsid w:val="00C01714"/>
    <w:rsid w:val="00C023B0"/>
    <w:rsid w:val="00C0262F"/>
    <w:rsid w:val="00C24050"/>
    <w:rsid w:val="00C24DE1"/>
    <w:rsid w:val="00C25CC4"/>
    <w:rsid w:val="00C370F2"/>
    <w:rsid w:val="00C441FD"/>
    <w:rsid w:val="00C44EEC"/>
    <w:rsid w:val="00C466D1"/>
    <w:rsid w:val="00C4739E"/>
    <w:rsid w:val="00C52942"/>
    <w:rsid w:val="00C70860"/>
    <w:rsid w:val="00C91A3C"/>
    <w:rsid w:val="00C940A5"/>
    <w:rsid w:val="00C94A9D"/>
    <w:rsid w:val="00C94DA2"/>
    <w:rsid w:val="00CA2B36"/>
    <w:rsid w:val="00CA4B42"/>
    <w:rsid w:val="00CB65FC"/>
    <w:rsid w:val="00CC0E2A"/>
    <w:rsid w:val="00CC4425"/>
    <w:rsid w:val="00CD059B"/>
    <w:rsid w:val="00CE0FD6"/>
    <w:rsid w:val="00CE59C3"/>
    <w:rsid w:val="00CF2336"/>
    <w:rsid w:val="00CF5BE7"/>
    <w:rsid w:val="00D02BAA"/>
    <w:rsid w:val="00D02EBE"/>
    <w:rsid w:val="00D07DDD"/>
    <w:rsid w:val="00D16BBC"/>
    <w:rsid w:val="00D17CBD"/>
    <w:rsid w:val="00D22FFA"/>
    <w:rsid w:val="00D2417D"/>
    <w:rsid w:val="00D25B8D"/>
    <w:rsid w:val="00D43207"/>
    <w:rsid w:val="00D4588D"/>
    <w:rsid w:val="00D47080"/>
    <w:rsid w:val="00D50E37"/>
    <w:rsid w:val="00D5348C"/>
    <w:rsid w:val="00D535F4"/>
    <w:rsid w:val="00D56B8D"/>
    <w:rsid w:val="00D57203"/>
    <w:rsid w:val="00D57E4C"/>
    <w:rsid w:val="00D60423"/>
    <w:rsid w:val="00D607ED"/>
    <w:rsid w:val="00D6494D"/>
    <w:rsid w:val="00D70CC5"/>
    <w:rsid w:val="00D729F5"/>
    <w:rsid w:val="00D737E2"/>
    <w:rsid w:val="00D761BB"/>
    <w:rsid w:val="00D82F4D"/>
    <w:rsid w:val="00D831EF"/>
    <w:rsid w:val="00D8461B"/>
    <w:rsid w:val="00D9049C"/>
    <w:rsid w:val="00D915F2"/>
    <w:rsid w:val="00D9434B"/>
    <w:rsid w:val="00DA7327"/>
    <w:rsid w:val="00DB0220"/>
    <w:rsid w:val="00DC7E45"/>
    <w:rsid w:val="00DD3E9E"/>
    <w:rsid w:val="00DE7F9E"/>
    <w:rsid w:val="00DF201B"/>
    <w:rsid w:val="00DF2CA9"/>
    <w:rsid w:val="00DF32E8"/>
    <w:rsid w:val="00E1102B"/>
    <w:rsid w:val="00E137C2"/>
    <w:rsid w:val="00E15148"/>
    <w:rsid w:val="00E1725D"/>
    <w:rsid w:val="00E21B49"/>
    <w:rsid w:val="00E24691"/>
    <w:rsid w:val="00E26071"/>
    <w:rsid w:val="00E2789F"/>
    <w:rsid w:val="00E33A78"/>
    <w:rsid w:val="00E41E07"/>
    <w:rsid w:val="00E44A92"/>
    <w:rsid w:val="00E44B84"/>
    <w:rsid w:val="00E568F1"/>
    <w:rsid w:val="00E5743C"/>
    <w:rsid w:val="00E575CA"/>
    <w:rsid w:val="00E57AD8"/>
    <w:rsid w:val="00E72428"/>
    <w:rsid w:val="00E7291D"/>
    <w:rsid w:val="00EA0982"/>
    <w:rsid w:val="00EA14B3"/>
    <w:rsid w:val="00EA3C90"/>
    <w:rsid w:val="00EA416E"/>
    <w:rsid w:val="00EB2CA2"/>
    <w:rsid w:val="00EB5410"/>
    <w:rsid w:val="00EB74E5"/>
    <w:rsid w:val="00EC546C"/>
    <w:rsid w:val="00EC63B8"/>
    <w:rsid w:val="00EC6713"/>
    <w:rsid w:val="00ED3737"/>
    <w:rsid w:val="00ED6D23"/>
    <w:rsid w:val="00ED7807"/>
    <w:rsid w:val="00EE339E"/>
    <w:rsid w:val="00F208FB"/>
    <w:rsid w:val="00F23690"/>
    <w:rsid w:val="00F25A67"/>
    <w:rsid w:val="00F36F89"/>
    <w:rsid w:val="00F377B8"/>
    <w:rsid w:val="00F4124C"/>
    <w:rsid w:val="00F53300"/>
    <w:rsid w:val="00F71867"/>
    <w:rsid w:val="00F71CB0"/>
    <w:rsid w:val="00F72F09"/>
    <w:rsid w:val="00F75A8A"/>
    <w:rsid w:val="00F8253B"/>
    <w:rsid w:val="00F87B9E"/>
    <w:rsid w:val="00F92F31"/>
    <w:rsid w:val="00F979C9"/>
    <w:rsid w:val="00FB1406"/>
    <w:rsid w:val="00FB32C4"/>
    <w:rsid w:val="00FB44F9"/>
    <w:rsid w:val="00FC07D5"/>
    <w:rsid w:val="00FC0A56"/>
    <w:rsid w:val="00FC5957"/>
    <w:rsid w:val="00FD265E"/>
    <w:rsid w:val="00FD435A"/>
    <w:rsid w:val="00FF2F35"/>
    <w:rsid w:val="00FF75CB"/>
    <w:rsid w:val="01E0A748"/>
    <w:rsid w:val="0239F96E"/>
    <w:rsid w:val="08513965"/>
    <w:rsid w:val="0C056B4E"/>
    <w:rsid w:val="11F43083"/>
    <w:rsid w:val="136A7FAB"/>
    <w:rsid w:val="1AD48F5B"/>
    <w:rsid w:val="1EDE8C39"/>
    <w:rsid w:val="2E59B2A9"/>
    <w:rsid w:val="35C7B3E9"/>
    <w:rsid w:val="3EF954DC"/>
    <w:rsid w:val="4C57E4D9"/>
    <w:rsid w:val="4D244563"/>
    <w:rsid w:val="4DB86681"/>
    <w:rsid w:val="53EFD789"/>
    <w:rsid w:val="55DF523C"/>
    <w:rsid w:val="5614BCE0"/>
    <w:rsid w:val="644EC8EF"/>
    <w:rsid w:val="65501207"/>
    <w:rsid w:val="65D4BF4A"/>
    <w:rsid w:val="6B2347CF"/>
    <w:rsid w:val="7E4938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513602"/>
  <w15:chartTrackingRefBased/>
  <w15:docId w15:val="{3A057E5D-86CD-4B42-ABD7-C283798D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606E3"/>
    <w:pPr>
      <w:spacing w:before="100" w:beforeAutospacing="1" w:after="100" w:afterAutospacing="1"/>
    </w:pPr>
    <w:rPr>
      <w:rFonts w:ascii="Calibri" w:eastAsia="Calibri" w:hAnsi="Calibri" w:cs="Calibri"/>
      <w:sz w:val="22"/>
      <w:szCs w:val="22"/>
    </w:rPr>
  </w:style>
  <w:style w:type="character" w:customStyle="1" w:styleId="StopkaZnak">
    <w:name w:val="Stopka Znak"/>
    <w:basedOn w:val="Domylnaczcionkaakapitu"/>
    <w:link w:val="Stopka"/>
    <w:uiPriority w:val="99"/>
    <w:rsid w:val="00D737E2"/>
  </w:style>
  <w:style w:type="paragraph" w:styleId="Tekstkomentarza">
    <w:name w:val="annotation text"/>
    <w:basedOn w:val="Normalny"/>
    <w:link w:val="TekstkomentarzaZnak"/>
  </w:style>
  <w:style w:type="character" w:customStyle="1" w:styleId="TekstkomentarzaZnak">
    <w:name w:val="Tekst komentarza Znak"/>
    <w:basedOn w:val="Domylnaczcionkaakapitu"/>
    <w:link w:val="Tekstkomentarza"/>
  </w:style>
  <w:style w:type="character" w:styleId="Odwoaniedokomentarza">
    <w:name w:val="annotation reference"/>
    <w:basedOn w:val="Domylnaczcionkaakapitu"/>
    <w:rPr>
      <w:sz w:val="16"/>
      <w:szCs w:val="16"/>
    </w:rPr>
  </w:style>
  <w:style w:type="paragraph" w:styleId="Akapitzlist">
    <w:name w:val="List Paragraph"/>
    <w:basedOn w:val="Normalny"/>
    <w:uiPriority w:val="34"/>
    <w:qFormat/>
    <w:rsid w:val="00E44B84"/>
    <w:pPr>
      <w:ind w:left="720"/>
      <w:contextualSpacing/>
    </w:pPr>
  </w:style>
  <w:style w:type="paragraph" w:customStyle="1" w:styleId="paragraph">
    <w:name w:val="paragraph"/>
    <w:basedOn w:val="Normalny"/>
    <w:rsid w:val="000664AD"/>
    <w:pPr>
      <w:spacing w:before="100" w:beforeAutospacing="1" w:after="100" w:afterAutospacing="1"/>
    </w:pPr>
    <w:rPr>
      <w:sz w:val="24"/>
      <w:szCs w:val="24"/>
    </w:rPr>
  </w:style>
  <w:style w:type="character" w:customStyle="1" w:styleId="normaltextrun">
    <w:name w:val="normaltextrun"/>
    <w:basedOn w:val="Domylnaczcionkaakapitu"/>
    <w:rsid w:val="000664AD"/>
  </w:style>
  <w:style w:type="character" w:customStyle="1" w:styleId="eop">
    <w:name w:val="eop"/>
    <w:basedOn w:val="Domylnaczcionkaakapitu"/>
    <w:rsid w:val="000664AD"/>
  </w:style>
  <w:style w:type="character" w:customStyle="1" w:styleId="spellingerror">
    <w:name w:val="spellingerror"/>
    <w:basedOn w:val="Domylnaczcionkaakapitu"/>
    <w:rsid w:val="000664AD"/>
  </w:style>
  <w:style w:type="character" w:customStyle="1" w:styleId="contextualspellingandgrammarerror">
    <w:name w:val="contextualspellingandgrammarerror"/>
    <w:basedOn w:val="Domylnaczcionkaakapitu"/>
    <w:rsid w:val="000664AD"/>
  </w:style>
  <w:style w:type="character" w:customStyle="1" w:styleId="scxw42537727">
    <w:name w:val="scxw42537727"/>
    <w:basedOn w:val="Domylnaczcionkaakapitu"/>
    <w:rsid w:val="000664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124">
      <w:bodyDiv w:val="1"/>
      <w:marLeft w:val="0"/>
      <w:marRight w:val="0"/>
      <w:marTop w:val="0"/>
      <w:marBottom w:val="0"/>
      <w:divBdr>
        <w:top w:val="none" w:sz="0" w:space="0" w:color="auto"/>
        <w:left w:val="none" w:sz="0" w:space="0" w:color="auto"/>
        <w:bottom w:val="none" w:sz="0" w:space="0" w:color="auto"/>
        <w:right w:val="none" w:sz="0" w:space="0" w:color="auto"/>
      </w:divBdr>
      <w:divsChild>
        <w:div w:id="1851287418">
          <w:marLeft w:val="0"/>
          <w:marRight w:val="0"/>
          <w:marTop w:val="0"/>
          <w:marBottom w:val="0"/>
          <w:divBdr>
            <w:top w:val="none" w:sz="0" w:space="0" w:color="auto"/>
            <w:left w:val="none" w:sz="0" w:space="0" w:color="auto"/>
            <w:bottom w:val="none" w:sz="0" w:space="0" w:color="auto"/>
            <w:right w:val="none" w:sz="0" w:space="0" w:color="auto"/>
          </w:divBdr>
        </w:div>
        <w:div w:id="1609849532">
          <w:marLeft w:val="0"/>
          <w:marRight w:val="0"/>
          <w:marTop w:val="0"/>
          <w:marBottom w:val="0"/>
          <w:divBdr>
            <w:top w:val="none" w:sz="0" w:space="0" w:color="auto"/>
            <w:left w:val="none" w:sz="0" w:space="0" w:color="auto"/>
            <w:bottom w:val="none" w:sz="0" w:space="0" w:color="auto"/>
            <w:right w:val="none" w:sz="0" w:space="0" w:color="auto"/>
          </w:divBdr>
        </w:div>
      </w:divsChild>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28453516">
      <w:bodyDiv w:val="1"/>
      <w:marLeft w:val="0"/>
      <w:marRight w:val="0"/>
      <w:marTop w:val="0"/>
      <w:marBottom w:val="0"/>
      <w:divBdr>
        <w:top w:val="none" w:sz="0" w:space="0" w:color="auto"/>
        <w:left w:val="none" w:sz="0" w:space="0" w:color="auto"/>
        <w:bottom w:val="none" w:sz="0" w:space="0" w:color="auto"/>
        <w:right w:val="none" w:sz="0" w:space="0" w:color="auto"/>
      </w:divBdr>
      <w:divsChild>
        <w:div w:id="905265032">
          <w:marLeft w:val="0"/>
          <w:marRight w:val="0"/>
          <w:marTop w:val="0"/>
          <w:marBottom w:val="0"/>
          <w:divBdr>
            <w:top w:val="none" w:sz="0" w:space="0" w:color="auto"/>
            <w:left w:val="none" w:sz="0" w:space="0" w:color="auto"/>
            <w:bottom w:val="none" w:sz="0" w:space="0" w:color="auto"/>
            <w:right w:val="none" w:sz="0" w:space="0" w:color="auto"/>
          </w:divBdr>
          <w:divsChild>
            <w:div w:id="332417906">
              <w:marLeft w:val="0"/>
              <w:marRight w:val="0"/>
              <w:marTop w:val="0"/>
              <w:marBottom w:val="0"/>
              <w:divBdr>
                <w:top w:val="none" w:sz="0" w:space="0" w:color="auto"/>
                <w:left w:val="none" w:sz="0" w:space="0" w:color="auto"/>
                <w:bottom w:val="none" w:sz="0" w:space="0" w:color="auto"/>
                <w:right w:val="none" w:sz="0" w:space="0" w:color="auto"/>
              </w:divBdr>
            </w:div>
            <w:div w:id="2109962263">
              <w:marLeft w:val="0"/>
              <w:marRight w:val="0"/>
              <w:marTop w:val="0"/>
              <w:marBottom w:val="0"/>
              <w:divBdr>
                <w:top w:val="none" w:sz="0" w:space="0" w:color="auto"/>
                <w:left w:val="none" w:sz="0" w:space="0" w:color="auto"/>
                <w:bottom w:val="none" w:sz="0" w:space="0" w:color="auto"/>
                <w:right w:val="none" w:sz="0" w:space="0" w:color="auto"/>
              </w:divBdr>
            </w:div>
          </w:divsChild>
        </w:div>
        <w:div w:id="433404847">
          <w:marLeft w:val="0"/>
          <w:marRight w:val="0"/>
          <w:marTop w:val="0"/>
          <w:marBottom w:val="0"/>
          <w:divBdr>
            <w:top w:val="none" w:sz="0" w:space="0" w:color="auto"/>
            <w:left w:val="none" w:sz="0" w:space="0" w:color="auto"/>
            <w:bottom w:val="none" w:sz="0" w:space="0" w:color="auto"/>
            <w:right w:val="none" w:sz="0" w:space="0" w:color="auto"/>
          </w:divBdr>
          <w:divsChild>
            <w:div w:id="1485588251">
              <w:marLeft w:val="0"/>
              <w:marRight w:val="0"/>
              <w:marTop w:val="0"/>
              <w:marBottom w:val="0"/>
              <w:divBdr>
                <w:top w:val="none" w:sz="0" w:space="0" w:color="auto"/>
                <w:left w:val="none" w:sz="0" w:space="0" w:color="auto"/>
                <w:bottom w:val="none" w:sz="0" w:space="0" w:color="auto"/>
                <w:right w:val="none" w:sz="0" w:space="0" w:color="auto"/>
              </w:divBdr>
            </w:div>
            <w:div w:id="1717317659">
              <w:marLeft w:val="0"/>
              <w:marRight w:val="0"/>
              <w:marTop w:val="0"/>
              <w:marBottom w:val="0"/>
              <w:divBdr>
                <w:top w:val="none" w:sz="0" w:space="0" w:color="auto"/>
                <w:left w:val="none" w:sz="0" w:space="0" w:color="auto"/>
                <w:bottom w:val="none" w:sz="0" w:space="0" w:color="auto"/>
                <w:right w:val="none" w:sz="0" w:space="0" w:color="auto"/>
              </w:divBdr>
            </w:div>
            <w:div w:id="573468865">
              <w:marLeft w:val="0"/>
              <w:marRight w:val="0"/>
              <w:marTop w:val="0"/>
              <w:marBottom w:val="0"/>
              <w:divBdr>
                <w:top w:val="none" w:sz="0" w:space="0" w:color="auto"/>
                <w:left w:val="none" w:sz="0" w:space="0" w:color="auto"/>
                <w:bottom w:val="none" w:sz="0" w:space="0" w:color="auto"/>
                <w:right w:val="none" w:sz="0" w:space="0" w:color="auto"/>
              </w:divBdr>
            </w:div>
            <w:div w:id="1147744768">
              <w:marLeft w:val="0"/>
              <w:marRight w:val="0"/>
              <w:marTop w:val="0"/>
              <w:marBottom w:val="0"/>
              <w:divBdr>
                <w:top w:val="none" w:sz="0" w:space="0" w:color="auto"/>
                <w:left w:val="none" w:sz="0" w:space="0" w:color="auto"/>
                <w:bottom w:val="none" w:sz="0" w:space="0" w:color="auto"/>
                <w:right w:val="none" w:sz="0" w:space="0" w:color="auto"/>
              </w:divBdr>
            </w:div>
            <w:div w:id="816460921">
              <w:marLeft w:val="0"/>
              <w:marRight w:val="0"/>
              <w:marTop w:val="0"/>
              <w:marBottom w:val="0"/>
              <w:divBdr>
                <w:top w:val="none" w:sz="0" w:space="0" w:color="auto"/>
                <w:left w:val="none" w:sz="0" w:space="0" w:color="auto"/>
                <w:bottom w:val="none" w:sz="0" w:space="0" w:color="auto"/>
                <w:right w:val="none" w:sz="0" w:space="0" w:color="auto"/>
              </w:divBdr>
            </w:div>
          </w:divsChild>
        </w:div>
        <w:div w:id="1095982793">
          <w:marLeft w:val="0"/>
          <w:marRight w:val="0"/>
          <w:marTop w:val="0"/>
          <w:marBottom w:val="0"/>
          <w:divBdr>
            <w:top w:val="none" w:sz="0" w:space="0" w:color="auto"/>
            <w:left w:val="none" w:sz="0" w:space="0" w:color="auto"/>
            <w:bottom w:val="none" w:sz="0" w:space="0" w:color="auto"/>
            <w:right w:val="none" w:sz="0" w:space="0" w:color="auto"/>
          </w:divBdr>
        </w:div>
        <w:div w:id="2025815890">
          <w:marLeft w:val="0"/>
          <w:marRight w:val="0"/>
          <w:marTop w:val="0"/>
          <w:marBottom w:val="0"/>
          <w:divBdr>
            <w:top w:val="none" w:sz="0" w:space="0" w:color="auto"/>
            <w:left w:val="none" w:sz="0" w:space="0" w:color="auto"/>
            <w:bottom w:val="none" w:sz="0" w:space="0" w:color="auto"/>
            <w:right w:val="none" w:sz="0" w:space="0" w:color="auto"/>
          </w:divBdr>
        </w:div>
        <w:div w:id="199825316">
          <w:marLeft w:val="0"/>
          <w:marRight w:val="0"/>
          <w:marTop w:val="0"/>
          <w:marBottom w:val="0"/>
          <w:divBdr>
            <w:top w:val="none" w:sz="0" w:space="0" w:color="auto"/>
            <w:left w:val="none" w:sz="0" w:space="0" w:color="auto"/>
            <w:bottom w:val="none" w:sz="0" w:space="0" w:color="auto"/>
            <w:right w:val="none" w:sz="0" w:space="0" w:color="auto"/>
          </w:divBdr>
        </w:div>
        <w:div w:id="2002461594">
          <w:marLeft w:val="0"/>
          <w:marRight w:val="0"/>
          <w:marTop w:val="0"/>
          <w:marBottom w:val="0"/>
          <w:divBdr>
            <w:top w:val="none" w:sz="0" w:space="0" w:color="auto"/>
            <w:left w:val="none" w:sz="0" w:space="0" w:color="auto"/>
            <w:bottom w:val="none" w:sz="0" w:space="0" w:color="auto"/>
            <w:right w:val="none" w:sz="0" w:space="0" w:color="auto"/>
          </w:divBdr>
        </w:div>
        <w:div w:id="1249268048">
          <w:marLeft w:val="0"/>
          <w:marRight w:val="0"/>
          <w:marTop w:val="0"/>
          <w:marBottom w:val="0"/>
          <w:divBdr>
            <w:top w:val="none" w:sz="0" w:space="0" w:color="auto"/>
            <w:left w:val="none" w:sz="0" w:space="0" w:color="auto"/>
            <w:bottom w:val="none" w:sz="0" w:space="0" w:color="auto"/>
            <w:right w:val="none" w:sz="0" w:space="0" w:color="auto"/>
          </w:divBdr>
        </w:div>
        <w:div w:id="256056748">
          <w:marLeft w:val="0"/>
          <w:marRight w:val="0"/>
          <w:marTop w:val="0"/>
          <w:marBottom w:val="0"/>
          <w:divBdr>
            <w:top w:val="none" w:sz="0" w:space="0" w:color="auto"/>
            <w:left w:val="none" w:sz="0" w:space="0" w:color="auto"/>
            <w:bottom w:val="none" w:sz="0" w:space="0" w:color="auto"/>
            <w:right w:val="none" w:sz="0" w:space="0" w:color="auto"/>
          </w:divBdr>
          <w:divsChild>
            <w:div w:id="389154378">
              <w:marLeft w:val="0"/>
              <w:marRight w:val="0"/>
              <w:marTop w:val="0"/>
              <w:marBottom w:val="0"/>
              <w:divBdr>
                <w:top w:val="none" w:sz="0" w:space="0" w:color="auto"/>
                <w:left w:val="none" w:sz="0" w:space="0" w:color="auto"/>
                <w:bottom w:val="none" w:sz="0" w:space="0" w:color="auto"/>
                <w:right w:val="none" w:sz="0" w:space="0" w:color="auto"/>
              </w:divBdr>
            </w:div>
            <w:div w:id="1556309079">
              <w:marLeft w:val="0"/>
              <w:marRight w:val="0"/>
              <w:marTop w:val="0"/>
              <w:marBottom w:val="0"/>
              <w:divBdr>
                <w:top w:val="none" w:sz="0" w:space="0" w:color="auto"/>
                <w:left w:val="none" w:sz="0" w:space="0" w:color="auto"/>
                <w:bottom w:val="none" w:sz="0" w:space="0" w:color="auto"/>
                <w:right w:val="none" w:sz="0" w:space="0" w:color="auto"/>
              </w:divBdr>
            </w:div>
            <w:div w:id="2012101213">
              <w:marLeft w:val="0"/>
              <w:marRight w:val="0"/>
              <w:marTop w:val="0"/>
              <w:marBottom w:val="0"/>
              <w:divBdr>
                <w:top w:val="none" w:sz="0" w:space="0" w:color="auto"/>
                <w:left w:val="none" w:sz="0" w:space="0" w:color="auto"/>
                <w:bottom w:val="none" w:sz="0" w:space="0" w:color="auto"/>
                <w:right w:val="none" w:sz="0" w:space="0" w:color="auto"/>
              </w:divBdr>
            </w:div>
            <w:div w:id="1006403164">
              <w:marLeft w:val="0"/>
              <w:marRight w:val="0"/>
              <w:marTop w:val="0"/>
              <w:marBottom w:val="0"/>
              <w:divBdr>
                <w:top w:val="none" w:sz="0" w:space="0" w:color="auto"/>
                <w:left w:val="none" w:sz="0" w:space="0" w:color="auto"/>
                <w:bottom w:val="none" w:sz="0" w:space="0" w:color="auto"/>
                <w:right w:val="none" w:sz="0" w:space="0" w:color="auto"/>
              </w:divBdr>
            </w:div>
            <w:div w:id="794982208">
              <w:marLeft w:val="0"/>
              <w:marRight w:val="0"/>
              <w:marTop w:val="0"/>
              <w:marBottom w:val="0"/>
              <w:divBdr>
                <w:top w:val="none" w:sz="0" w:space="0" w:color="auto"/>
                <w:left w:val="none" w:sz="0" w:space="0" w:color="auto"/>
                <w:bottom w:val="none" w:sz="0" w:space="0" w:color="auto"/>
                <w:right w:val="none" w:sz="0" w:space="0" w:color="auto"/>
              </w:divBdr>
            </w:div>
          </w:divsChild>
        </w:div>
        <w:div w:id="975918479">
          <w:marLeft w:val="0"/>
          <w:marRight w:val="0"/>
          <w:marTop w:val="0"/>
          <w:marBottom w:val="0"/>
          <w:divBdr>
            <w:top w:val="none" w:sz="0" w:space="0" w:color="auto"/>
            <w:left w:val="none" w:sz="0" w:space="0" w:color="auto"/>
            <w:bottom w:val="none" w:sz="0" w:space="0" w:color="auto"/>
            <w:right w:val="none" w:sz="0" w:space="0" w:color="auto"/>
          </w:divBdr>
          <w:divsChild>
            <w:div w:id="1592666234">
              <w:marLeft w:val="0"/>
              <w:marRight w:val="0"/>
              <w:marTop w:val="0"/>
              <w:marBottom w:val="0"/>
              <w:divBdr>
                <w:top w:val="none" w:sz="0" w:space="0" w:color="auto"/>
                <w:left w:val="none" w:sz="0" w:space="0" w:color="auto"/>
                <w:bottom w:val="none" w:sz="0" w:space="0" w:color="auto"/>
                <w:right w:val="none" w:sz="0" w:space="0" w:color="auto"/>
              </w:divBdr>
            </w:div>
            <w:div w:id="1432697659">
              <w:marLeft w:val="0"/>
              <w:marRight w:val="0"/>
              <w:marTop w:val="0"/>
              <w:marBottom w:val="0"/>
              <w:divBdr>
                <w:top w:val="none" w:sz="0" w:space="0" w:color="auto"/>
                <w:left w:val="none" w:sz="0" w:space="0" w:color="auto"/>
                <w:bottom w:val="none" w:sz="0" w:space="0" w:color="auto"/>
                <w:right w:val="none" w:sz="0" w:space="0" w:color="auto"/>
              </w:divBdr>
            </w:div>
            <w:div w:id="1735736080">
              <w:marLeft w:val="0"/>
              <w:marRight w:val="0"/>
              <w:marTop w:val="0"/>
              <w:marBottom w:val="0"/>
              <w:divBdr>
                <w:top w:val="none" w:sz="0" w:space="0" w:color="auto"/>
                <w:left w:val="none" w:sz="0" w:space="0" w:color="auto"/>
                <w:bottom w:val="none" w:sz="0" w:space="0" w:color="auto"/>
                <w:right w:val="none" w:sz="0" w:space="0" w:color="auto"/>
              </w:divBdr>
            </w:div>
            <w:div w:id="113133392">
              <w:marLeft w:val="0"/>
              <w:marRight w:val="0"/>
              <w:marTop w:val="0"/>
              <w:marBottom w:val="0"/>
              <w:divBdr>
                <w:top w:val="none" w:sz="0" w:space="0" w:color="auto"/>
                <w:left w:val="none" w:sz="0" w:space="0" w:color="auto"/>
                <w:bottom w:val="none" w:sz="0" w:space="0" w:color="auto"/>
                <w:right w:val="none" w:sz="0" w:space="0" w:color="auto"/>
              </w:divBdr>
            </w:div>
            <w:div w:id="1695494282">
              <w:marLeft w:val="0"/>
              <w:marRight w:val="0"/>
              <w:marTop w:val="0"/>
              <w:marBottom w:val="0"/>
              <w:divBdr>
                <w:top w:val="none" w:sz="0" w:space="0" w:color="auto"/>
                <w:left w:val="none" w:sz="0" w:space="0" w:color="auto"/>
                <w:bottom w:val="none" w:sz="0" w:space="0" w:color="auto"/>
                <w:right w:val="none" w:sz="0" w:space="0" w:color="auto"/>
              </w:divBdr>
            </w:div>
          </w:divsChild>
        </w:div>
        <w:div w:id="2143645854">
          <w:marLeft w:val="0"/>
          <w:marRight w:val="0"/>
          <w:marTop w:val="0"/>
          <w:marBottom w:val="0"/>
          <w:divBdr>
            <w:top w:val="none" w:sz="0" w:space="0" w:color="auto"/>
            <w:left w:val="none" w:sz="0" w:space="0" w:color="auto"/>
            <w:bottom w:val="none" w:sz="0" w:space="0" w:color="auto"/>
            <w:right w:val="none" w:sz="0" w:space="0" w:color="auto"/>
          </w:divBdr>
        </w:div>
        <w:div w:id="350382088">
          <w:marLeft w:val="0"/>
          <w:marRight w:val="0"/>
          <w:marTop w:val="0"/>
          <w:marBottom w:val="0"/>
          <w:divBdr>
            <w:top w:val="none" w:sz="0" w:space="0" w:color="auto"/>
            <w:left w:val="none" w:sz="0" w:space="0" w:color="auto"/>
            <w:bottom w:val="none" w:sz="0" w:space="0" w:color="auto"/>
            <w:right w:val="none" w:sz="0" w:space="0" w:color="auto"/>
          </w:divBdr>
        </w:div>
        <w:div w:id="313071007">
          <w:marLeft w:val="0"/>
          <w:marRight w:val="0"/>
          <w:marTop w:val="0"/>
          <w:marBottom w:val="0"/>
          <w:divBdr>
            <w:top w:val="none" w:sz="0" w:space="0" w:color="auto"/>
            <w:left w:val="none" w:sz="0" w:space="0" w:color="auto"/>
            <w:bottom w:val="none" w:sz="0" w:space="0" w:color="auto"/>
            <w:right w:val="none" w:sz="0" w:space="0" w:color="auto"/>
          </w:divBdr>
        </w:div>
        <w:div w:id="210769632">
          <w:marLeft w:val="0"/>
          <w:marRight w:val="0"/>
          <w:marTop w:val="0"/>
          <w:marBottom w:val="0"/>
          <w:divBdr>
            <w:top w:val="none" w:sz="0" w:space="0" w:color="auto"/>
            <w:left w:val="none" w:sz="0" w:space="0" w:color="auto"/>
            <w:bottom w:val="none" w:sz="0" w:space="0" w:color="auto"/>
            <w:right w:val="none" w:sz="0" w:space="0" w:color="auto"/>
          </w:divBdr>
        </w:div>
        <w:div w:id="549682942">
          <w:marLeft w:val="0"/>
          <w:marRight w:val="0"/>
          <w:marTop w:val="0"/>
          <w:marBottom w:val="0"/>
          <w:divBdr>
            <w:top w:val="none" w:sz="0" w:space="0" w:color="auto"/>
            <w:left w:val="none" w:sz="0" w:space="0" w:color="auto"/>
            <w:bottom w:val="none" w:sz="0" w:space="0" w:color="auto"/>
            <w:right w:val="none" w:sz="0" w:space="0" w:color="auto"/>
          </w:divBdr>
        </w:div>
        <w:div w:id="140392394">
          <w:marLeft w:val="0"/>
          <w:marRight w:val="0"/>
          <w:marTop w:val="0"/>
          <w:marBottom w:val="0"/>
          <w:divBdr>
            <w:top w:val="none" w:sz="0" w:space="0" w:color="auto"/>
            <w:left w:val="none" w:sz="0" w:space="0" w:color="auto"/>
            <w:bottom w:val="none" w:sz="0" w:space="0" w:color="auto"/>
            <w:right w:val="none" w:sz="0" w:space="0" w:color="auto"/>
          </w:divBdr>
        </w:div>
        <w:div w:id="1351101555">
          <w:marLeft w:val="0"/>
          <w:marRight w:val="0"/>
          <w:marTop w:val="0"/>
          <w:marBottom w:val="0"/>
          <w:divBdr>
            <w:top w:val="none" w:sz="0" w:space="0" w:color="auto"/>
            <w:left w:val="none" w:sz="0" w:space="0" w:color="auto"/>
            <w:bottom w:val="none" w:sz="0" w:space="0" w:color="auto"/>
            <w:right w:val="none" w:sz="0" w:space="0" w:color="auto"/>
          </w:divBdr>
        </w:div>
        <w:div w:id="1422681551">
          <w:marLeft w:val="0"/>
          <w:marRight w:val="0"/>
          <w:marTop w:val="0"/>
          <w:marBottom w:val="0"/>
          <w:divBdr>
            <w:top w:val="none" w:sz="0" w:space="0" w:color="auto"/>
            <w:left w:val="none" w:sz="0" w:space="0" w:color="auto"/>
            <w:bottom w:val="none" w:sz="0" w:space="0" w:color="auto"/>
            <w:right w:val="none" w:sz="0" w:space="0" w:color="auto"/>
          </w:divBdr>
        </w:div>
        <w:div w:id="1824882564">
          <w:marLeft w:val="0"/>
          <w:marRight w:val="0"/>
          <w:marTop w:val="0"/>
          <w:marBottom w:val="0"/>
          <w:divBdr>
            <w:top w:val="none" w:sz="0" w:space="0" w:color="auto"/>
            <w:left w:val="none" w:sz="0" w:space="0" w:color="auto"/>
            <w:bottom w:val="none" w:sz="0" w:space="0" w:color="auto"/>
            <w:right w:val="none" w:sz="0" w:space="0" w:color="auto"/>
          </w:divBdr>
        </w:div>
        <w:div w:id="442267953">
          <w:marLeft w:val="0"/>
          <w:marRight w:val="0"/>
          <w:marTop w:val="0"/>
          <w:marBottom w:val="0"/>
          <w:divBdr>
            <w:top w:val="none" w:sz="0" w:space="0" w:color="auto"/>
            <w:left w:val="none" w:sz="0" w:space="0" w:color="auto"/>
            <w:bottom w:val="none" w:sz="0" w:space="0" w:color="auto"/>
            <w:right w:val="none" w:sz="0" w:space="0" w:color="auto"/>
          </w:divBdr>
        </w:div>
        <w:div w:id="2090809606">
          <w:marLeft w:val="0"/>
          <w:marRight w:val="0"/>
          <w:marTop w:val="0"/>
          <w:marBottom w:val="0"/>
          <w:divBdr>
            <w:top w:val="none" w:sz="0" w:space="0" w:color="auto"/>
            <w:left w:val="none" w:sz="0" w:space="0" w:color="auto"/>
            <w:bottom w:val="none" w:sz="0" w:space="0" w:color="auto"/>
            <w:right w:val="none" w:sz="0" w:space="0" w:color="auto"/>
          </w:divBdr>
          <w:divsChild>
            <w:div w:id="6442747">
              <w:marLeft w:val="0"/>
              <w:marRight w:val="0"/>
              <w:marTop w:val="0"/>
              <w:marBottom w:val="0"/>
              <w:divBdr>
                <w:top w:val="none" w:sz="0" w:space="0" w:color="auto"/>
                <w:left w:val="none" w:sz="0" w:space="0" w:color="auto"/>
                <w:bottom w:val="none" w:sz="0" w:space="0" w:color="auto"/>
                <w:right w:val="none" w:sz="0" w:space="0" w:color="auto"/>
              </w:divBdr>
            </w:div>
            <w:div w:id="266229744">
              <w:marLeft w:val="0"/>
              <w:marRight w:val="0"/>
              <w:marTop w:val="0"/>
              <w:marBottom w:val="0"/>
              <w:divBdr>
                <w:top w:val="none" w:sz="0" w:space="0" w:color="auto"/>
                <w:left w:val="none" w:sz="0" w:space="0" w:color="auto"/>
                <w:bottom w:val="none" w:sz="0" w:space="0" w:color="auto"/>
                <w:right w:val="none" w:sz="0" w:space="0" w:color="auto"/>
              </w:divBdr>
            </w:div>
            <w:div w:id="1140147971">
              <w:marLeft w:val="0"/>
              <w:marRight w:val="0"/>
              <w:marTop w:val="0"/>
              <w:marBottom w:val="0"/>
              <w:divBdr>
                <w:top w:val="none" w:sz="0" w:space="0" w:color="auto"/>
                <w:left w:val="none" w:sz="0" w:space="0" w:color="auto"/>
                <w:bottom w:val="none" w:sz="0" w:space="0" w:color="auto"/>
                <w:right w:val="none" w:sz="0" w:space="0" w:color="auto"/>
              </w:divBdr>
            </w:div>
            <w:div w:id="1657220740">
              <w:marLeft w:val="0"/>
              <w:marRight w:val="0"/>
              <w:marTop w:val="0"/>
              <w:marBottom w:val="0"/>
              <w:divBdr>
                <w:top w:val="none" w:sz="0" w:space="0" w:color="auto"/>
                <w:left w:val="none" w:sz="0" w:space="0" w:color="auto"/>
                <w:bottom w:val="none" w:sz="0" w:space="0" w:color="auto"/>
                <w:right w:val="none" w:sz="0" w:space="0" w:color="auto"/>
              </w:divBdr>
            </w:div>
            <w:div w:id="1659769086">
              <w:marLeft w:val="0"/>
              <w:marRight w:val="0"/>
              <w:marTop w:val="0"/>
              <w:marBottom w:val="0"/>
              <w:divBdr>
                <w:top w:val="none" w:sz="0" w:space="0" w:color="auto"/>
                <w:left w:val="none" w:sz="0" w:space="0" w:color="auto"/>
                <w:bottom w:val="none" w:sz="0" w:space="0" w:color="auto"/>
                <w:right w:val="none" w:sz="0" w:space="0" w:color="auto"/>
              </w:divBdr>
            </w:div>
          </w:divsChild>
        </w:div>
        <w:div w:id="433062197">
          <w:marLeft w:val="0"/>
          <w:marRight w:val="0"/>
          <w:marTop w:val="0"/>
          <w:marBottom w:val="0"/>
          <w:divBdr>
            <w:top w:val="none" w:sz="0" w:space="0" w:color="auto"/>
            <w:left w:val="none" w:sz="0" w:space="0" w:color="auto"/>
            <w:bottom w:val="none" w:sz="0" w:space="0" w:color="auto"/>
            <w:right w:val="none" w:sz="0" w:space="0" w:color="auto"/>
          </w:divBdr>
          <w:divsChild>
            <w:div w:id="690034802">
              <w:marLeft w:val="0"/>
              <w:marRight w:val="0"/>
              <w:marTop w:val="0"/>
              <w:marBottom w:val="0"/>
              <w:divBdr>
                <w:top w:val="none" w:sz="0" w:space="0" w:color="auto"/>
                <w:left w:val="none" w:sz="0" w:space="0" w:color="auto"/>
                <w:bottom w:val="none" w:sz="0" w:space="0" w:color="auto"/>
                <w:right w:val="none" w:sz="0" w:space="0" w:color="auto"/>
              </w:divBdr>
            </w:div>
            <w:div w:id="1349286466">
              <w:marLeft w:val="0"/>
              <w:marRight w:val="0"/>
              <w:marTop w:val="0"/>
              <w:marBottom w:val="0"/>
              <w:divBdr>
                <w:top w:val="none" w:sz="0" w:space="0" w:color="auto"/>
                <w:left w:val="none" w:sz="0" w:space="0" w:color="auto"/>
                <w:bottom w:val="none" w:sz="0" w:space="0" w:color="auto"/>
                <w:right w:val="none" w:sz="0" w:space="0" w:color="auto"/>
              </w:divBdr>
            </w:div>
            <w:div w:id="1954943447">
              <w:marLeft w:val="0"/>
              <w:marRight w:val="0"/>
              <w:marTop w:val="0"/>
              <w:marBottom w:val="0"/>
              <w:divBdr>
                <w:top w:val="none" w:sz="0" w:space="0" w:color="auto"/>
                <w:left w:val="none" w:sz="0" w:space="0" w:color="auto"/>
                <w:bottom w:val="none" w:sz="0" w:space="0" w:color="auto"/>
                <w:right w:val="none" w:sz="0" w:space="0" w:color="auto"/>
              </w:divBdr>
            </w:div>
            <w:div w:id="1956594926">
              <w:marLeft w:val="0"/>
              <w:marRight w:val="0"/>
              <w:marTop w:val="0"/>
              <w:marBottom w:val="0"/>
              <w:divBdr>
                <w:top w:val="none" w:sz="0" w:space="0" w:color="auto"/>
                <w:left w:val="none" w:sz="0" w:space="0" w:color="auto"/>
                <w:bottom w:val="none" w:sz="0" w:space="0" w:color="auto"/>
                <w:right w:val="none" w:sz="0" w:space="0" w:color="auto"/>
              </w:divBdr>
            </w:div>
            <w:div w:id="468523534">
              <w:marLeft w:val="0"/>
              <w:marRight w:val="0"/>
              <w:marTop w:val="0"/>
              <w:marBottom w:val="0"/>
              <w:divBdr>
                <w:top w:val="none" w:sz="0" w:space="0" w:color="auto"/>
                <w:left w:val="none" w:sz="0" w:space="0" w:color="auto"/>
                <w:bottom w:val="none" w:sz="0" w:space="0" w:color="auto"/>
                <w:right w:val="none" w:sz="0" w:space="0" w:color="auto"/>
              </w:divBdr>
            </w:div>
          </w:divsChild>
        </w:div>
        <w:div w:id="1162891160">
          <w:marLeft w:val="0"/>
          <w:marRight w:val="0"/>
          <w:marTop w:val="0"/>
          <w:marBottom w:val="0"/>
          <w:divBdr>
            <w:top w:val="none" w:sz="0" w:space="0" w:color="auto"/>
            <w:left w:val="none" w:sz="0" w:space="0" w:color="auto"/>
            <w:bottom w:val="none" w:sz="0" w:space="0" w:color="auto"/>
            <w:right w:val="none" w:sz="0" w:space="0" w:color="auto"/>
          </w:divBdr>
        </w:div>
      </w:divsChild>
    </w:div>
    <w:div w:id="750389458">
      <w:bodyDiv w:val="1"/>
      <w:marLeft w:val="0"/>
      <w:marRight w:val="0"/>
      <w:marTop w:val="0"/>
      <w:marBottom w:val="0"/>
      <w:divBdr>
        <w:top w:val="none" w:sz="0" w:space="0" w:color="auto"/>
        <w:left w:val="none" w:sz="0" w:space="0" w:color="auto"/>
        <w:bottom w:val="none" w:sz="0" w:space="0" w:color="auto"/>
        <w:right w:val="none" w:sz="0" w:space="0" w:color="auto"/>
      </w:divBdr>
      <w:divsChild>
        <w:div w:id="1945534346">
          <w:marLeft w:val="0"/>
          <w:marRight w:val="0"/>
          <w:marTop w:val="0"/>
          <w:marBottom w:val="0"/>
          <w:divBdr>
            <w:top w:val="none" w:sz="0" w:space="0" w:color="auto"/>
            <w:left w:val="none" w:sz="0" w:space="0" w:color="auto"/>
            <w:bottom w:val="none" w:sz="0" w:space="0" w:color="auto"/>
            <w:right w:val="none" w:sz="0" w:space="0" w:color="auto"/>
          </w:divBdr>
          <w:divsChild>
            <w:div w:id="1375082704">
              <w:marLeft w:val="0"/>
              <w:marRight w:val="0"/>
              <w:marTop w:val="0"/>
              <w:marBottom w:val="0"/>
              <w:divBdr>
                <w:top w:val="none" w:sz="0" w:space="0" w:color="auto"/>
                <w:left w:val="none" w:sz="0" w:space="0" w:color="auto"/>
                <w:bottom w:val="none" w:sz="0" w:space="0" w:color="auto"/>
                <w:right w:val="none" w:sz="0" w:space="0" w:color="auto"/>
              </w:divBdr>
            </w:div>
          </w:divsChild>
        </w:div>
        <w:div w:id="974722126">
          <w:marLeft w:val="0"/>
          <w:marRight w:val="0"/>
          <w:marTop w:val="0"/>
          <w:marBottom w:val="0"/>
          <w:divBdr>
            <w:top w:val="none" w:sz="0" w:space="0" w:color="auto"/>
            <w:left w:val="none" w:sz="0" w:space="0" w:color="auto"/>
            <w:bottom w:val="none" w:sz="0" w:space="0" w:color="auto"/>
            <w:right w:val="none" w:sz="0" w:space="0" w:color="auto"/>
          </w:divBdr>
          <w:divsChild>
            <w:div w:id="80836034">
              <w:marLeft w:val="0"/>
              <w:marRight w:val="0"/>
              <w:marTop w:val="0"/>
              <w:marBottom w:val="0"/>
              <w:divBdr>
                <w:top w:val="none" w:sz="0" w:space="0" w:color="auto"/>
                <w:left w:val="none" w:sz="0" w:space="0" w:color="auto"/>
                <w:bottom w:val="none" w:sz="0" w:space="0" w:color="auto"/>
                <w:right w:val="none" w:sz="0" w:space="0" w:color="auto"/>
              </w:divBdr>
            </w:div>
          </w:divsChild>
        </w:div>
        <w:div w:id="678695692">
          <w:marLeft w:val="0"/>
          <w:marRight w:val="0"/>
          <w:marTop w:val="0"/>
          <w:marBottom w:val="0"/>
          <w:divBdr>
            <w:top w:val="none" w:sz="0" w:space="0" w:color="auto"/>
            <w:left w:val="none" w:sz="0" w:space="0" w:color="auto"/>
            <w:bottom w:val="none" w:sz="0" w:space="0" w:color="auto"/>
            <w:right w:val="none" w:sz="0" w:space="0" w:color="auto"/>
          </w:divBdr>
          <w:divsChild>
            <w:div w:id="1943762283">
              <w:marLeft w:val="0"/>
              <w:marRight w:val="0"/>
              <w:marTop w:val="0"/>
              <w:marBottom w:val="0"/>
              <w:divBdr>
                <w:top w:val="none" w:sz="0" w:space="0" w:color="auto"/>
                <w:left w:val="none" w:sz="0" w:space="0" w:color="auto"/>
                <w:bottom w:val="none" w:sz="0" w:space="0" w:color="auto"/>
                <w:right w:val="none" w:sz="0" w:space="0" w:color="auto"/>
              </w:divBdr>
            </w:div>
          </w:divsChild>
        </w:div>
        <w:div w:id="128745406">
          <w:marLeft w:val="0"/>
          <w:marRight w:val="0"/>
          <w:marTop w:val="0"/>
          <w:marBottom w:val="0"/>
          <w:divBdr>
            <w:top w:val="none" w:sz="0" w:space="0" w:color="auto"/>
            <w:left w:val="none" w:sz="0" w:space="0" w:color="auto"/>
            <w:bottom w:val="none" w:sz="0" w:space="0" w:color="auto"/>
            <w:right w:val="none" w:sz="0" w:space="0" w:color="auto"/>
          </w:divBdr>
          <w:divsChild>
            <w:div w:id="1276868370">
              <w:marLeft w:val="0"/>
              <w:marRight w:val="0"/>
              <w:marTop w:val="0"/>
              <w:marBottom w:val="0"/>
              <w:divBdr>
                <w:top w:val="none" w:sz="0" w:space="0" w:color="auto"/>
                <w:left w:val="none" w:sz="0" w:space="0" w:color="auto"/>
                <w:bottom w:val="none" w:sz="0" w:space="0" w:color="auto"/>
                <w:right w:val="none" w:sz="0" w:space="0" w:color="auto"/>
              </w:divBdr>
            </w:div>
          </w:divsChild>
        </w:div>
        <w:div w:id="591282987">
          <w:marLeft w:val="0"/>
          <w:marRight w:val="0"/>
          <w:marTop w:val="0"/>
          <w:marBottom w:val="0"/>
          <w:divBdr>
            <w:top w:val="none" w:sz="0" w:space="0" w:color="auto"/>
            <w:left w:val="none" w:sz="0" w:space="0" w:color="auto"/>
            <w:bottom w:val="none" w:sz="0" w:space="0" w:color="auto"/>
            <w:right w:val="none" w:sz="0" w:space="0" w:color="auto"/>
          </w:divBdr>
          <w:divsChild>
            <w:div w:id="1234895623">
              <w:marLeft w:val="0"/>
              <w:marRight w:val="0"/>
              <w:marTop w:val="0"/>
              <w:marBottom w:val="0"/>
              <w:divBdr>
                <w:top w:val="none" w:sz="0" w:space="0" w:color="auto"/>
                <w:left w:val="none" w:sz="0" w:space="0" w:color="auto"/>
                <w:bottom w:val="none" w:sz="0" w:space="0" w:color="auto"/>
                <w:right w:val="none" w:sz="0" w:space="0" w:color="auto"/>
              </w:divBdr>
            </w:div>
          </w:divsChild>
        </w:div>
        <w:div w:id="1064065476">
          <w:marLeft w:val="0"/>
          <w:marRight w:val="0"/>
          <w:marTop w:val="0"/>
          <w:marBottom w:val="0"/>
          <w:divBdr>
            <w:top w:val="none" w:sz="0" w:space="0" w:color="auto"/>
            <w:left w:val="none" w:sz="0" w:space="0" w:color="auto"/>
            <w:bottom w:val="none" w:sz="0" w:space="0" w:color="auto"/>
            <w:right w:val="none" w:sz="0" w:space="0" w:color="auto"/>
          </w:divBdr>
          <w:divsChild>
            <w:div w:id="1942910547">
              <w:marLeft w:val="0"/>
              <w:marRight w:val="0"/>
              <w:marTop w:val="0"/>
              <w:marBottom w:val="0"/>
              <w:divBdr>
                <w:top w:val="none" w:sz="0" w:space="0" w:color="auto"/>
                <w:left w:val="none" w:sz="0" w:space="0" w:color="auto"/>
                <w:bottom w:val="none" w:sz="0" w:space="0" w:color="auto"/>
                <w:right w:val="none" w:sz="0" w:space="0" w:color="auto"/>
              </w:divBdr>
            </w:div>
            <w:div w:id="1988898380">
              <w:marLeft w:val="0"/>
              <w:marRight w:val="0"/>
              <w:marTop w:val="0"/>
              <w:marBottom w:val="0"/>
              <w:divBdr>
                <w:top w:val="none" w:sz="0" w:space="0" w:color="auto"/>
                <w:left w:val="none" w:sz="0" w:space="0" w:color="auto"/>
                <w:bottom w:val="none" w:sz="0" w:space="0" w:color="auto"/>
                <w:right w:val="none" w:sz="0" w:space="0" w:color="auto"/>
              </w:divBdr>
            </w:div>
            <w:div w:id="874656173">
              <w:marLeft w:val="0"/>
              <w:marRight w:val="0"/>
              <w:marTop w:val="0"/>
              <w:marBottom w:val="0"/>
              <w:divBdr>
                <w:top w:val="none" w:sz="0" w:space="0" w:color="auto"/>
                <w:left w:val="none" w:sz="0" w:space="0" w:color="auto"/>
                <w:bottom w:val="none" w:sz="0" w:space="0" w:color="auto"/>
                <w:right w:val="none" w:sz="0" w:space="0" w:color="auto"/>
              </w:divBdr>
            </w:div>
          </w:divsChild>
        </w:div>
        <w:div w:id="1444574488">
          <w:marLeft w:val="0"/>
          <w:marRight w:val="0"/>
          <w:marTop w:val="0"/>
          <w:marBottom w:val="0"/>
          <w:divBdr>
            <w:top w:val="none" w:sz="0" w:space="0" w:color="auto"/>
            <w:left w:val="none" w:sz="0" w:space="0" w:color="auto"/>
            <w:bottom w:val="none" w:sz="0" w:space="0" w:color="auto"/>
            <w:right w:val="none" w:sz="0" w:space="0" w:color="auto"/>
          </w:divBdr>
          <w:divsChild>
            <w:div w:id="1254899775">
              <w:marLeft w:val="0"/>
              <w:marRight w:val="0"/>
              <w:marTop w:val="0"/>
              <w:marBottom w:val="0"/>
              <w:divBdr>
                <w:top w:val="none" w:sz="0" w:space="0" w:color="auto"/>
                <w:left w:val="none" w:sz="0" w:space="0" w:color="auto"/>
                <w:bottom w:val="none" w:sz="0" w:space="0" w:color="auto"/>
                <w:right w:val="none" w:sz="0" w:space="0" w:color="auto"/>
              </w:divBdr>
            </w:div>
          </w:divsChild>
        </w:div>
        <w:div w:id="1988052112">
          <w:marLeft w:val="0"/>
          <w:marRight w:val="0"/>
          <w:marTop w:val="0"/>
          <w:marBottom w:val="0"/>
          <w:divBdr>
            <w:top w:val="none" w:sz="0" w:space="0" w:color="auto"/>
            <w:left w:val="none" w:sz="0" w:space="0" w:color="auto"/>
            <w:bottom w:val="none" w:sz="0" w:space="0" w:color="auto"/>
            <w:right w:val="none" w:sz="0" w:space="0" w:color="auto"/>
          </w:divBdr>
          <w:divsChild>
            <w:div w:id="1121261609">
              <w:marLeft w:val="0"/>
              <w:marRight w:val="0"/>
              <w:marTop w:val="0"/>
              <w:marBottom w:val="0"/>
              <w:divBdr>
                <w:top w:val="none" w:sz="0" w:space="0" w:color="auto"/>
                <w:left w:val="none" w:sz="0" w:space="0" w:color="auto"/>
                <w:bottom w:val="none" w:sz="0" w:space="0" w:color="auto"/>
                <w:right w:val="none" w:sz="0" w:space="0" w:color="auto"/>
              </w:divBdr>
            </w:div>
          </w:divsChild>
        </w:div>
        <w:div w:id="988746266">
          <w:marLeft w:val="0"/>
          <w:marRight w:val="0"/>
          <w:marTop w:val="0"/>
          <w:marBottom w:val="0"/>
          <w:divBdr>
            <w:top w:val="none" w:sz="0" w:space="0" w:color="auto"/>
            <w:left w:val="none" w:sz="0" w:space="0" w:color="auto"/>
            <w:bottom w:val="none" w:sz="0" w:space="0" w:color="auto"/>
            <w:right w:val="none" w:sz="0" w:space="0" w:color="auto"/>
          </w:divBdr>
          <w:divsChild>
            <w:div w:id="1699768349">
              <w:marLeft w:val="0"/>
              <w:marRight w:val="0"/>
              <w:marTop w:val="0"/>
              <w:marBottom w:val="0"/>
              <w:divBdr>
                <w:top w:val="none" w:sz="0" w:space="0" w:color="auto"/>
                <w:left w:val="none" w:sz="0" w:space="0" w:color="auto"/>
                <w:bottom w:val="none" w:sz="0" w:space="0" w:color="auto"/>
                <w:right w:val="none" w:sz="0" w:space="0" w:color="auto"/>
              </w:divBdr>
            </w:div>
            <w:div w:id="1447849481">
              <w:marLeft w:val="0"/>
              <w:marRight w:val="0"/>
              <w:marTop w:val="0"/>
              <w:marBottom w:val="0"/>
              <w:divBdr>
                <w:top w:val="none" w:sz="0" w:space="0" w:color="auto"/>
                <w:left w:val="none" w:sz="0" w:space="0" w:color="auto"/>
                <w:bottom w:val="none" w:sz="0" w:space="0" w:color="auto"/>
                <w:right w:val="none" w:sz="0" w:space="0" w:color="auto"/>
              </w:divBdr>
            </w:div>
            <w:div w:id="2128306665">
              <w:marLeft w:val="0"/>
              <w:marRight w:val="0"/>
              <w:marTop w:val="0"/>
              <w:marBottom w:val="0"/>
              <w:divBdr>
                <w:top w:val="none" w:sz="0" w:space="0" w:color="auto"/>
                <w:left w:val="none" w:sz="0" w:space="0" w:color="auto"/>
                <w:bottom w:val="none" w:sz="0" w:space="0" w:color="auto"/>
                <w:right w:val="none" w:sz="0" w:space="0" w:color="auto"/>
              </w:divBdr>
            </w:div>
            <w:div w:id="1233273048">
              <w:marLeft w:val="0"/>
              <w:marRight w:val="0"/>
              <w:marTop w:val="0"/>
              <w:marBottom w:val="0"/>
              <w:divBdr>
                <w:top w:val="none" w:sz="0" w:space="0" w:color="auto"/>
                <w:left w:val="none" w:sz="0" w:space="0" w:color="auto"/>
                <w:bottom w:val="none" w:sz="0" w:space="0" w:color="auto"/>
                <w:right w:val="none" w:sz="0" w:space="0" w:color="auto"/>
              </w:divBdr>
            </w:div>
          </w:divsChild>
        </w:div>
        <w:div w:id="1373918557">
          <w:marLeft w:val="0"/>
          <w:marRight w:val="0"/>
          <w:marTop w:val="0"/>
          <w:marBottom w:val="0"/>
          <w:divBdr>
            <w:top w:val="none" w:sz="0" w:space="0" w:color="auto"/>
            <w:left w:val="none" w:sz="0" w:space="0" w:color="auto"/>
            <w:bottom w:val="none" w:sz="0" w:space="0" w:color="auto"/>
            <w:right w:val="none" w:sz="0" w:space="0" w:color="auto"/>
          </w:divBdr>
          <w:divsChild>
            <w:div w:id="106968153">
              <w:marLeft w:val="0"/>
              <w:marRight w:val="0"/>
              <w:marTop w:val="0"/>
              <w:marBottom w:val="0"/>
              <w:divBdr>
                <w:top w:val="none" w:sz="0" w:space="0" w:color="auto"/>
                <w:left w:val="none" w:sz="0" w:space="0" w:color="auto"/>
                <w:bottom w:val="none" w:sz="0" w:space="0" w:color="auto"/>
                <w:right w:val="none" w:sz="0" w:space="0" w:color="auto"/>
              </w:divBdr>
            </w:div>
          </w:divsChild>
        </w:div>
        <w:div w:id="1825048671">
          <w:marLeft w:val="0"/>
          <w:marRight w:val="0"/>
          <w:marTop w:val="0"/>
          <w:marBottom w:val="0"/>
          <w:divBdr>
            <w:top w:val="none" w:sz="0" w:space="0" w:color="auto"/>
            <w:left w:val="none" w:sz="0" w:space="0" w:color="auto"/>
            <w:bottom w:val="none" w:sz="0" w:space="0" w:color="auto"/>
            <w:right w:val="none" w:sz="0" w:space="0" w:color="auto"/>
          </w:divBdr>
          <w:divsChild>
            <w:div w:id="48577993">
              <w:marLeft w:val="0"/>
              <w:marRight w:val="0"/>
              <w:marTop w:val="0"/>
              <w:marBottom w:val="0"/>
              <w:divBdr>
                <w:top w:val="none" w:sz="0" w:space="0" w:color="auto"/>
                <w:left w:val="none" w:sz="0" w:space="0" w:color="auto"/>
                <w:bottom w:val="none" w:sz="0" w:space="0" w:color="auto"/>
                <w:right w:val="none" w:sz="0" w:space="0" w:color="auto"/>
              </w:divBdr>
            </w:div>
          </w:divsChild>
        </w:div>
        <w:div w:id="38750372">
          <w:marLeft w:val="0"/>
          <w:marRight w:val="0"/>
          <w:marTop w:val="0"/>
          <w:marBottom w:val="0"/>
          <w:divBdr>
            <w:top w:val="none" w:sz="0" w:space="0" w:color="auto"/>
            <w:left w:val="none" w:sz="0" w:space="0" w:color="auto"/>
            <w:bottom w:val="none" w:sz="0" w:space="0" w:color="auto"/>
            <w:right w:val="none" w:sz="0" w:space="0" w:color="auto"/>
          </w:divBdr>
          <w:divsChild>
            <w:div w:id="634603219">
              <w:marLeft w:val="0"/>
              <w:marRight w:val="0"/>
              <w:marTop w:val="0"/>
              <w:marBottom w:val="0"/>
              <w:divBdr>
                <w:top w:val="none" w:sz="0" w:space="0" w:color="auto"/>
                <w:left w:val="none" w:sz="0" w:space="0" w:color="auto"/>
                <w:bottom w:val="none" w:sz="0" w:space="0" w:color="auto"/>
                <w:right w:val="none" w:sz="0" w:space="0" w:color="auto"/>
              </w:divBdr>
            </w:div>
            <w:div w:id="460659889">
              <w:marLeft w:val="0"/>
              <w:marRight w:val="0"/>
              <w:marTop w:val="0"/>
              <w:marBottom w:val="0"/>
              <w:divBdr>
                <w:top w:val="none" w:sz="0" w:space="0" w:color="auto"/>
                <w:left w:val="none" w:sz="0" w:space="0" w:color="auto"/>
                <w:bottom w:val="none" w:sz="0" w:space="0" w:color="auto"/>
                <w:right w:val="none" w:sz="0" w:space="0" w:color="auto"/>
              </w:divBdr>
            </w:div>
            <w:div w:id="1434397912">
              <w:marLeft w:val="0"/>
              <w:marRight w:val="0"/>
              <w:marTop w:val="0"/>
              <w:marBottom w:val="0"/>
              <w:divBdr>
                <w:top w:val="none" w:sz="0" w:space="0" w:color="auto"/>
                <w:left w:val="none" w:sz="0" w:space="0" w:color="auto"/>
                <w:bottom w:val="none" w:sz="0" w:space="0" w:color="auto"/>
                <w:right w:val="none" w:sz="0" w:space="0" w:color="auto"/>
              </w:divBdr>
            </w:div>
          </w:divsChild>
        </w:div>
        <w:div w:id="1651445721">
          <w:marLeft w:val="0"/>
          <w:marRight w:val="0"/>
          <w:marTop w:val="0"/>
          <w:marBottom w:val="0"/>
          <w:divBdr>
            <w:top w:val="none" w:sz="0" w:space="0" w:color="auto"/>
            <w:left w:val="none" w:sz="0" w:space="0" w:color="auto"/>
            <w:bottom w:val="none" w:sz="0" w:space="0" w:color="auto"/>
            <w:right w:val="none" w:sz="0" w:space="0" w:color="auto"/>
          </w:divBdr>
          <w:divsChild>
            <w:div w:id="1713574182">
              <w:marLeft w:val="0"/>
              <w:marRight w:val="0"/>
              <w:marTop w:val="0"/>
              <w:marBottom w:val="0"/>
              <w:divBdr>
                <w:top w:val="none" w:sz="0" w:space="0" w:color="auto"/>
                <w:left w:val="none" w:sz="0" w:space="0" w:color="auto"/>
                <w:bottom w:val="none" w:sz="0" w:space="0" w:color="auto"/>
                <w:right w:val="none" w:sz="0" w:space="0" w:color="auto"/>
              </w:divBdr>
            </w:div>
          </w:divsChild>
        </w:div>
        <w:div w:id="1237784891">
          <w:marLeft w:val="0"/>
          <w:marRight w:val="0"/>
          <w:marTop w:val="0"/>
          <w:marBottom w:val="0"/>
          <w:divBdr>
            <w:top w:val="none" w:sz="0" w:space="0" w:color="auto"/>
            <w:left w:val="none" w:sz="0" w:space="0" w:color="auto"/>
            <w:bottom w:val="none" w:sz="0" w:space="0" w:color="auto"/>
            <w:right w:val="none" w:sz="0" w:space="0" w:color="auto"/>
          </w:divBdr>
          <w:divsChild>
            <w:div w:id="165563683">
              <w:marLeft w:val="0"/>
              <w:marRight w:val="0"/>
              <w:marTop w:val="0"/>
              <w:marBottom w:val="0"/>
              <w:divBdr>
                <w:top w:val="none" w:sz="0" w:space="0" w:color="auto"/>
                <w:left w:val="none" w:sz="0" w:space="0" w:color="auto"/>
                <w:bottom w:val="none" w:sz="0" w:space="0" w:color="auto"/>
                <w:right w:val="none" w:sz="0" w:space="0" w:color="auto"/>
              </w:divBdr>
            </w:div>
          </w:divsChild>
        </w:div>
        <w:div w:id="832255579">
          <w:marLeft w:val="0"/>
          <w:marRight w:val="0"/>
          <w:marTop w:val="0"/>
          <w:marBottom w:val="0"/>
          <w:divBdr>
            <w:top w:val="none" w:sz="0" w:space="0" w:color="auto"/>
            <w:left w:val="none" w:sz="0" w:space="0" w:color="auto"/>
            <w:bottom w:val="none" w:sz="0" w:space="0" w:color="auto"/>
            <w:right w:val="none" w:sz="0" w:space="0" w:color="auto"/>
          </w:divBdr>
          <w:divsChild>
            <w:div w:id="1953513174">
              <w:marLeft w:val="0"/>
              <w:marRight w:val="0"/>
              <w:marTop w:val="0"/>
              <w:marBottom w:val="0"/>
              <w:divBdr>
                <w:top w:val="none" w:sz="0" w:space="0" w:color="auto"/>
                <w:left w:val="none" w:sz="0" w:space="0" w:color="auto"/>
                <w:bottom w:val="none" w:sz="0" w:space="0" w:color="auto"/>
                <w:right w:val="none" w:sz="0" w:space="0" w:color="auto"/>
              </w:divBdr>
            </w:div>
            <w:div w:id="827786598">
              <w:marLeft w:val="0"/>
              <w:marRight w:val="0"/>
              <w:marTop w:val="0"/>
              <w:marBottom w:val="0"/>
              <w:divBdr>
                <w:top w:val="none" w:sz="0" w:space="0" w:color="auto"/>
                <w:left w:val="none" w:sz="0" w:space="0" w:color="auto"/>
                <w:bottom w:val="none" w:sz="0" w:space="0" w:color="auto"/>
                <w:right w:val="none" w:sz="0" w:space="0" w:color="auto"/>
              </w:divBdr>
            </w:div>
            <w:div w:id="437217844">
              <w:marLeft w:val="0"/>
              <w:marRight w:val="0"/>
              <w:marTop w:val="0"/>
              <w:marBottom w:val="0"/>
              <w:divBdr>
                <w:top w:val="none" w:sz="0" w:space="0" w:color="auto"/>
                <w:left w:val="none" w:sz="0" w:space="0" w:color="auto"/>
                <w:bottom w:val="none" w:sz="0" w:space="0" w:color="auto"/>
                <w:right w:val="none" w:sz="0" w:space="0" w:color="auto"/>
              </w:divBdr>
            </w:div>
            <w:div w:id="1948464687">
              <w:marLeft w:val="0"/>
              <w:marRight w:val="0"/>
              <w:marTop w:val="0"/>
              <w:marBottom w:val="0"/>
              <w:divBdr>
                <w:top w:val="none" w:sz="0" w:space="0" w:color="auto"/>
                <w:left w:val="none" w:sz="0" w:space="0" w:color="auto"/>
                <w:bottom w:val="none" w:sz="0" w:space="0" w:color="auto"/>
                <w:right w:val="none" w:sz="0" w:space="0" w:color="auto"/>
              </w:divBdr>
            </w:div>
          </w:divsChild>
        </w:div>
        <w:div w:id="252324000">
          <w:marLeft w:val="0"/>
          <w:marRight w:val="0"/>
          <w:marTop w:val="0"/>
          <w:marBottom w:val="0"/>
          <w:divBdr>
            <w:top w:val="none" w:sz="0" w:space="0" w:color="auto"/>
            <w:left w:val="none" w:sz="0" w:space="0" w:color="auto"/>
            <w:bottom w:val="none" w:sz="0" w:space="0" w:color="auto"/>
            <w:right w:val="none" w:sz="0" w:space="0" w:color="auto"/>
          </w:divBdr>
          <w:divsChild>
            <w:div w:id="1646350622">
              <w:marLeft w:val="0"/>
              <w:marRight w:val="0"/>
              <w:marTop w:val="0"/>
              <w:marBottom w:val="0"/>
              <w:divBdr>
                <w:top w:val="none" w:sz="0" w:space="0" w:color="auto"/>
                <w:left w:val="none" w:sz="0" w:space="0" w:color="auto"/>
                <w:bottom w:val="none" w:sz="0" w:space="0" w:color="auto"/>
                <w:right w:val="none" w:sz="0" w:space="0" w:color="auto"/>
              </w:divBdr>
            </w:div>
          </w:divsChild>
        </w:div>
        <w:div w:id="1662469314">
          <w:marLeft w:val="0"/>
          <w:marRight w:val="0"/>
          <w:marTop w:val="0"/>
          <w:marBottom w:val="0"/>
          <w:divBdr>
            <w:top w:val="none" w:sz="0" w:space="0" w:color="auto"/>
            <w:left w:val="none" w:sz="0" w:space="0" w:color="auto"/>
            <w:bottom w:val="none" w:sz="0" w:space="0" w:color="auto"/>
            <w:right w:val="none" w:sz="0" w:space="0" w:color="auto"/>
          </w:divBdr>
          <w:divsChild>
            <w:div w:id="402290609">
              <w:marLeft w:val="0"/>
              <w:marRight w:val="0"/>
              <w:marTop w:val="0"/>
              <w:marBottom w:val="0"/>
              <w:divBdr>
                <w:top w:val="none" w:sz="0" w:space="0" w:color="auto"/>
                <w:left w:val="none" w:sz="0" w:space="0" w:color="auto"/>
                <w:bottom w:val="none" w:sz="0" w:space="0" w:color="auto"/>
                <w:right w:val="none" w:sz="0" w:space="0" w:color="auto"/>
              </w:divBdr>
            </w:div>
          </w:divsChild>
        </w:div>
        <w:div w:id="286669151">
          <w:marLeft w:val="0"/>
          <w:marRight w:val="0"/>
          <w:marTop w:val="0"/>
          <w:marBottom w:val="0"/>
          <w:divBdr>
            <w:top w:val="none" w:sz="0" w:space="0" w:color="auto"/>
            <w:left w:val="none" w:sz="0" w:space="0" w:color="auto"/>
            <w:bottom w:val="none" w:sz="0" w:space="0" w:color="auto"/>
            <w:right w:val="none" w:sz="0" w:space="0" w:color="auto"/>
          </w:divBdr>
          <w:divsChild>
            <w:div w:id="1556425354">
              <w:marLeft w:val="0"/>
              <w:marRight w:val="0"/>
              <w:marTop w:val="0"/>
              <w:marBottom w:val="0"/>
              <w:divBdr>
                <w:top w:val="none" w:sz="0" w:space="0" w:color="auto"/>
                <w:left w:val="none" w:sz="0" w:space="0" w:color="auto"/>
                <w:bottom w:val="none" w:sz="0" w:space="0" w:color="auto"/>
                <w:right w:val="none" w:sz="0" w:space="0" w:color="auto"/>
              </w:divBdr>
            </w:div>
          </w:divsChild>
        </w:div>
        <w:div w:id="1570922399">
          <w:marLeft w:val="0"/>
          <w:marRight w:val="0"/>
          <w:marTop w:val="0"/>
          <w:marBottom w:val="0"/>
          <w:divBdr>
            <w:top w:val="none" w:sz="0" w:space="0" w:color="auto"/>
            <w:left w:val="none" w:sz="0" w:space="0" w:color="auto"/>
            <w:bottom w:val="none" w:sz="0" w:space="0" w:color="auto"/>
            <w:right w:val="none" w:sz="0" w:space="0" w:color="auto"/>
          </w:divBdr>
          <w:divsChild>
            <w:div w:id="422803550">
              <w:marLeft w:val="0"/>
              <w:marRight w:val="0"/>
              <w:marTop w:val="0"/>
              <w:marBottom w:val="0"/>
              <w:divBdr>
                <w:top w:val="none" w:sz="0" w:space="0" w:color="auto"/>
                <w:left w:val="none" w:sz="0" w:space="0" w:color="auto"/>
                <w:bottom w:val="none" w:sz="0" w:space="0" w:color="auto"/>
                <w:right w:val="none" w:sz="0" w:space="0" w:color="auto"/>
              </w:divBdr>
            </w:div>
          </w:divsChild>
        </w:div>
        <w:div w:id="1133909690">
          <w:marLeft w:val="0"/>
          <w:marRight w:val="0"/>
          <w:marTop w:val="0"/>
          <w:marBottom w:val="0"/>
          <w:divBdr>
            <w:top w:val="none" w:sz="0" w:space="0" w:color="auto"/>
            <w:left w:val="none" w:sz="0" w:space="0" w:color="auto"/>
            <w:bottom w:val="none" w:sz="0" w:space="0" w:color="auto"/>
            <w:right w:val="none" w:sz="0" w:space="0" w:color="auto"/>
          </w:divBdr>
          <w:divsChild>
            <w:div w:id="41565497">
              <w:marLeft w:val="0"/>
              <w:marRight w:val="0"/>
              <w:marTop w:val="0"/>
              <w:marBottom w:val="0"/>
              <w:divBdr>
                <w:top w:val="none" w:sz="0" w:space="0" w:color="auto"/>
                <w:left w:val="none" w:sz="0" w:space="0" w:color="auto"/>
                <w:bottom w:val="none" w:sz="0" w:space="0" w:color="auto"/>
                <w:right w:val="none" w:sz="0" w:space="0" w:color="auto"/>
              </w:divBdr>
            </w:div>
          </w:divsChild>
        </w:div>
        <w:div w:id="851266832">
          <w:marLeft w:val="0"/>
          <w:marRight w:val="0"/>
          <w:marTop w:val="0"/>
          <w:marBottom w:val="0"/>
          <w:divBdr>
            <w:top w:val="none" w:sz="0" w:space="0" w:color="auto"/>
            <w:left w:val="none" w:sz="0" w:space="0" w:color="auto"/>
            <w:bottom w:val="none" w:sz="0" w:space="0" w:color="auto"/>
            <w:right w:val="none" w:sz="0" w:space="0" w:color="auto"/>
          </w:divBdr>
          <w:divsChild>
            <w:div w:id="1718896115">
              <w:marLeft w:val="0"/>
              <w:marRight w:val="0"/>
              <w:marTop w:val="0"/>
              <w:marBottom w:val="0"/>
              <w:divBdr>
                <w:top w:val="none" w:sz="0" w:space="0" w:color="auto"/>
                <w:left w:val="none" w:sz="0" w:space="0" w:color="auto"/>
                <w:bottom w:val="none" w:sz="0" w:space="0" w:color="auto"/>
                <w:right w:val="none" w:sz="0" w:space="0" w:color="auto"/>
              </w:divBdr>
            </w:div>
            <w:div w:id="261032507">
              <w:marLeft w:val="0"/>
              <w:marRight w:val="0"/>
              <w:marTop w:val="0"/>
              <w:marBottom w:val="0"/>
              <w:divBdr>
                <w:top w:val="none" w:sz="0" w:space="0" w:color="auto"/>
                <w:left w:val="none" w:sz="0" w:space="0" w:color="auto"/>
                <w:bottom w:val="none" w:sz="0" w:space="0" w:color="auto"/>
                <w:right w:val="none" w:sz="0" w:space="0" w:color="auto"/>
              </w:divBdr>
            </w:div>
            <w:div w:id="1926449202">
              <w:marLeft w:val="0"/>
              <w:marRight w:val="0"/>
              <w:marTop w:val="0"/>
              <w:marBottom w:val="0"/>
              <w:divBdr>
                <w:top w:val="none" w:sz="0" w:space="0" w:color="auto"/>
                <w:left w:val="none" w:sz="0" w:space="0" w:color="auto"/>
                <w:bottom w:val="none" w:sz="0" w:space="0" w:color="auto"/>
                <w:right w:val="none" w:sz="0" w:space="0" w:color="auto"/>
              </w:divBdr>
            </w:div>
          </w:divsChild>
        </w:div>
        <w:div w:id="1080904436">
          <w:marLeft w:val="0"/>
          <w:marRight w:val="0"/>
          <w:marTop w:val="0"/>
          <w:marBottom w:val="0"/>
          <w:divBdr>
            <w:top w:val="none" w:sz="0" w:space="0" w:color="auto"/>
            <w:left w:val="none" w:sz="0" w:space="0" w:color="auto"/>
            <w:bottom w:val="none" w:sz="0" w:space="0" w:color="auto"/>
            <w:right w:val="none" w:sz="0" w:space="0" w:color="auto"/>
          </w:divBdr>
          <w:divsChild>
            <w:div w:id="58676101">
              <w:marLeft w:val="0"/>
              <w:marRight w:val="0"/>
              <w:marTop w:val="0"/>
              <w:marBottom w:val="0"/>
              <w:divBdr>
                <w:top w:val="none" w:sz="0" w:space="0" w:color="auto"/>
                <w:left w:val="none" w:sz="0" w:space="0" w:color="auto"/>
                <w:bottom w:val="none" w:sz="0" w:space="0" w:color="auto"/>
                <w:right w:val="none" w:sz="0" w:space="0" w:color="auto"/>
              </w:divBdr>
            </w:div>
          </w:divsChild>
        </w:div>
        <w:div w:id="991905087">
          <w:marLeft w:val="0"/>
          <w:marRight w:val="0"/>
          <w:marTop w:val="0"/>
          <w:marBottom w:val="0"/>
          <w:divBdr>
            <w:top w:val="none" w:sz="0" w:space="0" w:color="auto"/>
            <w:left w:val="none" w:sz="0" w:space="0" w:color="auto"/>
            <w:bottom w:val="none" w:sz="0" w:space="0" w:color="auto"/>
            <w:right w:val="none" w:sz="0" w:space="0" w:color="auto"/>
          </w:divBdr>
          <w:divsChild>
            <w:div w:id="141314602">
              <w:marLeft w:val="0"/>
              <w:marRight w:val="0"/>
              <w:marTop w:val="0"/>
              <w:marBottom w:val="0"/>
              <w:divBdr>
                <w:top w:val="none" w:sz="0" w:space="0" w:color="auto"/>
                <w:left w:val="none" w:sz="0" w:space="0" w:color="auto"/>
                <w:bottom w:val="none" w:sz="0" w:space="0" w:color="auto"/>
                <w:right w:val="none" w:sz="0" w:space="0" w:color="auto"/>
              </w:divBdr>
            </w:div>
          </w:divsChild>
        </w:div>
        <w:div w:id="537275151">
          <w:marLeft w:val="0"/>
          <w:marRight w:val="0"/>
          <w:marTop w:val="0"/>
          <w:marBottom w:val="0"/>
          <w:divBdr>
            <w:top w:val="none" w:sz="0" w:space="0" w:color="auto"/>
            <w:left w:val="none" w:sz="0" w:space="0" w:color="auto"/>
            <w:bottom w:val="none" w:sz="0" w:space="0" w:color="auto"/>
            <w:right w:val="none" w:sz="0" w:space="0" w:color="auto"/>
          </w:divBdr>
          <w:divsChild>
            <w:div w:id="540946623">
              <w:marLeft w:val="0"/>
              <w:marRight w:val="0"/>
              <w:marTop w:val="0"/>
              <w:marBottom w:val="0"/>
              <w:divBdr>
                <w:top w:val="none" w:sz="0" w:space="0" w:color="auto"/>
                <w:left w:val="none" w:sz="0" w:space="0" w:color="auto"/>
                <w:bottom w:val="none" w:sz="0" w:space="0" w:color="auto"/>
                <w:right w:val="none" w:sz="0" w:space="0" w:color="auto"/>
              </w:divBdr>
            </w:div>
          </w:divsChild>
        </w:div>
        <w:div w:id="1857378717">
          <w:marLeft w:val="0"/>
          <w:marRight w:val="0"/>
          <w:marTop w:val="0"/>
          <w:marBottom w:val="0"/>
          <w:divBdr>
            <w:top w:val="none" w:sz="0" w:space="0" w:color="auto"/>
            <w:left w:val="none" w:sz="0" w:space="0" w:color="auto"/>
            <w:bottom w:val="none" w:sz="0" w:space="0" w:color="auto"/>
            <w:right w:val="none" w:sz="0" w:space="0" w:color="auto"/>
          </w:divBdr>
          <w:divsChild>
            <w:div w:id="1828741613">
              <w:marLeft w:val="0"/>
              <w:marRight w:val="0"/>
              <w:marTop w:val="0"/>
              <w:marBottom w:val="0"/>
              <w:divBdr>
                <w:top w:val="none" w:sz="0" w:space="0" w:color="auto"/>
                <w:left w:val="none" w:sz="0" w:space="0" w:color="auto"/>
                <w:bottom w:val="none" w:sz="0" w:space="0" w:color="auto"/>
                <w:right w:val="none" w:sz="0" w:space="0" w:color="auto"/>
              </w:divBdr>
            </w:div>
          </w:divsChild>
        </w:div>
        <w:div w:id="1133056377">
          <w:marLeft w:val="0"/>
          <w:marRight w:val="0"/>
          <w:marTop w:val="0"/>
          <w:marBottom w:val="0"/>
          <w:divBdr>
            <w:top w:val="none" w:sz="0" w:space="0" w:color="auto"/>
            <w:left w:val="none" w:sz="0" w:space="0" w:color="auto"/>
            <w:bottom w:val="none" w:sz="0" w:space="0" w:color="auto"/>
            <w:right w:val="none" w:sz="0" w:space="0" w:color="auto"/>
          </w:divBdr>
          <w:divsChild>
            <w:div w:id="2044936248">
              <w:marLeft w:val="0"/>
              <w:marRight w:val="0"/>
              <w:marTop w:val="0"/>
              <w:marBottom w:val="0"/>
              <w:divBdr>
                <w:top w:val="none" w:sz="0" w:space="0" w:color="auto"/>
                <w:left w:val="none" w:sz="0" w:space="0" w:color="auto"/>
                <w:bottom w:val="none" w:sz="0" w:space="0" w:color="auto"/>
                <w:right w:val="none" w:sz="0" w:space="0" w:color="auto"/>
              </w:divBdr>
            </w:div>
          </w:divsChild>
        </w:div>
        <w:div w:id="1373110775">
          <w:marLeft w:val="0"/>
          <w:marRight w:val="0"/>
          <w:marTop w:val="0"/>
          <w:marBottom w:val="0"/>
          <w:divBdr>
            <w:top w:val="none" w:sz="0" w:space="0" w:color="auto"/>
            <w:left w:val="none" w:sz="0" w:space="0" w:color="auto"/>
            <w:bottom w:val="none" w:sz="0" w:space="0" w:color="auto"/>
            <w:right w:val="none" w:sz="0" w:space="0" w:color="auto"/>
          </w:divBdr>
          <w:divsChild>
            <w:div w:id="1452699335">
              <w:marLeft w:val="0"/>
              <w:marRight w:val="0"/>
              <w:marTop w:val="0"/>
              <w:marBottom w:val="0"/>
              <w:divBdr>
                <w:top w:val="none" w:sz="0" w:space="0" w:color="auto"/>
                <w:left w:val="none" w:sz="0" w:space="0" w:color="auto"/>
                <w:bottom w:val="none" w:sz="0" w:space="0" w:color="auto"/>
                <w:right w:val="none" w:sz="0" w:space="0" w:color="auto"/>
              </w:divBdr>
            </w:div>
            <w:div w:id="1850871502">
              <w:marLeft w:val="0"/>
              <w:marRight w:val="0"/>
              <w:marTop w:val="0"/>
              <w:marBottom w:val="0"/>
              <w:divBdr>
                <w:top w:val="none" w:sz="0" w:space="0" w:color="auto"/>
                <w:left w:val="none" w:sz="0" w:space="0" w:color="auto"/>
                <w:bottom w:val="none" w:sz="0" w:space="0" w:color="auto"/>
                <w:right w:val="none" w:sz="0" w:space="0" w:color="auto"/>
              </w:divBdr>
            </w:div>
            <w:div w:id="1917399099">
              <w:marLeft w:val="0"/>
              <w:marRight w:val="0"/>
              <w:marTop w:val="0"/>
              <w:marBottom w:val="0"/>
              <w:divBdr>
                <w:top w:val="none" w:sz="0" w:space="0" w:color="auto"/>
                <w:left w:val="none" w:sz="0" w:space="0" w:color="auto"/>
                <w:bottom w:val="none" w:sz="0" w:space="0" w:color="auto"/>
                <w:right w:val="none" w:sz="0" w:space="0" w:color="auto"/>
              </w:divBdr>
            </w:div>
          </w:divsChild>
        </w:div>
        <w:div w:id="552546319">
          <w:marLeft w:val="0"/>
          <w:marRight w:val="0"/>
          <w:marTop w:val="0"/>
          <w:marBottom w:val="0"/>
          <w:divBdr>
            <w:top w:val="none" w:sz="0" w:space="0" w:color="auto"/>
            <w:left w:val="none" w:sz="0" w:space="0" w:color="auto"/>
            <w:bottom w:val="none" w:sz="0" w:space="0" w:color="auto"/>
            <w:right w:val="none" w:sz="0" w:space="0" w:color="auto"/>
          </w:divBdr>
          <w:divsChild>
            <w:div w:id="1830904229">
              <w:marLeft w:val="0"/>
              <w:marRight w:val="0"/>
              <w:marTop w:val="0"/>
              <w:marBottom w:val="0"/>
              <w:divBdr>
                <w:top w:val="none" w:sz="0" w:space="0" w:color="auto"/>
                <w:left w:val="none" w:sz="0" w:space="0" w:color="auto"/>
                <w:bottom w:val="none" w:sz="0" w:space="0" w:color="auto"/>
                <w:right w:val="none" w:sz="0" w:space="0" w:color="auto"/>
              </w:divBdr>
            </w:div>
          </w:divsChild>
        </w:div>
        <w:div w:id="116878312">
          <w:marLeft w:val="0"/>
          <w:marRight w:val="0"/>
          <w:marTop w:val="0"/>
          <w:marBottom w:val="0"/>
          <w:divBdr>
            <w:top w:val="none" w:sz="0" w:space="0" w:color="auto"/>
            <w:left w:val="none" w:sz="0" w:space="0" w:color="auto"/>
            <w:bottom w:val="none" w:sz="0" w:space="0" w:color="auto"/>
            <w:right w:val="none" w:sz="0" w:space="0" w:color="auto"/>
          </w:divBdr>
          <w:divsChild>
            <w:div w:id="962149881">
              <w:marLeft w:val="0"/>
              <w:marRight w:val="0"/>
              <w:marTop w:val="0"/>
              <w:marBottom w:val="0"/>
              <w:divBdr>
                <w:top w:val="none" w:sz="0" w:space="0" w:color="auto"/>
                <w:left w:val="none" w:sz="0" w:space="0" w:color="auto"/>
                <w:bottom w:val="none" w:sz="0" w:space="0" w:color="auto"/>
                <w:right w:val="none" w:sz="0" w:space="0" w:color="auto"/>
              </w:divBdr>
            </w:div>
          </w:divsChild>
        </w:div>
        <w:div w:id="136338352">
          <w:marLeft w:val="0"/>
          <w:marRight w:val="0"/>
          <w:marTop w:val="0"/>
          <w:marBottom w:val="0"/>
          <w:divBdr>
            <w:top w:val="none" w:sz="0" w:space="0" w:color="auto"/>
            <w:left w:val="none" w:sz="0" w:space="0" w:color="auto"/>
            <w:bottom w:val="none" w:sz="0" w:space="0" w:color="auto"/>
            <w:right w:val="none" w:sz="0" w:space="0" w:color="auto"/>
          </w:divBdr>
          <w:divsChild>
            <w:div w:id="119904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948302">
      <w:bodyDiv w:val="1"/>
      <w:marLeft w:val="0"/>
      <w:marRight w:val="0"/>
      <w:marTop w:val="0"/>
      <w:marBottom w:val="0"/>
      <w:divBdr>
        <w:top w:val="none" w:sz="0" w:space="0" w:color="auto"/>
        <w:left w:val="none" w:sz="0" w:space="0" w:color="auto"/>
        <w:bottom w:val="none" w:sz="0" w:space="0" w:color="auto"/>
        <w:right w:val="none" w:sz="0" w:space="0" w:color="auto"/>
      </w:divBdr>
      <w:divsChild>
        <w:div w:id="617224952">
          <w:marLeft w:val="0"/>
          <w:marRight w:val="0"/>
          <w:marTop w:val="0"/>
          <w:marBottom w:val="0"/>
          <w:divBdr>
            <w:top w:val="none" w:sz="0" w:space="0" w:color="auto"/>
            <w:left w:val="none" w:sz="0" w:space="0" w:color="auto"/>
            <w:bottom w:val="none" w:sz="0" w:space="0" w:color="auto"/>
            <w:right w:val="none" w:sz="0" w:space="0" w:color="auto"/>
          </w:divBdr>
          <w:divsChild>
            <w:div w:id="290214000">
              <w:marLeft w:val="0"/>
              <w:marRight w:val="0"/>
              <w:marTop w:val="0"/>
              <w:marBottom w:val="0"/>
              <w:divBdr>
                <w:top w:val="none" w:sz="0" w:space="0" w:color="auto"/>
                <w:left w:val="none" w:sz="0" w:space="0" w:color="auto"/>
                <w:bottom w:val="none" w:sz="0" w:space="0" w:color="auto"/>
                <w:right w:val="none" w:sz="0" w:space="0" w:color="auto"/>
              </w:divBdr>
            </w:div>
            <w:div w:id="77483766">
              <w:marLeft w:val="0"/>
              <w:marRight w:val="0"/>
              <w:marTop w:val="0"/>
              <w:marBottom w:val="0"/>
              <w:divBdr>
                <w:top w:val="none" w:sz="0" w:space="0" w:color="auto"/>
                <w:left w:val="none" w:sz="0" w:space="0" w:color="auto"/>
                <w:bottom w:val="none" w:sz="0" w:space="0" w:color="auto"/>
                <w:right w:val="none" w:sz="0" w:space="0" w:color="auto"/>
              </w:divBdr>
            </w:div>
            <w:div w:id="1372875935">
              <w:marLeft w:val="0"/>
              <w:marRight w:val="0"/>
              <w:marTop w:val="0"/>
              <w:marBottom w:val="0"/>
              <w:divBdr>
                <w:top w:val="none" w:sz="0" w:space="0" w:color="auto"/>
                <w:left w:val="none" w:sz="0" w:space="0" w:color="auto"/>
                <w:bottom w:val="none" w:sz="0" w:space="0" w:color="auto"/>
                <w:right w:val="none" w:sz="0" w:space="0" w:color="auto"/>
              </w:divBdr>
            </w:div>
            <w:div w:id="786000424">
              <w:marLeft w:val="0"/>
              <w:marRight w:val="0"/>
              <w:marTop w:val="0"/>
              <w:marBottom w:val="0"/>
              <w:divBdr>
                <w:top w:val="none" w:sz="0" w:space="0" w:color="auto"/>
                <w:left w:val="none" w:sz="0" w:space="0" w:color="auto"/>
                <w:bottom w:val="none" w:sz="0" w:space="0" w:color="auto"/>
                <w:right w:val="none" w:sz="0" w:space="0" w:color="auto"/>
              </w:divBdr>
            </w:div>
            <w:div w:id="312873664">
              <w:marLeft w:val="0"/>
              <w:marRight w:val="0"/>
              <w:marTop w:val="0"/>
              <w:marBottom w:val="0"/>
              <w:divBdr>
                <w:top w:val="none" w:sz="0" w:space="0" w:color="auto"/>
                <w:left w:val="none" w:sz="0" w:space="0" w:color="auto"/>
                <w:bottom w:val="none" w:sz="0" w:space="0" w:color="auto"/>
                <w:right w:val="none" w:sz="0" w:space="0" w:color="auto"/>
              </w:divBdr>
            </w:div>
            <w:div w:id="1771778836">
              <w:marLeft w:val="0"/>
              <w:marRight w:val="0"/>
              <w:marTop w:val="0"/>
              <w:marBottom w:val="0"/>
              <w:divBdr>
                <w:top w:val="none" w:sz="0" w:space="0" w:color="auto"/>
                <w:left w:val="none" w:sz="0" w:space="0" w:color="auto"/>
                <w:bottom w:val="none" w:sz="0" w:space="0" w:color="auto"/>
                <w:right w:val="none" w:sz="0" w:space="0" w:color="auto"/>
              </w:divBdr>
            </w:div>
          </w:divsChild>
        </w:div>
        <w:div w:id="985821113">
          <w:marLeft w:val="0"/>
          <w:marRight w:val="0"/>
          <w:marTop w:val="0"/>
          <w:marBottom w:val="0"/>
          <w:divBdr>
            <w:top w:val="none" w:sz="0" w:space="0" w:color="auto"/>
            <w:left w:val="none" w:sz="0" w:space="0" w:color="auto"/>
            <w:bottom w:val="none" w:sz="0" w:space="0" w:color="auto"/>
            <w:right w:val="none" w:sz="0" w:space="0" w:color="auto"/>
          </w:divBdr>
        </w:div>
        <w:div w:id="834809033">
          <w:marLeft w:val="0"/>
          <w:marRight w:val="0"/>
          <w:marTop w:val="0"/>
          <w:marBottom w:val="0"/>
          <w:divBdr>
            <w:top w:val="none" w:sz="0" w:space="0" w:color="auto"/>
            <w:left w:val="none" w:sz="0" w:space="0" w:color="auto"/>
            <w:bottom w:val="none" w:sz="0" w:space="0" w:color="auto"/>
            <w:right w:val="none" w:sz="0" w:space="0" w:color="auto"/>
          </w:divBdr>
        </w:div>
        <w:div w:id="908346041">
          <w:marLeft w:val="0"/>
          <w:marRight w:val="0"/>
          <w:marTop w:val="0"/>
          <w:marBottom w:val="0"/>
          <w:divBdr>
            <w:top w:val="none" w:sz="0" w:space="0" w:color="auto"/>
            <w:left w:val="none" w:sz="0" w:space="0" w:color="auto"/>
            <w:bottom w:val="none" w:sz="0" w:space="0" w:color="auto"/>
            <w:right w:val="none" w:sz="0" w:space="0" w:color="auto"/>
          </w:divBdr>
        </w:div>
        <w:div w:id="1006325743">
          <w:marLeft w:val="0"/>
          <w:marRight w:val="0"/>
          <w:marTop w:val="0"/>
          <w:marBottom w:val="0"/>
          <w:divBdr>
            <w:top w:val="none" w:sz="0" w:space="0" w:color="auto"/>
            <w:left w:val="none" w:sz="0" w:space="0" w:color="auto"/>
            <w:bottom w:val="none" w:sz="0" w:space="0" w:color="auto"/>
            <w:right w:val="none" w:sz="0" w:space="0" w:color="auto"/>
          </w:divBdr>
        </w:div>
        <w:div w:id="575168114">
          <w:marLeft w:val="0"/>
          <w:marRight w:val="0"/>
          <w:marTop w:val="0"/>
          <w:marBottom w:val="0"/>
          <w:divBdr>
            <w:top w:val="none" w:sz="0" w:space="0" w:color="auto"/>
            <w:left w:val="none" w:sz="0" w:space="0" w:color="auto"/>
            <w:bottom w:val="none" w:sz="0" w:space="0" w:color="auto"/>
            <w:right w:val="none" w:sz="0" w:space="0" w:color="auto"/>
          </w:divBdr>
        </w:div>
        <w:div w:id="1620800404">
          <w:marLeft w:val="0"/>
          <w:marRight w:val="0"/>
          <w:marTop w:val="0"/>
          <w:marBottom w:val="0"/>
          <w:divBdr>
            <w:top w:val="none" w:sz="0" w:space="0" w:color="auto"/>
            <w:left w:val="none" w:sz="0" w:space="0" w:color="auto"/>
            <w:bottom w:val="none" w:sz="0" w:space="0" w:color="auto"/>
            <w:right w:val="none" w:sz="0" w:space="0" w:color="auto"/>
          </w:divBdr>
        </w:div>
        <w:div w:id="268396846">
          <w:marLeft w:val="0"/>
          <w:marRight w:val="0"/>
          <w:marTop w:val="0"/>
          <w:marBottom w:val="0"/>
          <w:divBdr>
            <w:top w:val="none" w:sz="0" w:space="0" w:color="auto"/>
            <w:left w:val="none" w:sz="0" w:space="0" w:color="auto"/>
            <w:bottom w:val="none" w:sz="0" w:space="0" w:color="auto"/>
            <w:right w:val="none" w:sz="0" w:space="0" w:color="auto"/>
          </w:divBdr>
        </w:div>
        <w:div w:id="745996328">
          <w:marLeft w:val="0"/>
          <w:marRight w:val="0"/>
          <w:marTop w:val="0"/>
          <w:marBottom w:val="0"/>
          <w:divBdr>
            <w:top w:val="none" w:sz="0" w:space="0" w:color="auto"/>
            <w:left w:val="none" w:sz="0" w:space="0" w:color="auto"/>
            <w:bottom w:val="none" w:sz="0" w:space="0" w:color="auto"/>
            <w:right w:val="none" w:sz="0" w:space="0" w:color="auto"/>
          </w:divBdr>
        </w:div>
        <w:div w:id="2049525791">
          <w:marLeft w:val="0"/>
          <w:marRight w:val="0"/>
          <w:marTop w:val="0"/>
          <w:marBottom w:val="0"/>
          <w:divBdr>
            <w:top w:val="none" w:sz="0" w:space="0" w:color="auto"/>
            <w:left w:val="none" w:sz="0" w:space="0" w:color="auto"/>
            <w:bottom w:val="none" w:sz="0" w:space="0" w:color="auto"/>
            <w:right w:val="none" w:sz="0" w:space="0" w:color="auto"/>
          </w:divBdr>
        </w:div>
        <w:div w:id="1722241745">
          <w:marLeft w:val="0"/>
          <w:marRight w:val="0"/>
          <w:marTop w:val="0"/>
          <w:marBottom w:val="0"/>
          <w:divBdr>
            <w:top w:val="none" w:sz="0" w:space="0" w:color="auto"/>
            <w:left w:val="none" w:sz="0" w:space="0" w:color="auto"/>
            <w:bottom w:val="none" w:sz="0" w:space="0" w:color="auto"/>
            <w:right w:val="none" w:sz="0" w:space="0" w:color="auto"/>
          </w:divBdr>
        </w:div>
        <w:div w:id="2063627160">
          <w:marLeft w:val="0"/>
          <w:marRight w:val="0"/>
          <w:marTop w:val="0"/>
          <w:marBottom w:val="0"/>
          <w:divBdr>
            <w:top w:val="none" w:sz="0" w:space="0" w:color="auto"/>
            <w:left w:val="none" w:sz="0" w:space="0" w:color="auto"/>
            <w:bottom w:val="none" w:sz="0" w:space="0" w:color="auto"/>
            <w:right w:val="none" w:sz="0" w:space="0" w:color="auto"/>
          </w:divBdr>
          <w:divsChild>
            <w:div w:id="974985695">
              <w:marLeft w:val="0"/>
              <w:marRight w:val="0"/>
              <w:marTop w:val="0"/>
              <w:marBottom w:val="0"/>
              <w:divBdr>
                <w:top w:val="none" w:sz="0" w:space="0" w:color="auto"/>
                <w:left w:val="none" w:sz="0" w:space="0" w:color="auto"/>
                <w:bottom w:val="none" w:sz="0" w:space="0" w:color="auto"/>
                <w:right w:val="none" w:sz="0" w:space="0" w:color="auto"/>
              </w:divBdr>
            </w:div>
            <w:div w:id="438567640">
              <w:marLeft w:val="0"/>
              <w:marRight w:val="0"/>
              <w:marTop w:val="0"/>
              <w:marBottom w:val="0"/>
              <w:divBdr>
                <w:top w:val="none" w:sz="0" w:space="0" w:color="auto"/>
                <w:left w:val="none" w:sz="0" w:space="0" w:color="auto"/>
                <w:bottom w:val="none" w:sz="0" w:space="0" w:color="auto"/>
                <w:right w:val="none" w:sz="0" w:space="0" w:color="auto"/>
              </w:divBdr>
            </w:div>
            <w:div w:id="346761487">
              <w:marLeft w:val="0"/>
              <w:marRight w:val="0"/>
              <w:marTop w:val="0"/>
              <w:marBottom w:val="0"/>
              <w:divBdr>
                <w:top w:val="none" w:sz="0" w:space="0" w:color="auto"/>
                <w:left w:val="none" w:sz="0" w:space="0" w:color="auto"/>
                <w:bottom w:val="none" w:sz="0" w:space="0" w:color="auto"/>
                <w:right w:val="none" w:sz="0" w:space="0" w:color="auto"/>
              </w:divBdr>
            </w:div>
            <w:div w:id="672345395">
              <w:marLeft w:val="0"/>
              <w:marRight w:val="0"/>
              <w:marTop w:val="0"/>
              <w:marBottom w:val="0"/>
              <w:divBdr>
                <w:top w:val="none" w:sz="0" w:space="0" w:color="auto"/>
                <w:left w:val="none" w:sz="0" w:space="0" w:color="auto"/>
                <w:bottom w:val="none" w:sz="0" w:space="0" w:color="auto"/>
                <w:right w:val="none" w:sz="0" w:space="0" w:color="auto"/>
              </w:divBdr>
            </w:div>
            <w:div w:id="615793428">
              <w:marLeft w:val="0"/>
              <w:marRight w:val="0"/>
              <w:marTop w:val="0"/>
              <w:marBottom w:val="0"/>
              <w:divBdr>
                <w:top w:val="none" w:sz="0" w:space="0" w:color="auto"/>
                <w:left w:val="none" w:sz="0" w:space="0" w:color="auto"/>
                <w:bottom w:val="none" w:sz="0" w:space="0" w:color="auto"/>
                <w:right w:val="none" w:sz="0" w:space="0" w:color="auto"/>
              </w:divBdr>
            </w:div>
            <w:div w:id="1772357935">
              <w:marLeft w:val="0"/>
              <w:marRight w:val="0"/>
              <w:marTop w:val="0"/>
              <w:marBottom w:val="0"/>
              <w:divBdr>
                <w:top w:val="none" w:sz="0" w:space="0" w:color="auto"/>
                <w:left w:val="none" w:sz="0" w:space="0" w:color="auto"/>
                <w:bottom w:val="none" w:sz="0" w:space="0" w:color="auto"/>
                <w:right w:val="none" w:sz="0" w:space="0" w:color="auto"/>
              </w:divBdr>
            </w:div>
            <w:div w:id="1417049028">
              <w:marLeft w:val="0"/>
              <w:marRight w:val="0"/>
              <w:marTop w:val="0"/>
              <w:marBottom w:val="0"/>
              <w:divBdr>
                <w:top w:val="none" w:sz="0" w:space="0" w:color="auto"/>
                <w:left w:val="none" w:sz="0" w:space="0" w:color="auto"/>
                <w:bottom w:val="none" w:sz="0" w:space="0" w:color="auto"/>
                <w:right w:val="none" w:sz="0" w:space="0" w:color="auto"/>
              </w:divBdr>
            </w:div>
            <w:div w:id="1509061254">
              <w:marLeft w:val="0"/>
              <w:marRight w:val="0"/>
              <w:marTop w:val="0"/>
              <w:marBottom w:val="0"/>
              <w:divBdr>
                <w:top w:val="none" w:sz="0" w:space="0" w:color="auto"/>
                <w:left w:val="none" w:sz="0" w:space="0" w:color="auto"/>
                <w:bottom w:val="none" w:sz="0" w:space="0" w:color="auto"/>
                <w:right w:val="none" w:sz="0" w:space="0" w:color="auto"/>
              </w:divBdr>
            </w:div>
            <w:div w:id="570697831">
              <w:marLeft w:val="0"/>
              <w:marRight w:val="0"/>
              <w:marTop w:val="0"/>
              <w:marBottom w:val="0"/>
              <w:divBdr>
                <w:top w:val="none" w:sz="0" w:space="0" w:color="auto"/>
                <w:left w:val="none" w:sz="0" w:space="0" w:color="auto"/>
                <w:bottom w:val="none" w:sz="0" w:space="0" w:color="auto"/>
                <w:right w:val="none" w:sz="0" w:space="0" w:color="auto"/>
              </w:divBdr>
            </w:div>
            <w:div w:id="2126919960">
              <w:marLeft w:val="0"/>
              <w:marRight w:val="0"/>
              <w:marTop w:val="0"/>
              <w:marBottom w:val="0"/>
              <w:divBdr>
                <w:top w:val="none" w:sz="0" w:space="0" w:color="auto"/>
                <w:left w:val="none" w:sz="0" w:space="0" w:color="auto"/>
                <w:bottom w:val="none" w:sz="0" w:space="0" w:color="auto"/>
                <w:right w:val="none" w:sz="0" w:space="0" w:color="auto"/>
              </w:divBdr>
            </w:div>
            <w:div w:id="1578515009">
              <w:marLeft w:val="0"/>
              <w:marRight w:val="0"/>
              <w:marTop w:val="0"/>
              <w:marBottom w:val="0"/>
              <w:divBdr>
                <w:top w:val="none" w:sz="0" w:space="0" w:color="auto"/>
                <w:left w:val="none" w:sz="0" w:space="0" w:color="auto"/>
                <w:bottom w:val="none" w:sz="0" w:space="0" w:color="auto"/>
                <w:right w:val="none" w:sz="0" w:space="0" w:color="auto"/>
              </w:divBdr>
            </w:div>
          </w:divsChild>
        </w:div>
        <w:div w:id="1098676914">
          <w:marLeft w:val="0"/>
          <w:marRight w:val="0"/>
          <w:marTop w:val="0"/>
          <w:marBottom w:val="0"/>
          <w:divBdr>
            <w:top w:val="none" w:sz="0" w:space="0" w:color="auto"/>
            <w:left w:val="none" w:sz="0" w:space="0" w:color="auto"/>
            <w:bottom w:val="none" w:sz="0" w:space="0" w:color="auto"/>
            <w:right w:val="none" w:sz="0" w:space="0" w:color="auto"/>
          </w:divBdr>
        </w:div>
        <w:div w:id="828253380">
          <w:marLeft w:val="0"/>
          <w:marRight w:val="0"/>
          <w:marTop w:val="0"/>
          <w:marBottom w:val="0"/>
          <w:divBdr>
            <w:top w:val="none" w:sz="0" w:space="0" w:color="auto"/>
            <w:left w:val="none" w:sz="0" w:space="0" w:color="auto"/>
            <w:bottom w:val="none" w:sz="0" w:space="0" w:color="auto"/>
            <w:right w:val="none" w:sz="0" w:space="0" w:color="auto"/>
          </w:divBdr>
        </w:div>
        <w:div w:id="2130270651">
          <w:marLeft w:val="0"/>
          <w:marRight w:val="0"/>
          <w:marTop w:val="0"/>
          <w:marBottom w:val="0"/>
          <w:divBdr>
            <w:top w:val="none" w:sz="0" w:space="0" w:color="auto"/>
            <w:left w:val="none" w:sz="0" w:space="0" w:color="auto"/>
            <w:bottom w:val="none" w:sz="0" w:space="0" w:color="auto"/>
            <w:right w:val="none" w:sz="0" w:space="0" w:color="auto"/>
          </w:divBdr>
        </w:div>
        <w:div w:id="1993482587">
          <w:marLeft w:val="0"/>
          <w:marRight w:val="0"/>
          <w:marTop w:val="0"/>
          <w:marBottom w:val="0"/>
          <w:divBdr>
            <w:top w:val="none" w:sz="0" w:space="0" w:color="auto"/>
            <w:left w:val="none" w:sz="0" w:space="0" w:color="auto"/>
            <w:bottom w:val="none" w:sz="0" w:space="0" w:color="auto"/>
            <w:right w:val="none" w:sz="0" w:space="0" w:color="auto"/>
          </w:divBdr>
        </w:div>
        <w:div w:id="888423097">
          <w:marLeft w:val="0"/>
          <w:marRight w:val="0"/>
          <w:marTop w:val="0"/>
          <w:marBottom w:val="0"/>
          <w:divBdr>
            <w:top w:val="none" w:sz="0" w:space="0" w:color="auto"/>
            <w:left w:val="none" w:sz="0" w:space="0" w:color="auto"/>
            <w:bottom w:val="none" w:sz="0" w:space="0" w:color="auto"/>
            <w:right w:val="none" w:sz="0" w:space="0" w:color="auto"/>
          </w:divBdr>
        </w:div>
        <w:div w:id="1303583553">
          <w:marLeft w:val="0"/>
          <w:marRight w:val="0"/>
          <w:marTop w:val="0"/>
          <w:marBottom w:val="0"/>
          <w:divBdr>
            <w:top w:val="none" w:sz="0" w:space="0" w:color="auto"/>
            <w:left w:val="none" w:sz="0" w:space="0" w:color="auto"/>
            <w:bottom w:val="none" w:sz="0" w:space="0" w:color="auto"/>
            <w:right w:val="none" w:sz="0" w:space="0" w:color="auto"/>
          </w:divBdr>
        </w:div>
        <w:div w:id="236091272">
          <w:marLeft w:val="0"/>
          <w:marRight w:val="0"/>
          <w:marTop w:val="0"/>
          <w:marBottom w:val="0"/>
          <w:divBdr>
            <w:top w:val="none" w:sz="0" w:space="0" w:color="auto"/>
            <w:left w:val="none" w:sz="0" w:space="0" w:color="auto"/>
            <w:bottom w:val="none" w:sz="0" w:space="0" w:color="auto"/>
            <w:right w:val="none" w:sz="0" w:space="0" w:color="auto"/>
          </w:divBdr>
        </w:div>
        <w:div w:id="1211576844">
          <w:marLeft w:val="0"/>
          <w:marRight w:val="0"/>
          <w:marTop w:val="0"/>
          <w:marBottom w:val="0"/>
          <w:divBdr>
            <w:top w:val="none" w:sz="0" w:space="0" w:color="auto"/>
            <w:left w:val="none" w:sz="0" w:space="0" w:color="auto"/>
            <w:bottom w:val="none" w:sz="0" w:space="0" w:color="auto"/>
            <w:right w:val="none" w:sz="0" w:space="0" w:color="auto"/>
          </w:divBdr>
        </w:div>
        <w:div w:id="59138437">
          <w:marLeft w:val="0"/>
          <w:marRight w:val="0"/>
          <w:marTop w:val="0"/>
          <w:marBottom w:val="0"/>
          <w:divBdr>
            <w:top w:val="none" w:sz="0" w:space="0" w:color="auto"/>
            <w:left w:val="none" w:sz="0" w:space="0" w:color="auto"/>
            <w:bottom w:val="none" w:sz="0" w:space="0" w:color="auto"/>
            <w:right w:val="none" w:sz="0" w:space="0" w:color="auto"/>
          </w:divBdr>
        </w:div>
        <w:div w:id="1306591604">
          <w:marLeft w:val="0"/>
          <w:marRight w:val="0"/>
          <w:marTop w:val="0"/>
          <w:marBottom w:val="0"/>
          <w:divBdr>
            <w:top w:val="none" w:sz="0" w:space="0" w:color="auto"/>
            <w:left w:val="none" w:sz="0" w:space="0" w:color="auto"/>
            <w:bottom w:val="none" w:sz="0" w:space="0" w:color="auto"/>
            <w:right w:val="none" w:sz="0" w:space="0" w:color="auto"/>
          </w:divBdr>
        </w:div>
        <w:div w:id="1342274435">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polon.nauka.gov.pl/pomoc/knowledge-base-category/api-rest-masowe-interfejs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BE2D96C4CF53C4FAB7BAD89E37DDA6A" ma:contentTypeVersion="15" ma:contentTypeDescription="Utwórz nowy dokument." ma:contentTypeScope="" ma:versionID="a57dd059a52e674619c8b9a97e1676bc">
  <xsd:schema xmlns:xsd="http://www.w3.org/2001/XMLSchema" xmlns:xs="http://www.w3.org/2001/XMLSchema" xmlns:p="http://schemas.microsoft.com/office/2006/metadata/properties" xmlns:ns2="c65d01c8-eb97-40f5-9d81-ec530a7d2799" xmlns:ns3="897304d2-5e4b-4bac-b847-e77df518a932" targetNamespace="http://schemas.microsoft.com/office/2006/metadata/properties" ma:root="true" ma:fieldsID="6160001f712ba9ca92cff2cc35d3ef17" ns2:_="" ns3:_="">
    <xsd:import namespace="c65d01c8-eb97-40f5-9d81-ec530a7d2799"/>
    <xsd:import namespace="897304d2-5e4b-4bac-b847-e77df518a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d01c8-eb97-40f5-9d81-ec530a7d2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97304d2-5e4b-4bac-b847-e77df518a932"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3f87af96-2a77-45a2-bf07-e9b64fd2f313}" ma:internalName="TaxCatchAll" ma:showField="CatchAllData" ma:web="897304d2-5e4b-4bac-b847-e77df518a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97304d2-5e4b-4bac-b847-e77df518a932" xsi:nil="true"/>
    <lcf76f155ced4ddcb4097134ff3c332f xmlns="c65d01c8-eb97-40f5-9d81-ec530a7d27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FAE13E-10FE-4179-A5B3-7E987335B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d01c8-eb97-40f5-9d81-ec530a7d2799"/>
    <ds:schemaRef ds:uri="897304d2-5e4b-4bac-b847-e77df518a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458542-47C0-4AA2-A35A-72E889041924}">
  <ds:schemaRefs>
    <ds:schemaRef ds:uri="http://schemas.microsoft.com/sharepoint/v3/contenttype/forms"/>
  </ds:schemaRefs>
</ds:datastoreItem>
</file>

<file path=customXml/itemProps3.xml><?xml version="1.0" encoding="utf-8"?>
<ds:datastoreItem xmlns:ds="http://schemas.openxmlformats.org/officeDocument/2006/customXml" ds:itemID="{E049019F-2141-48A9-8932-EE23D2959938}">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docProps/app.xml><?xml version="1.0" encoding="utf-8"?>
<Properties xmlns="http://schemas.openxmlformats.org/officeDocument/2006/extended-properties" xmlns:vt="http://schemas.openxmlformats.org/officeDocument/2006/docPropsVTypes">
  <Template>template</Template>
  <TotalTime>36</TotalTime>
  <Pages>7</Pages>
  <Words>3101</Words>
  <Characters>18610</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Lepa</dc:creator>
  <cp:keywords/>
  <cp:lastModifiedBy>Łukasz Guliński</cp:lastModifiedBy>
  <cp:revision>33</cp:revision>
  <cp:lastPrinted>2001-02-10T23:28:00Z</cp:lastPrinted>
  <dcterms:created xsi:type="dcterms:W3CDTF">2022-08-10T08:52:00Z</dcterms:created>
  <dcterms:modified xsi:type="dcterms:W3CDTF">2022-08-10T09:58:00Z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0x010100DBE2D96C4CF53C4FAB7BAD89E37DDA6A</vt:lpwstr>
  </property>
  <property fmtid="{D5CDD505-2E9C-101B-9397-08002B2CF9AE}" pid="3" name="MediaServiceImageTags">
    <vt:lpwstr/>
  </property>
</Properties>
</file>