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319BE" w:rsidRDefault="00A97882" w:rsidP="006A5DF1">
      <w:pPr>
        <w:spacing w:after="240"/>
        <w:jc w:val="right"/>
        <w:rPr>
          <w:sz w:val="24"/>
          <w:szCs w:val="24"/>
        </w:rPr>
      </w:pPr>
      <w:r w:rsidRPr="00C319BE">
        <w:rPr>
          <w:sz w:val="24"/>
          <w:szCs w:val="24"/>
        </w:rPr>
        <w:t>Kraków</w:t>
      </w:r>
      <w:r w:rsidR="006A5DF1" w:rsidRPr="00C319BE">
        <w:rPr>
          <w:sz w:val="24"/>
          <w:szCs w:val="24"/>
        </w:rPr>
        <w:t xml:space="preserve"> dnia: </w:t>
      </w:r>
      <w:r w:rsidR="00040E6B">
        <w:rPr>
          <w:sz w:val="24"/>
          <w:szCs w:val="24"/>
        </w:rPr>
        <w:t>28.07.2022 r.</w:t>
      </w:r>
    </w:p>
    <w:p w:rsidR="00A97882" w:rsidRPr="00C319BE" w:rsidRDefault="00A97882" w:rsidP="006A5DF1">
      <w:pPr>
        <w:rPr>
          <w:b/>
          <w:bCs/>
          <w:sz w:val="24"/>
          <w:szCs w:val="24"/>
        </w:rPr>
      </w:pPr>
      <w:r w:rsidRPr="00C319BE">
        <w:rPr>
          <w:b/>
          <w:bCs/>
          <w:sz w:val="24"/>
          <w:szCs w:val="24"/>
        </w:rPr>
        <w:t>Szpital Miejski Specjalistyczny</w:t>
      </w:r>
    </w:p>
    <w:p w:rsidR="00A97882" w:rsidRPr="00C319BE" w:rsidRDefault="00A97882" w:rsidP="006A5DF1">
      <w:pPr>
        <w:rPr>
          <w:b/>
          <w:bCs/>
          <w:sz w:val="24"/>
          <w:szCs w:val="24"/>
        </w:rPr>
      </w:pPr>
      <w:r w:rsidRPr="00C319BE">
        <w:rPr>
          <w:b/>
          <w:bCs/>
          <w:sz w:val="24"/>
          <w:szCs w:val="24"/>
        </w:rPr>
        <w:t>im. Gabriela Narutowicza w Krakowie</w:t>
      </w:r>
    </w:p>
    <w:p w:rsidR="006A5DF1" w:rsidRPr="00C319BE" w:rsidRDefault="00A97882" w:rsidP="006A5DF1">
      <w:pPr>
        <w:rPr>
          <w:b/>
          <w:bCs/>
          <w:sz w:val="24"/>
          <w:szCs w:val="24"/>
        </w:rPr>
      </w:pPr>
      <w:r w:rsidRPr="00C319BE">
        <w:rPr>
          <w:b/>
          <w:bCs/>
          <w:sz w:val="24"/>
          <w:szCs w:val="24"/>
        </w:rPr>
        <w:t>Dział Zamówień Publicznych i Umów</w:t>
      </w:r>
    </w:p>
    <w:p w:rsidR="006A5DF1" w:rsidRPr="00C319BE" w:rsidRDefault="00A97882" w:rsidP="006A5DF1">
      <w:pPr>
        <w:rPr>
          <w:sz w:val="24"/>
          <w:szCs w:val="24"/>
        </w:rPr>
      </w:pPr>
      <w:r w:rsidRPr="00C319BE">
        <w:rPr>
          <w:sz w:val="24"/>
          <w:szCs w:val="24"/>
        </w:rPr>
        <w:t>ul. Prądnicka</w:t>
      </w:r>
      <w:r w:rsidR="006A5DF1" w:rsidRPr="00C319BE">
        <w:rPr>
          <w:sz w:val="24"/>
          <w:szCs w:val="24"/>
        </w:rPr>
        <w:t xml:space="preserve"> </w:t>
      </w:r>
      <w:r w:rsidRPr="00C319BE">
        <w:rPr>
          <w:sz w:val="24"/>
          <w:szCs w:val="24"/>
        </w:rPr>
        <w:t>35-37</w:t>
      </w:r>
    </w:p>
    <w:p w:rsidR="006A5DF1" w:rsidRPr="00C319BE" w:rsidRDefault="00A97882" w:rsidP="006A5DF1">
      <w:pPr>
        <w:rPr>
          <w:sz w:val="24"/>
          <w:szCs w:val="24"/>
        </w:rPr>
      </w:pPr>
      <w:r w:rsidRPr="00C319BE">
        <w:rPr>
          <w:sz w:val="24"/>
          <w:szCs w:val="24"/>
        </w:rPr>
        <w:t>31-202</w:t>
      </w:r>
      <w:r w:rsidR="006A5DF1" w:rsidRPr="00C319BE">
        <w:rPr>
          <w:sz w:val="24"/>
          <w:szCs w:val="24"/>
        </w:rPr>
        <w:t xml:space="preserve"> </w:t>
      </w:r>
      <w:r w:rsidRPr="00C319BE">
        <w:rPr>
          <w:sz w:val="24"/>
          <w:szCs w:val="24"/>
        </w:rPr>
        <w:t>Kraków</w:t>
      </w:r>
    </w:p>
    <w:p w:rsidR="006A5DF1" w:rsidRPr="00C319B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319BE">
        <w:rPr>
          <w:sz w:val="24"/>
          <w:szCs w:val="24"/>
        </w:rPr>
        <w:tab/>
        <w:t xml:space="preserve"> </w:t>
      </w:r>
    </w:p>
    <w:p w:rsidR="006A5DF1" w:rsidRPr="00C319B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319B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319BE">
        <w:rPr>
          <w:b/>
          <w:sz w:val="24"/>
          <w:szCs w:val="24"/>
        </w:rPr>
        <w:t>WYKONAWCY</w:t>
      </w:r>
    </w:p>
    <w:p w:rsidR="006A5DF1" w:rsidRPr="00C319B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319BE">
        <w:rPr>
          <w:sz w:val="24"/>
          <w:szCs w:val="24"/>
        </w:rPr>
        <w:t>ubiegający się o zamówienie publiczne</w:t>
      </w:r>
    </w:p>
    <w:p w:rsidR="006D4AB3" w:rsidRPr="00C319B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319B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319B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19BE">
        <w:rPr>
          <w:rFonts w:ascii="Times New Roman" w:hAnsi="Times New Roman"/>
          <w:szCs w:val="28"/>
        </w:rPr>
        <w:t>WYJAŚNIENI</w:t>
      </w:r>
      <w:r w:rsidR="00520165" w:rsidRPr="00C319BE">
        <w:rPr>
          <w:rFonts w:ascii="Times New Roman" w:hAnsi="Times New Roman"/>
          <w:szCs w:val="28"/>
        </w:rPr>
        <w:t>A</w:t>
      </w:r>
      <w:r w:rsidR="00632C3C" w:rsidRPr="00C319BE">
        <w:rPr>
          <w:rFonts w:ascii="Times New Roman" w:hAnsi="Times New Roman"/>
          <w:szCs w:val="28"/>
        </w:rPr>
        <w:t xml:space="preserve"> TREŚCI</w:t>
      </w:r>
      <w:r w:rsidR="0029606A" w:rsidRPr="00C319BE">
        <w:rPr>
          <w:rFonts w:ascii="Times New Roman" w:hAnsi="Times New Roman"/>
          <w:szCs w:val="28"/>
        </w:rPr>
        <w:t xml:space="preserve"> SWZ</w:t>
      </w:r>
      <w:r w:rsidR="00C319BE" w:rsidRPr="00C319BE">
        <w:rPr>
          <w:rFonts w:ascii="Times New Roman" w:hAnsi="Times New Roman"/>
          <w:szCs w:val="28"/>
        </w:rPr>
        <w:t xml:space="preserve"> - 19</w:t>
      </w:r>
    </w:p>
    <w:p w:rsidR="006D4AB3" w:rsidRPr="00C319B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319BE">
        <w:rPr>
          <w:sz w:val="22"/>
          <w:szCs w:val="22"/>
        </w:rPr>
        <w:t xml:space="preserve">Dotyczy: </w:t>
      </w:r>
      <w:r w:rsidR="006A5DF1" w:rsidRPr="00C319BE">
        <w:rPr>
          <w:sz w:val="22"/>
          <w:szCs w:val="22"/>
        </w:rPr>
        <w:t>p</w:t>
      </w:r>
      <w:r w:rsidRPr="00C319BE">
        <w:rPr>
          <w:sz w:val="22"/>
          <w:szCs w:val="22"/>
        </w:rPr>
        <w:t>ostępowani</w:t>
      </w:r>
      <w:r w:rsidR="006A5DF1" w:rsidRPr="00C319BE">
        <w:rPr>
          <w:sz w:val="22"/>
          <w:szCs w:val="22"/>
        </w:rPr>
        <w:t>a</w:t>
      </w:r>
      <w:r w:rsidRPr="00C319BE">
        <w:rPr>
          <w:sz w:val="22"/>
          <w:szCs w:val="22"/>
        </w:rPr>
        <w:t xml:space="preserve"> o udzielenie zamówienia publicznego, prowadzone</w:t>
      </w:r>
      <w:r w:rsidR="006A5DF1" w:rsidRPr="00C319BE">
        <w:rPr>
          <w:sz w:val="22"/>
          <w:szCs w:val="22"/>
        </w:rPr>
        <w:t>go</w:t>
      </w:r>
      <w:r w:rsidRPr="00C319BE">
        <w:rPr>
          <w:sz w:val="22"/>
          <w:szCs w:val="22"/>
        </w:rPr>
        <w:t xml:space="preserve"> w trybie </w:t>
      </w:r>
      <w:r w:rsidR="00A97882" w:rsidRPr="00C319BE">
        <w:rPr>
          <w:sz w:val="22"/>
          <w:szCs w:val="22"/>
        </w:rPr>
        <w:t>podstawowy</w:t>
      </w:r>
      <w:r w:rsidR="00C319BE" w:rsidRPr="00C319BE">
        <w:rPr>
          <w:sz w:val="22"/>
          <w:szCs w:val="22"/>
        </w:rPr>
        <w:t>m</w:t>
      </w:r>
      <w:r w:rsidR="00A97882" w:rsidRPr="00C319BE">
        <w:rPr>
          <w:sz w:val="22"/>
          <w:szCs w:val="22"/>
        </w:rPr>
        <w:t xml:space="preserve"> bez negocjacji - art. 275 pkt. 1 ustawy </w:t>
      </w:r>
      <w:proofErr w:type="spellStart"/>
      <w:r w:rsidR="00A97882" w:rsidRPr="00C319BE">
        <w:rPr>
          <w:sz w:val="22"/>
          <w:szCs w:val="22"/>
        </w:rPr>
        <w:t>Pzp</w:t>
      </w:r>
      <w:proofErr w:type="spellEnd"/>
      <w:r w:rsidRPr="00C319BE">
        <w:rPr>
          <w:b/>
          <w:sz w:val="22"/>
          <w:szCs w:val="22"/>
        </w:rPr>
        <w:t xml:space="preserve"> </w:t>
      </w:r>
      <w:r w:rsidRPr="00C319BE">
        <w:rPr>
          <w:bCs/>
          <w:sz w:val="22"/>
          <w:szCs w:val="22"/>
        </w:rPr>
        <w:t>na</w:t>
      </w:r>
      <w:r w:rsidRPr="00C319BE">
        <w:rPr>
          <w:b/>
          <w:sz w:val="22"/>
          <w:szCs w:val="22"/>
        </w:rPr>
        <w:t xml:space="preserve"> </w:t>
      </w:r>
      <w:r w:rsidR="00E72428" w:rsidRPr="00C319BE">
        <w:rPr>
          <w:bCs/>
          <w:sz w:val="22"/>
          <w:szCs w:val="22"/>
        </w:rPr>
        <w:t>”</w:t>
      </w:r>
      <w:r w:rsidR="00A97882" w:rsidRPr="00C319BE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C319BE">
        <w:rPr>
          <w:bCs/>
          <w:sz w:val="22"/>
          <w:szCs w:val="22"/>
        </w:rPr>
        <w:t>”</w:t>
      </w:r>
      <w:r w:rsidRPr="00C319BE">
        <w:rPr>
          <w:b/>
          <w:sz w:val="22"/>
          <w:szCs w:val="22"/>
        </w:rPr>
        <w:t xml:space="preserve"> </w:t>
      </w:r>
      <w:r w:rsidRPr="00C319BE">
        <w:rPr>
          <w:bCs/>
          <w:sz w:val="22"/>
          <w:szCs w:val="22"/>
        </w:rPr>
        <w:t>– znak sprawy</w:t>
      </w:r>
      <w:r w:rsidRPr="00C319BE">
        <w:rPr>
          <w:b/>
          <w:sz w:val="22"/>
          <w:szCs w:val="22"/>
        </w:rPr>
        <w:t xml:space="preserve"> </w:t>
      </w:r>
      <w:r w:rsidR="00A97882" w:rsidRPr="00C319BE">
        <w:rPr>
          <w:b/>
          <w:sz w:val="22"/>
          <w:szCs w:val="22"/>
        </w:rPr>
        <w:t>ZP/34/2022</w:t>
      </w:r>
      <w:r w:rsidRPr="00C319BE">
        <w:rPr>
          <w:b/>
          <w:sz w:val="22"/>
          <w:szCs w:val="22"/>
        </w:rPr>
        <w:t>.</w:t>
      </w:r>
    </w:p>
    <w:p w:rsidR="0012774F" w:rsidRPr="00C319B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319BE">
        <w:rPr>
          <w:sz w:val="22"/>
          <w:szCs w:val="22"/>
        </w:rPr>
        <w:t>Zamawiający</w:t>
      </w:r>
      <w:r w:rsidR="00C319BE" w:rsidRPr="00C319BE">
        <w:rPr>
          <w:sz w:val="22"/>
          <w:szCs w:val="22"/>
        </w:rPr>
        <w:t xml:space="preserve"> </w:t>
      </w:r>
      <w:r w:rsidRPr="00C319BE">
        <w:rPr>
          <w:sz w:val="22"/>
          <w:szCs w:val="22"/>
        </w:rPr>
        <w:t xml:space="preserve">działając na podstawie art. </w:t>
      </w:r>
      <w:r w:rsidR="00E74BC3" w:rsidRPr="00C319BE">
        <w:rPr>
          <w:sz w:val="22"/>
          <w:szCs w:val="22"/>
        </w:rPr>
        <w:t>284</w:t>
      </w:r>
      <w:r w:rsidRPr="00C319BE">
        <w:rPr>
          <w:sz w:val="22"/>
          <w:szCs w:val="22"/>
        </w:rPr>
        <w:t xml:space="preserve"> ust. </w:t>
      </w:r>
      <w:r w:rsidR="0029606A" w:rsidRPr="00C319BE">
        <w:rPr>
          <w:sz w:val="22"/>
          <w:szCs w:val="22"/>
        </w:rPr>
        <w:t>6</w:t>
      </w:r>
      <w:r w:rsidRPr="00C319BE">
        <w:rPr>
          <w:sz w:val="22"/>
          <w:szCs w:val="22"/>
        </w:rPr>
        <w:t xml:space="preserve"> ustawy z dnia </w:t>
      </w:r>
      <w:r w:rsidR="0029606A" w:rsidRPr="00C319BE">
        <w:rPr>
          <w:sz w:val="22"/>
          <w:szCs w:val="22"/>
        </w:rPr>
        <w:t>11</w:t>
      </w:r>
      <w:r w:rsidRPr="00C319BE">
        <w:rPr>
          <w:sz w:val="22"/>
          <w:szCs w:val="22"/>
        </w:rPr>
        <w:t xml:space="preserve"> </w:t>
      </w:r>
      <w:r w:rsidR="0029606A" w:rsidRPr="00C319BE">
        <w:rPr>
          <w:sz w:val="22"/>
          <w:szCs w:val="22"/>
        </w:rPr>
        <w:t xml:space="preserve">września </w:t>
      </w:r>
      <w:r w:rsidRPr="00C319BE">
        <w:rPr>
          <w:sz w:val="22"/>
          <w:szCs w:val="22"/>
        </w:rPr>
        <w:t>20</w:t>
      </w:r>
      <w:r w:rsidR="0029606A" w:rsidRPr="00C319BE">
        <w:rPr>
          <w:sz w:val="22"/>
          <w:szCs w:val="22"/>
        </w:rPr>
        <w:t>19</w:t>
      </w:r>
      <w:r w:rsidRPr="00C319BE">
        <w:rPr>
          <w:sz w:val="22"/>
          <w:szCs w:val="22"/>
        </w:rPr>
        <w:t xml:space="preserve"> r</w:t>
      </w:r>
      <w:r w:rsidR="0029606A" w:rsidRPr="00C319BE">
        <w:rPr>
          <w:sz w:val="22"/>
          <w:szCs w:val="22"/>
        </w:rPr>
        <w:t>.</w:t>
      </w:r>
      <w:r w:rsidRPr="00C319BE">
        <w:rPr>
          <w:sz w:val="22"/>
          <w:szCs w:val="22"/>
        </w:rPr>
        <w:t xml:space="preserve"> Prawo </w:t>
      </w:r>
      <w:r w:rsidR="0029606A" w:rsidRPr="00C319BE">
        <w:rPr>
          <w:sz w:val="22"/>
          <w:szCs w:val="22"/>
        </w:rPr>
        <w:t>z</w:t>
      </w:r>
      <w:r w:rsidRPr="00C319BE">
        <w:rPr>
          <w:sz w:val="22"/>
          <w:szCs w:val="22"/>
        </w:rPr>
        <w:t xml:space="preserve">amówień </w:t>
      </w:r>
      <w:r w:rsidR="0029606A" w:rsidRPr="00C319BE">
        <w:rPr>
          <w:sz w:val="22"/>
          <w:szCs w:val="22"/>
        </w:rPr>
        <w:t>p</w:t>
      </w:r>
      <w:r w:rsidRPr="00C319BE">
        <w:rPr>
          <w:sz w:val="22"/>
          <w:szCs w:val="22"/>
        </w:rPr>
        <w:t xml:space="preserve">ublicznych </w:t>
      </w:r>
      <w:r w:rsidR="00A97882" w:rsidRPr="00C319BE">
        <w:rPr>
          <w:sz w:val="22"/>
          <w:szCs w:val="22"/>
        </w:rPr>
        <w:t>(</w:t>
      </w:r>
      <w:proofErr w:type="spellStart"/>
      <w:r w:rsidR="00A97882" w:rsidRPr="00C319BE">
        <w:rPr>
          <w:sz w:val="22"/>
          <w:szCs w:val="22"/>
        </w:rPr>
        <w:t>t.j</w:t>
      </w:r>
      <w:proofErr w:type="spellEnd"/>
      <w:r w:rsidR="00A97882" w:rsidRPr="00C319BE">
        <w:rPr>
          <w:sz w:val="22"/>
          <w:szCs w:val="22"/>
        </w:rPr>
        <w:t>. Dz.</w:t>
      </w:r>
      <w:r w:rsidR="00C319BE" w:rsidRPr="00C319BE">
        <w:rPr>
          <w:sz w:val="22"/>
          <w:szCs w:val="22"/>
        </w:rPr>
        <w:t xml:space="preserve"> </w:t>
      </w:r>
      <w:r w:rsidR="00A97882" w:rsidRPr="00C319BE">
        <w:rPr>
          <w:sz w:val="22"/>
          <w:szCs w:val="22"/>
        </w:rPr>
        <w:t>U. z 2021</w:t>
      </w:r>
      <w:r w:rsidR="00C319BE" w:rsidRPr="00C319BE">
        <w:rPr>
          <w:sz w:val="22"/>
          <w:szCs w:val="22"/>
        </w:rPr>
        <w:t xml:space="preserve"> </w:t>
      </w:r>
      <w:r w:rsidR="00A97882" w:rsidRPr="00C319BE">
        <w:rPr>
          <w:sz w:val="22"/>
          <w:szCs w:val="22"/>
        </w:rPr>
        <w:t xml:space="preserve">r. poz. 1129 z </w:t>
      </w:r>
      <w:proofErr w:type="spellStart"/>
      <w:r w:rsidR="00A97882" w:rsidRPr="00C319BE">
        <w:rPr>
          <w:sz w:val="22"/>
          <w:szCs w:val="22"/>
        </w:rPr>
        <w:t>późn</w:t>
      </w:r>
      <w:proofErr w:type="spellEnd"/>
      <w:r w:rsidR="00A97882" w:rsidRPr="00C319BE">
        <w:rPr>
          <w:sz w:val="22"/>
          <w:szCs w:val="22"/>
        </w:rPr>
        <w:t>. zm.)</w:t>
      </w:r>
      <w:r w:rsidR="00BE7BFD" w:rsidRPr="00C319BE">
        <w:rPr>
          <w:sz w:val="22"/>
          <w:szCs w:val="22"/>
        </w:rPr>
        <w:t xml:space="preserve">, </w:t>
      </w:r>
      <w:r w:rsidR="00E74BC3" w:rsidRPr="00C319BE">
        <w:rPr>
          <w:sz w:val="22"/>
          <w:szCs w:val="22"/>
        </w:rPr>
        <w:t>udostępnia</w:t>
      </w:r>
      <w:r w:rsidR="00BE7BFD" w:rsidRPr="00C319BE">
        <w:rPr>
          <w:sz w:val="22"/>
          <w:szCs w:val="22"/>
        </w:rPr>
        <w:t xml:space="preserve"> poniżej treść zapytań do S</w:t>
      </w:r>
      <w:r w:rsidR="0012774F" w:rsidRPr="00C319BE">
        <w:rPr>
          <w:sz w:val="22"/>
          <w:szCs w:val="22"/>
        </w:rPr>
        <w:t>pecyfikacji Warunków Zamówienia (</w:t>
      </w:r>
      <w:r w:rsidR="0012774F" w:rsidRPr="00C319BE">
        <w:rPr>
          <w:sz w:val="22"/>
          <w:szCs w:val="22"/>
          <w:lang w:eastAsia="ar-SA"/>
        </w:rPr>
        <w:t>zwanej dalej</w:t>
      </w:r>
      <w:r w:rsidR="0012774F" w:rsidRPr="00C319BE">
        <w:rPr>
          <w:b/>
          <w:sz w:val="22"/>
          <w:szCs w:val="22"/>
          <w:lang w:eastAsia="ar-SA"/>
        </w:rPr>
        <w:t xml:space="preserve"> </w:t>
      </w:r>
      <w:r w:rsidR="0012774F" w:rsidRPr="00C319BE">
        <w:rPr>
          <w:bCs/>
          <w:sz w:val="22"/>
          <w:szCs w:val="22"/>
          <w:lang w:eastAsia="ar-SA"/>
        </w:rPr>
        <w:t>”SWZ”)</w:t>
      </w:r>
      <w:r w:rsidR="00E74BC3" w:rsidRPr="00C319BE">
        <w:rPr>
          <w:bCs/>
          <w:sz w:val="22"/>
          <w:szCs w:val="22"/>
          <w:lang w:eastAsia="ar-SA"/>
        </w:rPr>
        <w:t xml:space="preserve"> </w:t>
      </w:r>
      <w:r w:rsidR="00E74BC3" w:rsidRPr="00C319BE">
        <w:rPr>
          <w:sz w:val="22"/>
          <w:szCs w:val="22"/>
        </w:rPr>
        <w:t>wraz z wyjaśnieniami</w:t>
      </w:r>
      <w:r w:rsidR="0012774F" w:rsidRPr="00C319B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7882" w:rsidRPr="00C319BE" w:rsidTr="00D265C0">
        <w:tc>
          <w:tcPr>
            <w:tcW w:w="9356" w:type="dxa"/>
            <w:shd w:val="clear" w:color="auto" w:fill="auto"/>
          </w:tcPr>
          <w:p w:rsidR="00A97882" w:rsidRPr="00C319BE" w:rsidRDefault="00A97882" w:rsidP="00040E6B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19BE">
              <w:rPr>
                <w:b/>
                <w:bCs/>
                <w:sz w:val="22"/>
                <w:szCs w:val="22"/>
              </w:rPr>
              <w:t>Pytanie nr 19</w:t>
            </w:r>
          </w:p>
          <w:p w:rsidR="00C319BE" w:rsidRPr="00C319BE" w:rsidRDefault="00C319BE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u w:val="single"/>
                <w:lang w:eastAsia="en-US"/>
              </w:rPr>
              <w:t>Pytania dotyczą pakietu nr 11: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doprecyzowanie czy Zamawiający w pkt.5 miał na myśli i wymaga </w:t>
            </w: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„... współpracy z systemem centralnego zasilania i zarządzania danymi ...</w:t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t>”, mając na myśli możliwość zaoferowania oprogramowania kompatybilnego ze sprzętem zaoferowanym przez producenta w przyszłości jako rozbudowa całego systemu? Prosimy o ustosunkowanie się lub wyjaśnienia.</w:t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miał na myśli współpracę pompy z dedykowanym przez jej producenta i kompatybilnym systemem centralnego zasilania i zarządzania danymi.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2. Prosimy Zamawiającego o zmianę pierwotnej punktacji w pkt.9 na: ≥ 5 godzin – 5 pkt., ≥10 godzin – 10 pkt.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3. Prosimy Zamawiającego o zmianę pierwotnej punktacji w pkt.10 na: najniższa wartość spośród wszystkich ofert – 2 pkt., pozostałe 0 pkt.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4. Prosimy Zamawiającego o odstąpienie od zapisu w pkt.13, tym samym anulowanie punktacji w niej zawartej.</w:t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C319BE" w:rsidRDefault="00C319BE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5. Prosimy Zamawiającego o dopuszczenie w pkt. 16 dokładności liniowej mechanizmu pompy przy szybkości 1 ml/h (i powyżej) równej +/-1%.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Zamawiający dopuszcza.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6. Prosimy Zamawiającego o dopuszczenie w pkt.17 manualnego mocowania strzykawki w pompie oraz wprowadzenia punktacji, potwierdzając ten parametr: TAK – 10 pkt., NIE – 0 pkt.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dopuszcza, ale nie wyraża zgody na wprowadzenie punktacji.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7. Prosimy Zamawiającego o odstąpienie od zapisu w pkt.18 oraz wykreślenie go z OPZ, pozostawiając przy tym pozostałe zapisy SWZ.</w:t>
            </w:r>
          </w:p>
          <w:p w:rsidR="00C319BE" w:rsidRPr="00040E6B" w:rsidRDefault="00C319BE" w:rsidP="00040E6B">
            <w:pPr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040E6B" w:rsidRPr="00040E6B">
              <w:rPr>
                <w:b/>
                <w:sz w:val="22"/>
                <w:szCs w:val="22"/>
              </w:rPr>
              <w:t xml:space="preserve">Zamawiający wyraża zgodę na zaoferowanie pompy bez funkcjonalności opisanej </w:t>
            </w:r>
            <w:r w:rsidR="00040E6B">
              <w:rPr>
                <w:b/>
                <w:sz w:val="22"/>
                <w:szCs w:val="22"/>
              </w:rPr>
              <w:br/>
            </w:r>
            <w:r w:rsidR="00040E6B" w:rsidRPr="00040E6B">
              <w:rPr>
                <w:b/>
                <w:sz w:val="22"/>
                <w:szCs w:val="22"/>
              </w:rPr>
              <w:t>w pkt. 18 załącznika nr 1.11.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8. Prosimy Zamawiającego o zmianę punktacji w pkt. 20-21, dla zapisu „TAK” kolejno: pkt. 20 – TAK (2 pkt.), pkt. 21 – TAK (2 pkt.).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9. Prosimy Zamawiającego o zmianę punktacji w pkt.25 na: ≥2000 leków – 0 pkt., ≥3000 leków – 15 pkt.</w:t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10. Prosimy Zamawiającego o doprecyzowanie, Czy Zamawiający w pkt.26 miał na myśli bezpośrednie wprowadzenie biblioteki leków z komputera przy użyciu kabla łączącego pompę</w:t>
            </w:r>
            <w:r w:rsidR="00040E6B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t xml:space="preserve">z komputerem. 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definiuje sposobu połączenia z komputerem, może być to połączenie kablowe jak i bezprzewodowe.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 xml:space="preserve">11. Prosimy Zamawiającego o zmianę i wymóg zapisu w pkt.27, ciśnienie okluzji w zakresie min. 50-900 mmHg oraz wprowadzenie punktacji: ≥1000 mmHg (górny próg okluzji): TAK – 10 pkt., NIE – 0 pkt. </w:t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12. Prosimy Zamawiającego o dopuszczenie bolusa w zakresie min. 10-1200 ml/h.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Zamawiający dopuszcza.</w:t>
            </w:r>
          </w:p>
          <w:p w:rsidR="00C319BE" w:rsidRDefault="00C319BE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 xml:space="preserve">13. Prosimy Zamawiającego o doprecyzowanie, Czy Zamawiający w pkt.35 pisząc, </w:t>
            </w:r>
            <w:proofErr w:type="spellStart"/>
            <w:r w:rsidRPr="00C319BE">
              <w:rPr>
                <w:rFonts w:eastAsia="Calibri"/>
                <w:sz w:val="22"/>
                <w:szCs w:val="22"/>
                <w:lang w:eastAsia="en-US"/>
              </w:rPr>
              <w:t>mcg</w:t>
            </w:r>
            <w:proofErr w:type="spellEnd"/>
            <w:r w:rsidRPr="00C319BE">
              <w:rPr>
                <w:rFonts w:eastAsia="Calibri"/>
                <w:sz w:val="22"/>
                <w:szCs w:val="22"/>
                <w:lang w:eastAsia="en-US"/>
              </w:rPr>
              <w:t xml:space="preserve"> (miał na myśli jednostkę mikrogramy)?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Tak.</w:t>
            </w:r>
          </w:p>
          <w:p w:rsidR="00C319BE" w:rsidRPr="00C319BE" w:rsidRDefault="00C319BE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t>14. Prosimy Zamawiającego o wprowadzenie punktacji w pkt. 48, dotyczącego trybu nocnego: automatyczny – 15 pkt, pozostałe tryby – 0 pkt.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040E6B" w:rsidRDefault="00C319BE" w:rsidP="00040E6B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br/>
              <w:t>15. Prosimy Zamawiającego o zmianę punktacji w pkt.49, dotyczącym gwarancji: 55-59 m-</w:t>
            </w:r>
            <w:proofErr w:type="spellStart"/>
            <w:r w:rsidRPr="00C319BE">
              <w:rPr>
                <w:rFonts w:eastAsia="Calibri"/>
                <w:sz w:val="22"/>
                <w:szCs w:val="22"/>
                <w:lang w:eastAsia="en-US"/>
              </w:rPr>
              <w:t>cy</w:t>
            </w:r>
            <w:proofErr w:type="spellEnd"/>
            <w:r w:rsidRPr="00C319BE">
              <w:rPr>
                <w:rFonts w:eastAsia="Calibri"/>
                <w:sz w:val="22"/>
                <w:szCs w:val="22"/>
                <w:lang w:eastAsia="en-US"/>
              </w:rPr>
              <w:t xml:space="preserve"> – 8 pkt., ≥60 m-</w:t>
            </w:r>
            <w:proofErr w:type="spellStart"/>
            <w:r w:rsidRPr="00C319BE">
              <w:rPr>
                <w:rFonts w:eastAsia="Calibri"/>
                <w:sz w:val="22"/>
                <w:szCs w:val="22"/>
                <w:lang w:eastAsia="en-US"/>
              </w:rPr>
              <w:t>cy</w:t>
            </w:r>
            <w:proofErr w:type="spellEnd"/>
            <w:r w:rsidRPr="00C319BE">
              <w:rPr>
                <w:rFonts w:eastAsia="Calibri"/>
                <w:sz w:val="22"/>
                <w:szCs w:val="22"/>
                <w:lang w:eastAsia="en-US"/>
              </w:rPr>
              <w:t xml:space="preserve"> – 10 pkt. 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t xml:space="preserve"> </w:t>
            </w:r>
            <w:r w:rsidR="00040E6B" w:rsidRP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Zamawiający nie wyraża zgody na zmianę.</w:t>
            </w:r>
          </w:p>
          <w:p w:rsidR="00C319BE" w:rsidRDefault="00C319BE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040E6B" w:rsidRPr="00C319BE" w:rsidRDefault="00040E6B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  <w:p w:rsidR="00C319BE" w:rsidRPr="00C319BE" w:rsidRDefault="00C319BE" w:rsidP="00040E6B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sz w:val="22"/>
                <w:szCs w:val="22"/>
                <w:lang w:eastAsia="en-US"/>
              </w:rPr>
              <w:t xml:space="preserve">16. Dotyczy załącznika nr 1.11, tabela ‘III. </w:t>
            </w:r>
            <w:r w:rsidRPr="00C319BE">
              <w:rPr>
                <w:rFonts w:eastAsia="Calibri"/>
                <w:bCs/>
                <w:sz w:val="22"/>
                <w:szCs w:val="22"/>
                <w:lang w:eastAsia="en-US"/>
              </w:rPr>
              <w:t>OGÓLNE WARUNKI SERWISU I GWARANCJI</w:t>
            </w:r>
            <w:r w:rsidRPr="00C319BE">
              <w:rPr>
                <w:rFonts w:eastAsia="Calibri"/>
                <w:sz w:val="22"/>
                <w:szCs w:val="22"/>
                <w:lang w:eastAsia="en-US"/>
              </w:rPr>
              <w:t>’, pkt. 52: Czy Zamawiający wyrazi zgodę na wydłużenie gwarantowanego maksymalnego czasu naprawy do 5 dni roboczych?</w:t>
            </w:r>
          </w:p>
          <w:p w:rsidR="00C319BE" w:rsidRPr="00C319BE" w:rsidRDefault="00C319BE" w:rsidP="00040E6B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C319B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</w:t>
            </w:r>
            <w:r w:rsidR="00040E6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Tak, Zamawiający wyraża zgodę.</w:t>
            </w:r>
          </w:p>
          <w:p w:rsidR="00A97882" w:rsidRPr="00C319BE" w:rsidRDefault="00A97882" w:rsidP="00D265C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319BE" w:rsidRDefault="00BE7BFD" w:rsidP="00520165">
      <w:pPr>
        <w:jc w:val="both"/>
        <w:rPr>
          <w:sz w:val="22"/>
          <w:szCs w:val="22"/>
        </w:rPr>
      </w:pPr>
    </w:p>
    <w:p w:rsidR="006D4AB3" w:rsidRPr="00C319BE" w:rsidRDefault="00040E6B" w:rsidP="00040E6B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040E6B" w:rsidRDefault="00040E6B" w:rsidP="00040E6B">
      <w:pPr>
        <w:spacing w:line="360" w:lineRule="auto"/>
        <w:ind w:left="6521"/>
        <w:rPr>
          <w:sz w:val="22"/>
          <w:szCs w:val="22"/>
        </w:rPr>
      </w:pPr>
    </w:p>
    <w:p w:rsidR="006D4AB3" w:rsidRPr="00C319BE" w:rsidRDefault="00A97882" w:rsidP="00040E6B">
      <w:pPr>
        <w:spacing w:line="360" w:lineRule="auto"/>
        <w:ind w:left="6521"/>
        <w:rPr>
          <w:sz w:val="22"/>
          <w:szCs w:val="22"/>
        </w:rPr>
      </w:pPr>
      <w:r w:rsidRPr="00C319BE">
        <w:rPr>
          <w:sz w:val="22"/>
          <w:szCs w:val="22"/>
        </w:rPr>
        <w:t>Piotr</w:t>
      </w:r>
      <w:r w:rsidR="006D4AB3" w:rsidRPr="00C319BE">
        <w:rPr>
          <w:sz w:val="22"/>
          <w:szCs w:val="22"/>
        </w:rPr>
        <w:t xml:space="preserve"> </w:t>
      </w:r>
      <w:r w:rsidRPr="00C319BE">
        <w:rPr>
          <w:sz w:val="22"/>
          <w:szCs w:val="22"/>
        </w:rPr>
        <w:t>Nowakowski</w:t>
      </w:r>
    </w:p>
    <w:sectPr w:rsidR="006D4AB3" w:rsidRPr="00C319BE" w:rsidSect="00C319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560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94B" w:rsidRDefault="0069294B">
      <w:r>
        <w:separator/>
      </w:r>
    </w:p>
  </w:endnote>
  <w:endnote w:type="continuationSeparator" w:id="0">
    <w:p w:rsidR="0069294B" w:rsidRDefault="00692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40E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94B" w:rsidRDefault="0069294B">
      <w:r>
        <w:separator/>
      </w:r>
    </w:p>
  </w:footnote>
  <w:footnote w:type="continuationSeparator" w:id="0">
    <w:p w:rsidR="0069294B" w:rsidRDefault="00692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882" w:rsidRDefault="00A97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882" w:rsidRPr="00C319BE" w:rsidRDefault="00A97882" w:rsidP="00C319BE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882" w:rsidRPr="00C319BE" w:rsidRDefault="00040E6B" w:rsidP="00C319BE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94B"/>
    <w:rsid w:val="00031374"/>
    <w:rsid w:val="00040E6B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9294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97882"/>
    <w:rsid w:val="00BA6584"/>
    <w:rsid w:val="00BE7BFD"/>
    <w:rsid w:val="00C319B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A92CCD0"/>
  <w15:chartTrackingRefBased/>
  <w15:docId w15:val="{1B7D523F-348A-456A-8E1E-859BA4F9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627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2022-07-28T13:01:00Z</dcterms:created>
  <dcterms:modified xsi:type="dcterms:W3CDTF">2022-07-28T13:32:00Z</dcterms:modified>
</cp:coreProperties>
</file>