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AEB" w:rsidRDefault="008A0AEB" w:rsidP="008A0AEB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C357F6">
        <w:rPr>
          <w:sz w:val="24"/>
          <w:szCs w:val="24"/>
        </w:rPr>
        <w:t>4</w:t>
      </w:r>
    </w:p>
    <w:p w:rsidR="008A0AEB" w:rsidRDefault="008A0AEB" w:rsidP="008A0AEB">
      <w:pPr>
        <w:pStyle w:val="Nagwek1"/>
        <w:rPr>
          <w:sz w:val="24"/>
          <w:szCs w:val="24"/>
        </w:rPr>
      </w:pPr>
    </w:p>
    <w:p w:rsidR="008A0AEB" w:rsidRDefault="008A0AEB" w:rsidP="008A0A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  UMOWY</w:t>
      </w:r>
    </w:p>
    <w:p w:rsidR="008A0AEB" w:rsidRDefault="008A0AEB" w:rsidP="008A0AEB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Ostateczna treść umowy może ulec zmianie wyłącznie w zakresie nie zmieniającym istotnych warunków złożonej oferty i SWZ.</w:t>
      </w:r>
    </w:p>
    <w:p w:rsidR="008A0AEB" w:rsidRDefault="008A0AEB" w:rsidP="008A0AEB">
      <w:pPr>
        <w:jc w:val="both"/>
        <w:rPr>
          <w:sz w:val="24"/>
          <w:szCs w:val="24"/>
        </w:rPr>
      </w:pP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……………..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r. w Krakowie z oferentem wybranym w postępowaniu o zamówienie publiczne w trybie </w:t>
      </w:r>
      <w:r w:rsidR="00C357F6">
        <w:rPr>
          <w:b/>
          <w:sz w:val="24"/>
          <w:szCs w:val="24"/>
        </w:rPr>
        <w:t>podstawowym bez negocjacji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:rsidR="008A0AEB" w:rsidRDefault="008A0AEB" w:rsidP="008A0AEB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Akademia Górniczo – Hutnicza im. Stanisława Staszica w Krakowie Al. Mickiewicza 30 </w:t>
      </w:r>
    </w:p>
    <w:p w:rsidR="008A0AEB" w:rsidRDefault="008A0AEB" w:rsidP="008A0AEB">
      <w:pPr>
        <w:ind w:right="-4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Wydawnictwa AGH</w:t>
      </w:r>
    </w:p>
    <w:p w:rsidR="008A0AEB" w:rsidRDefault="008A0AEB" w:rsidP="008A0AEB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……………………………………………………………………………………………………....</w:t>
      </w:r>
    </w:p>
    <w:p w:rsidR="008A0AEB" w:rsidRDefault="008A0AEB" w:rsidP="008A0AEB">
      <w:pPr>
        <w:tabs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A0AEB" w:rsidRDefault="008A0AEB" w:rsidP="008A0AEB">
      <w:pPr>
        <w:ind w:right="-47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8A0AEB" w:rsidRDefault="008A0AEB" w:rsidP="008A0AEB">
      <w:pPr>
        <w:jc w:val="both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Zleceniodawca powierza, a Zleceniobiorca przyjmuje do wykonania zlecenie na druk offsetowy książek :</w:t>
      </w:r>
    </w:p>
    <w:p w:rsidR="008A0AEB" w:rsidRDefault="008A0AEB" w:rsidP="008A0AEB">
      <w:pPr>
        <w:jc w:val="both"/>
        <w:rPr>
          <w:sz w:val="24"/>
        </w:rPr>
      </w:pPr>
      <w:r>
        <w:rPr>
          <w:b/>
          <w:sz w:val="24"/>
        </w:rPr>
        <w:t>a.</w:t>
      </w:r>
      <w:r>
        <w:rPr>
          <w:sz w:val="24"/>
        </w:rPr>
        <w:t xml:space="preserve"> druk książek w oprawie miękkiej klejonej, format B-5 (16,5 cm x 24,0 cm po obcięciu)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rodzaj papieru: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offset 90 g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rodzaj kartonu na okładkę:</w:t>
      </w:r>
      <w:r>
        <w:rPr>
          <w:sz w:val="24"/>
        </w:rPr>
        <w:tab/>
      </w:r>
      <w:r>
        <w:rPr>
          <w:sz w:val="24"/>
        </w:rPr>
        <w:tab/>
        <w:t>karton jednostronnie kredowany 240 g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druku:</w:t>
      </w:r>
      <w:r>
        <w:rPr>
          <w:sz w:val="24"/>
        </w:rPr>
        <w:tab/>
      </w:r>
      <w:r>
        <w:rPr>
          <w:sz w:val="24"/>
        </w:rPr>
        <w:tab/>
        <w:t>jeden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okładki:</w:t>
      </w:r>
      <w:r>
        <w:rPr>
          <w:sz w:val="24"/>
        </w:rPr>
        <w:tab/>
      </w:r>
      <w:r>
        <w:rPr>
          <w:sz w:val="24"/>
        </w:rPr>
        <w:tab/>
        <w:t xml:space="preserve">4 </w:t>
      </w:r>
    </w:p>
    <w:p w:rsidR="008A0AEB" w:rsidRDefault="008A0AEB" w:rsidP="008A0AEB">
      <w:pPr>
        <w:jc w:val="both"/>
        <w:rPr>
          <w:b/>
          <w:sz w:val="24"/>
        </w:rPr>
      </w:pPr>
      <w:r>
        <w:rPr>
          <w:sz w:val="24"/>
        </w:rPr>
        <w:t>- uszlachetnienie okładki:</w:t>
      </w:r>
      <w:r>
        <w:rPr>
          <w:sz w:val="24"/>
        </w:rPr>
        <w:tab/>
      </w:r>
      <w:r>
        <w:rPr>
          <w:sz w:val="24"/>
        </w:rPr>
        <w:tab/>
        <w:t>folia błyszcząca lub folia matowa + lakier UV</w:t>
      </w:r>
    </w:p>
    <w:p w:rsidR="008A0AEB" w:rsidRDefault="008A0AEB" w:rsidP="008A0AEB">
      <w:pPr>
        <w:jc w:val="both"/>
        <w:rPr>
          <w:sz w:val="24"/>
        </w:rPr>
      </w:pPr>
      <w:r>
        <w:rPr>
          <w:b/>
          <w:sz w:val="24"/>
        </w:rPr>
        <w:t xml:space="preserve">b. </w:t>
      </w:r>
      <w:r>
        <w:rPr>
          <w:sz w:val="24"/>
        </w:rPr>
        <w:t>druk książek w oprawie twardej szytej, format B-5 (16,5 cm x 24,0 cm)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rodzaj papieru: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offset 90 g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druku:</w:t>
      </w:r>
      <w:r>
        <w:rPr>
          <w:sz w:val="24"/>
        </w:rPr>
        <w:tab/>
      </w:r>
      <w:r>
        <w:rPr>
          <w:sz w:val="24"/>
        </w:rPr>
        <w:tab/>
        <w:t>jeden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okładki:</w:t>
      </w:r>
      <w:r>
        <w:rPr>
          <w:sz w:val="24"/>
        </w:rPr>
        <w:tab/>
      </w:r>
      <w:r>
        <w:rPr>
          <w:sz w:val="24"/>
        </w:rPr>
        <w:tab/>
        <w:t xml:space="preserve">4 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uszlachetnienie okładki:</w:t>
      </w:r>
      <w:r>
        <w:rPr>
          <w:sz w:val="24"/>
        </w:rPr>
        <w:tab/>
      </w:r>
      <w:r>
        <w:rPr>
          <w:sz w:val="24"/>
        </w:rPr>
        <w:tab/>
        <w:t>folia błyszcząca lub folia matowa + lakier UV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wyklejek</w:t>
      </w:r>
      <w:r>
        <w:rPr>
          <w:sz w:val="24"/>
        </w:rPr>
        <w:tab/>
      </w:r>
      <w:r>
        <w:rPr>
          <w:sz w:val="24"/>
        </w:rPr>
        <w:tab/>
        <w:t>1 kolor (biała)</w:t>
      </w:r>
    </w:p>
    <w:p w:rsidR="008A0AEB" w:rsidRDefault="008A0AEB" w:rsidP="008A0AEB">
      <w:pPr>
        <w:jc w:val="both"/>
        <w:rPr>
          <w:sz w:val="24"/>
        </w:rPr>
      </w:pPr>
      <w:r>
        <w:rPr>
          <w:b/>
          <w:sz w:val="24"/>
        </w:rPr>
        <w:t xml:space="preserve">c. </w:t>
      </w:r>
      <w:r>
        <w:rPr>
          <w:sz w:val="24"/>
        </w:rPr>
        <w:t>druk książek w oprawie miękkiej klejonej, format A-4 (21,0 cm x 29,7 cm po obcięciu)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rodzaj papieru: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offset 90 g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rodzaj kartonu na okładkę:</w:t>
      </w:r>
      <w:r>
        <w:rPr>
          <w:sz w:val="24"/>
        </w:rPr>
        <w:tab/>
      </w:r>
      <w:r>
        <w:rPr>
          <w:sz w:val="24"/>
        </w:rPr>
        <w:tab/>
        <w:t>karton jednostronnie kredowany 240 g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druku:</w:t>
      </w:r>
      <w:r>
        <w:rPr>
          <w:sz w:val="24"/>
        </w:rPr>
        <w:tab/>
      </w:r>
      <w:r>
        <w:rPr>
          <w:sz w:val="24"/>
        </w:rPr>
        <w:tab/>
        <w:t>jeden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okładki:</w:t>
      </w:r>
      <w:r>
        <w:rPr>
          <w:sz w:val="24"/>
        </w:rPr>
        <w:tab/>
      </w:r>
      <w:r>
        <w:rPr>
          <w:sz w:val="24"/>
        </w:rPr>
        <w:tab/>
        <w:t xml:space="preserve">4 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uszlachetnienie okładki:</w:t>
      </w:r>
      <w:r>
        <w:rPr>
          <w:sz w:val="24"/>
        </w:rPr>
        <w:tab/>
      </w:r>
      <w:r>
        <w:rPr>
          <w:sz w:val="24"/>
        </w:rPr>
        <w:tab/>
        <w:t>folia błyszcząca lub folia matowa + lakier UV</w:t>
      </w:r>
    </w:p>
    <w:p w:rsidR="008A0AEB" w:rsidRDefault="008A0AEB" w:rsidP="008A0AEB">
      <w:pPr>
        <w:jc w:val="both"/>
        <w:rPr>
          <w:sz w:val="24"/>
        </w:rPr>
      </w:pPr>
      <w:r>
        <w:rPr>
          <w:b/>
          <w:sz w:val="24"/>
        </w:rPr>
        <w:t xml:space="preserve">d. </w:t>
      </w:r>
      <w:r>
        <w:rPr>
          <w:sz w:val="24"/>
        </w:rPr>
        <w:t xml:space="preserve">druk książek w oprawie twardej szytej, format A-4 (21,0 cm x 29,7 cm)  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rodzaj papieru: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offset 90 g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druku:</w:t>
      </w:r>
      <w:r>
        <w:rPr>
          <w:sz w:val="24"/>
        </w:rPr>
        <w:tab/>
      </w:r>
      <w:r>
        <w:rPr>
          <w:sz w:val="24"/>
        </w:rPr>
        <w:tab/>
        <w:t>jeden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liczba kolorów okładki:</w:t>
      </w:r>
      <w:r>
        <w:rPr>
          <w:sz w:val="24"/>
        </w:rPr>
        <w:tab/>
      </w:r>
      <w:r>
        <w:rPr>
          <w:sz w:val="24"/>
        </w:rPr>
        <w:tab/>
        <w:t xml:space="preserve">4 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>- uszlachetnienia okładki:</w:t>
      </w:r>
      <w:r>
        <w:rPr>
          <w:sz w:val="24"/>
        </w:rPr>
        <w:tab/>
      </w:r>
      <w:r>
        <w:rPr>
          <w:sz w:val="24"/>
        </w:rPr>
        <w:tab/>
        <w:t>folia błyszcząca lub folia matowa + lakier UV</w:t>
      </w:r>
    </w:p>
    <w:p w:rsidR="008A0AEB" w:rsidRDefault="008A0AEB" w:rsidP="008A0AEB">
      <w:pPr>
        <w:jc w:val="both"/>
        <w:rPr>
          <w:sz w:val="24"/>
        </w:rPr>
      </w:pPr>
      <w:r>
        <w:rPr>
          <w:sz w:val="24"/>
        </w:rPr>
        <w:t xml:space="preserve">- liczba kolorów wyklejek </w:t>
      </w:r>
      <w:r>
        <w:rPr>
          <w:sz w:val="24"/>
        </w:rPr>
        <w:tab/>
      </w:r>
      <w:r>
        <w:rPr>
          <w:sz w:val="24"/>
        </w:rPr>
        <w:tab/>
        <w:t>1 kolor (biała)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2.Szczegółowy zakres prac- zwany dalej przedmiotem umowy jest określony w opisie przedmiotu zamówienia SWZ. 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2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od dnia …………. do dnia………………………………….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W przypadku zakończenia czasu realizacji  umowy następuje zamknięcie umowy bez względu  na stopień wykorzystania kwoty zawartej umowy.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Termin rozpoczęcia prac stanowiących przedmiot umowy strony ustalają na dzień ………....,a termin zakończenia prac na dzień zrealizowania ostatniego zlecenia.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Przedmiot umowy zlecany będzie sukcesywnie w czasie trwania umowy.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4. Druk realizowany będzie na materiałach własnych Zleceniobiorcy i w jego własnym zakresie.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t xml:space="preserve"> </w:t>
      </w:r>
      <w:r>
        <w:rPr>
          <w:sz w:val="24"/>
          <w:szCs w:val="24"/>
        </w:rPr>
        <w:t xml:space="preserve">Zleceniobiorca musi odebrać materiały przeznaczone do druku (np. makiety wklejek i in.) najpóźniej do godz. 12ºº w następnym dniu roboczym po zawiadomieniu. W przypadku przesłania plików elektronicznie (pdf środka i okładek) Zleceniobiorca musi potwierdzić mailowo lub telefonicznie odebranie powyższych </w:t>
      </w:r>
      <w:r w:rsidR="009B3B44" w:rsidRPr="009B3B44">
        <w:rPr>
          <w:sz w:val="24"/>
          <w:szCs w:val="24"/>
        </w:rPr>
        <w:t>plików najpóźniej do godz. 12ºº w następnym dniu roboczym po zawiadomieniu.</w:t>
      </w:r>
    </w:p>
    <w:p w:rsidR="008A0AEB" w:rsidRDefault="008A0AEB" w:rsidP="008A0AEB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W terminie </w:t>
      </w:r>
      <w:r w:rsidR="009B3B44">
        <w:rPr>
          <w:sz w:val="24"/>
          <w:szCs w:val="24"/>
        </w:rPr>
        <w:t>2</w:t>
      </w:r>
      <w:r>
        <w:rPr>
          <w:sz w:val="24"/>
          <w:szCs w:val="24"/>
        </w:rPr>
        <w:t xml:space="preserve"> dni</w:t>
      </w:r>
      <w:r w:rsidR="004F16FE">
        <w:rPr>
          <w:sz w:val="24"/>
          <w:szCs w:val="24"/>
        </w:rPr>
        <w:t xml:space="preserve"> roboczych</w:t>
      </w:r>
      <w:r>
        <w:rPr>
          <w:sz w:val="24"/>
          <w:szCs w:val="24"/>
        </w:rPr>
        <w:t xml:space="preserve"> od otrzymania materiałów do druku (w formie elektronicznej) Zleceniobiorca jest zobowiązany dostarczyć Z</w:t>
      </w:r>
      <w:r w:rsidR="009B3B44">
        <w:rPr>
          <w:sz w:val="24"/>
          <w:szCs w:val="24"/>
        </w:rPr>
        <w:t>leceniodawcy</w:t>
      </w:r>
      <w:r>
        <w:rPr>
          <w:sz w:val="24"/>
          <w:szCs w:val="24"/>
        </w:rPr>
        <w:t xml:space="preserve"> </w:t>
      </w:r>
      <w:r w:rsidR="009B3B44" w:rsidRPr="009B3B44">
        <w:rPr>
          <w:sz w:val="24"/>
          <w:szCs w:val="24"/>
        </w:rPr>
        <w:t>ozalidy środków i okładki</w:t>
      </w:r>
      <w:r>
        <w:rPr>
          <w:sz w:val="24"/>
          <w:szCs w:val="24"/>
        </w:rPr>
        <w:t>. Zleceniobiorca po akceptacji przez Z</w:t>
      </w:r>
      <w:r w:rsidR="009B3B44">
        <w:rPr>
          <w:sz w:val="24"/>
          <w:szCs w:val="24"/>
        </w:rPr>
        <w:t>leceniodawcę</w:t>
      </w:r>
      <w:r>
        <w:rPr>
          <w:sz w:val="24"/>
          <w:szCs w:val="24"/>
        </w:rPr>
        <w:t xml:space="preserve"> </w:t>
      </w:r>
      <w:r w:rsidR="009B3B44">
        <w:rPr>
          <w:sz w:val="24"/>
          <w:szCs w:val="24"/>
        </w:rPr>
        <w:t>ozalidów</w:t>
      </w:r>
      <w:r>
        <w:rPr>
          <w:sz w:val="24"/>
          <w:szCs w:val="24"/>
        </w:rPr>
        <w:t xml:space="preserve"> przystępuje do </w:t>
      </w:r>
      <w:r w:rsidR="009B3B44">
        <w:rPr>
          <w:sz w:val="24"/>
          <w:szCs w:val="24"/>
        </w:rPr>
        <w:t>druku</w:t>
      </w:r>
      <w:r>
        <w:rPr>
          <w:sz w:val="24"/>
          <w:szCs w:val="24"/>
        </w:rPr>
        <w:t xml:space="preserve"> nakładu. Nakład powinien być wykonany w terminie do 5 dni</w:t>
      </w:r>
      <w:r w:rsidR="004F16FE">
        <w:rPr>
          <w:sz w:val="24"/>
          <w:szCs w:val="24"/>
        </w:rPr>
        <w:t xml:space="preserve"> roboczych</w:t>
      </w:r>
      <w:r>
        <w:rPr>
          <w:sz w:val="24"/>
          <w:szCs w:val="24"/>
        </w:rPr>
        <w:t xml:space="preserve"> w przypadku książek w oprawie miękkiej i do 10 dni </w:t>
      </w:r>
      <w:r w:rsidR="004F16FE">
        <w:rPr>
          <w:sz w:val="24"/>
          <w:szCs w:val="24"/>
        </w:rPr>
        <w:t xml:space="preserve">roboczych </w:t>
      </w:r>
      <w:r>
        <w:rPr>
          <w:sz w:val="24"/>
          <w:szCs w:val="24"/>
        </w:rPr>
        <w:t>w przypadku książek w oprawie twardej, licząc od daty akceptacji</w:t>
      </w:r>
      <w:r w:rsidR="009B3B44">
        <w:rPr>
          <w:sz w:val="24"/>
          <w:szCs w:val="24"/>
        </w:rPr>
        <w:t xml:space="preserve"> ozalidów</w:t>
      </w:r>
      <w:r>
        <w:rPr>
          <w:sz w:val="24"/>
          <w:szCs w:val="24"/>
        </w:rPr>
        <w:t>. W przypadku nakładów powyżej 220 egzemplarzy termin wykonania zlecenia jest uzgadniany pomiędzy stronami.</w:t>
      </w:r>
    </w:p>
    <w:p w:rsidR="009B3B44" w:rsidRDefault="009B3B44" w:rsidP="008A0AEB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Standardową wersją ozalidów do akceptacji jest wersja elektroniczna, Zleceniodawca zastrzega sobie jednak prawo poproszenia o ozalidy w wersji papierowej.</w:t>
      </w:r>
    </w:p>
    <w:p w:rsidR="008A0AEB" w:rsidRDefault="008A0AEB" w:rsidP="008A0AEB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gdy jakość druku jest szczególnie istotna Zleceniodawca zastrzega sobie prawo domagania się </w:t>
      </w:r>
      <w:r w:rsidR="009B3B44" w:rsidRPr="009B3B44">
        <w:rPr>
          <w:sz w:val="24"/>
          <w:szCs w:val="24"/>
        </w:rPr>
        <w:t xml:space="preserve">dostarczenia jednej sztuki czystodruków środków i okładki do akceptacji </w:t>
      </w:r>
      <w:r>
        <w:rPr>
          <w:sz w:val="24"/>
          <w:szCs w:val="24"/>
        </w:rPr>
        <w:t>w ciągu 2 dni</w:t>
      </w:r>
      <w:r w:rsidR="004F16FE">
        <w:rPr>
          <w:sz w:val="24"/>
          <w:szCs w:val="24"/>
        </w:rPr>
        <w:t xml:space="preserve"> roboczych</w:t>
      </w:r>
      <w:r w:rsidR="009B3B44">
        <w:rPr>
          <w:sz w:val="24"/>
          <w:szCs w:val="24"/>
        </w:rPr>
        <w:t xml:space="preserve"> </w:t>
      </w:r>
      <w:r w:rsidR="009B3B44" w:rsidRPr="009B3B44">
        <w:rPr>
          <w:sz w:val="24"/>
          <w:szCs w:val="24"/>
        </w:rPr>
        <w:t>od akceptacji ozalidów</w:t>
      </w:r>
      <w:r w:rsidR="009B3B44">
        <w:rPr>
          <w:sz w:val="24"/>
          <w:szCs w:val="24"/>
        </w:rPr>
        <w:t>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7. Zleceniobiorca jest zobowiązany dostarczać ww. materiały oraz nakłady we wskazanych terminach do siedziby Zleceniodawcy i w godzinach jego pracy (pn.–pt. 9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–15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).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>
        <w:t xml:space="preserve"> </w:t>
      </w:r>
      <w:r>
        <w:rPr>
          <w:sz w:val="24"/>
          <w:szCs w:val="24"/>
        </w:rPr>
        <w:t>Zamówienie musi być zrealizowane w terminie od podpisania umowy do wykonania całości przedmiotu zamówienia zleconego w ciągu obowiązywania tejże umowy.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z w:val="24"/>
          <w:szCs w:val="24"/>
        </w:rPr>
        <w:tab/>
        <w:t xml:space="preserve"> Wykonawca zobowiązuje się do zatrudnienia (przez siebie lub przez podwykonawcę) w oparciu o umowę o pracę w sposób określony w art. 22 § 1 ustawy z dnia 26 czerwca 1974 r. – Kodeks pracy (Dz. U. z 2014 r. poz. 1502, z </w:t>
      </w:r>
      <w:proofErr w:type="spellStart"/>
      <w:r>
        <w:rPr>
          <w:sz w:val="24"/>
          <w:szCs w:val="24"/>
        </w:rPr>
        <w:t>poźn</w:t>
      </w:r>
      <w:proofErr w:type="spellEnd"/>
      <w:r>
        <w:rPr>
          <w:sz w:val="24"/>
          <w:szCs w:val="24"/>
        </w:rPr>
        <w:t xml:space="preserve">. zm.), osób wykonujących czynności polegające na wykonaniu: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 xml:space="preserve">………………………………………………….;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objętych przedmiotem Umowy.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z w:val="24"/>
          <w:szCs w:val="24"/>
        </w:rPr>
        <w:tab/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 (poświadczonych za zgodność z oryginałem),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zgodnie postanawiają, że dla każdej pozycji wydawniczej będzie obowiązywała kalkulacja szczegółowa, zaś wynagrodzenie za każdorazowo zleconą usługę obliczone zostanie w oparciu o poniższe ceny jednostkowe netto: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a) druk książek w oprawie miękkiej klejonej, format B-5 (16,5 cm x 24,0 cm po obcięciu)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druku 1 arkusza drukarskiego ………..złotych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druku 1 okładki + introligatorka  ………..złotych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b) druk książek w oprawie twardej szytej, format B-5 (16,5 cm x 24,0 cm)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druku 1 arkusza drukarskiego ………..złotych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1 oprawy (druk okleiny+ introligatorka) ………..złotych</w:t>
      </w:r>
    </w:p>
    <w:p w:rsidR="009B3B44" w:rsidRDefault="009B3B44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9B3B44">
        <w:rPr>
          <w:sz w:val="24"/>
          <w:szCs w:val="24"/>
        </w:rPr>
        <w:t>Cena wyklejki 1 kolor ………………………….. złotych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c) druk książek w oprawie miękkiej klejonej , format A-4 (21,00 cm x 29,7 cm po obcięciu)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druku 1 arkusza drukarskiego ………..złotych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druku 1 okładki + introligatorka  ………..złotych</w:t>
      </w:r>
    </w:p>
    <w:p w:rsidR="008A0AEB" w:rsidRDefault="008A0AEB" w:rsidP="008A0AEB">
      <w:pPr>
        <w:tabs>
          <w:tab w:val="num" w:pos="900"/>
          <w:tab w:val="left" w:pos="144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>
        <w:t xml:space="preserve"> </w:t>
      </w:r>
      <w:r>
        <w:rPr>
          <w:sz w:val="24"/>
          <w:szCs w:val="24"/>
        </w:rPr>
        <w:t xml:space="preserve">druk książek w oprawie twardej szytej, format A-4 (21,00 cm x 29,7 cm)  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druku 1 arkusza drukarskiego ………..złotych</w:t>
      </w:r>
    </w:p>
    <w:p w:rsidR="008A0AEB" w:rsidRDefault="008A0AEB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>
        <w:rPr>
          <w:sz w:val="24"/>
          <w:szCs w:val="24"/>
        </w:rPr>
        <w:t>Cena 1 oprawy (druk okleiny+ introligatorka)…………złotych</w:t>
      </w:r>
    </w:p>
    <w:p w:rsidR="009B3B44" w:rsidRDefault="009B3B44" w:rsidP="008A0AEB">
      <w:pPr>
        <w:numPr>
          <w:ilvl w:val="0"/>
          <w:numId w:val="25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bookmarkStart w:id="0" w:name="_GoBack"/>
      <w:bookmarkEnd w:id="0"/>
      <w:r w:rsidRPr="009B3B44">
        <w:rPr>
          <w:sz w:val="24"/>
          <w:szCs w:val="24"/>
        </w:rPr>
        <w:t>Cena wyklejki 1 kolor ………………………….. złotych</w:t>
      </w:r>
    </w:p>
    <w:p w:rsidR="008A0AEB" w:rsidRDefault="008A0AEB" w:rsidP="008A0AEB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Ceny określone w § 3 ust. 1 są cenami maksymalnymi w okresie obowiązywania niniejszej umowy.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3.Wartość umowy w okresie jej obowiązywania nie może przekroczyć łącznie kwoty 200.000 złotych brutto.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4.Zapłata nastąpi za faktycznie wykonane zlecenia.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5. Przedmiot umowy zgodnie z zapotrzebowaniem – nie więcej niż 200 000 złotych brutto.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Niniejsza umowa nie stanowi gwarancji zlecenia usług na łączną kwotę 200 000 złotych brutto. 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7. Minimalna gwarantowana kwota zamówienia wyniesie co najmniej 40% kwoty umownej pod warunkiem, że czas realizacji umowy obejmie cały okres umowy.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8.Niniejsza umowa wygasa przed upływem okresu jej trwania z dniem wyczerpania środków, o których mowa w § 3 ust.3.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9.Jeżeli w trakcie trwania umowy zlecone usługi nie wyczerpią wartości określonej w § 3 ust.3 to Zleceniobiorcy nie przysługują z tego powodu żadne roszczenia względem Zamawiającego.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8A0AEB" w:rsidRDefault="008A0AEB" w:rsidP="008A0AEB">
      <w:pPr>
        <w:numPr>
          <w:ilvl w:val="0"/>
          <w:numId w:val="26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większej liczby drukowanych egzemplarzy niż przyjęto dla nakładu standardowego stosuje się przelicznik zmniejszający kwotę zlecenia wg następującej zależności: </w:t>
      </w:r>
    </w:p>
    <w:p w:rsidR="008A0AEB" w:rsidRDefault="008A0AEB" w:rsidP="008A0AEB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8A0AEB" w:rsidRDefault="008A0AEB" w:rsidP="008A0AEB">
      <w:pPr>
        <w:jc w:val="both"/>
      </w:pPr>
      <w:r>
        <w:t>(</w:t>
      </w:r>
      <w:proofErr w:type="spellStart"/>
      <w:r>
        <w:t>Nc</w:t>
      </w:r>
      <w:proofErr w:type="spellEnd"/>
      <w:r>
        <w:t xml:space="preserve"> / </w:t>
      </w:r>
      <w:proofErr w:type="spellStart"/>
      <w:r>
        <w:t>Ns</w:t>
      </w:r>
      <w:proofErr w:type="spellEnd"/>
      <w:r>
        <w:t>) x Cs x W = kwota zlecenia</w:t>
      </w:r>
    </w:p>
    <w:p w:rsidR="008A0AEB" w:rsidRDefault="008A0AEB" w:rsidP="008A0AEB">
      <w:pPr>
        <w:ind w:firstLine="708"/>
        <w:jc w:val="both"/>
        <w:rPr>
          <w:sz w:val="14"/>
        </w:rPr>
      </w:pPr>
    </w:p>
    <w:p w:rsidR="008A0AEB" w:rsidRDefault="008A0AEB" w:rsidP="008A0AEB">
      <w:pPr>
        <w:jc w:val="both"/>
      </w:pPr>
      <w:r>
        <w:t>gdzie:</w:t>
      </w:r>
      <w:r>
        <w:tab/>
      </w:r>
      <w:proofErr w:type="spellStart"/>
      <w:r>
        <w:t>Nc</w:t>
      </w:r>
      <w:proofErr w:type="spellEnd"/>
      <w:r>
        <w:t xml:space="preserve"> – nakład całkowity</w:t>
      </w:r>
    </w:p>
    <w:p w:rsidR="008A0AEB" w:rsidRDefault="008A0AEB" w:rsidP="008A0AEB">
      <w:pPr>
        <w:jc w:val="both"/>
      </w:pPr>
      <w:r>
        <w:tab/>
      </w:r>
      <w:proofErr w:type="spellStart"/>
      <w:r>
        <w:t>Ns</w:t>
      </w:r>
      <w:proofErr w:type="spellEnd"/>
      <w:r>
        <w:t xml:space="preserve"> – nakład standardowy</w:t>
      </w:r>
    </w:p>
    <w:p w:rsidR="008A0AEB" w:rsidRDefault="008A0AEB" w:rsidP="008A0AEB">
      <w:pPr>
        <w:jc w:val="both"/>
      </w:pPr>
      <w:r>
        <w:tab/>
        <w:t>Cs – cena nakładu standardowego</w:t>
      </w:r>
    </w:p>
    <w:p w:rsidR="008A0AEB" w:rsidRDefault="008A0AEB" w:rsidP="008A0AEB">
      <w:pPr>
        <w:jc w:val="both"/>
      </w:pPr>
      <w:r>
        <w:tab/>
        <w:t>W – współczynnik korygujący (wg tab. 1)</w:t>
      </w:r>
    </w:p>
    <w:p w:rsidR="008A0AEB" w:rsidRDefault="008A0AEB" w:rsidP="008A0AEB">
      <w:pPr>
        <w:jc w:val="both"/>
      </w:pPr>
    </w:p>
    <w:p w:rsidR="008A0AEB" w:rsidRDefault="008A0AEB" w:rsidP="008A0AEB">
      <w:pPr>
        <w:ind w:firstLine="1276"/>
        <w:jc w:val="both"/>
      </w:pPr>
      <w:r>
        <w:t>Tabela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2340"/>
        <w:gridCol w:w="2340"/>
      </w:tblGrid>
      <w:tr w:rsidR="008A0AEB" w:rsidTr="008A0AEB">
        <w:trPr>
          <w:cantSplit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AEB" w:rsidRDefault="008A0AEB">
            <w:pPr>
              <w:jc w:val="both"/>
              <w:rPr>
                <w:u w:val="single"/>
              </w:rPr>
            </w:pPr>
          </w:p>
          <w:p w:rsidR="008A0AEB" w:rsidRDefault="008A0AEB">
            <w:pPr>
              <w:jc w:val="both"/>
            </w:pPr>
            <w:r>
              <w:t>Nakład</w:t>
            </w:r>
          </w:p>
          <w:p w:rsidR="008A0AEB" w:rsidRDefault="008A0AEB">
            <w:pPr>
              <w:jc w:val="both"/>
              <w:rPr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AEB" w:rsidRDefault="008A0AEB">
            <w:pPr>
              <w:jc w:val="both"/>
              <w:rPr>
                <w:u w:val="single"/>
              </w:rPr>
            </w:pPr>
          </w:p>
          <w:p w:rsidR="008A0AEB" w:rsidRDefault="008A0AEB">
            <w:pPr>
              <w:jc w:val="both"/>
            </w:pPr>
            <w:r>
              <w:t>Współczynnik „W”</w:t>
            </w:r>
          </w:p>
          <w:p w:rsidR="008A0AEB" w:rsidRDefault="008A0AEB">
            <w:pPr>
              <w:jc w:val="both"/>
            </w:pPr>
            <w:r>
              <w:t>przy objętości do 15 arkuszy drukarskich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AEB" w:rsidRDefault="008A0AEB">
            <w:pPr>
              <w:jc w:val="both"/>
              <w:rPr>
                <w:u w:val="single"/>
              </w:rPr>
            </w:pPr>
          </w:p>
          <w:p w:rsidR="008A0AEB" w:rsidRDefault="008A0AEB">
            <w:pPr>
              <w:jc w:val="both"/>
            </w:pPr>
            <w:r>
              <w:t>Współczynnik „W” przy objętości powyżej 15 ark. drukarskich</w:t>
            </w:r>
          </w:p>
        </w:tc>
      </w:tr>
      <w:tr w:rsidR="008A0AEB" w:rsidTr="008A0AEB">
        <w:trPr>
          <w:cantSplit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AEB" w:rsidRDefault="008A0AEB">
            <w:pPr>
              <w:jc w:val="both"/>
              <w:rPr>
                <w:u w:val="single"/>
              </w:rPr>
            </w:pPr>
          </w:p>
          <w:p w:rsidR="008A0AEB" w:rsidRDefault="008A0AEB">
            <w:pPr>
              <w:jc w:val="both"/>
            </w:pPr>
            <w:r>
              <w:t>220</w:t>
            </w:r>
          </w:p>
          <w:p w:rsidR="008A0AEB" w:rsidRDefault="008A0AEB">
            <w:pPr>
              <w:jc w:val="both"/>
            </w:pPr>
          </w:p>
          <w:p w:rsidR="008A0AEB" w:rsidRDefault="008A0AEB">
            <w:pPr>
              <w:jc w:val="both"/>
            </w:pPr>
            <w:r>
              <w:t>500</w:t>
            </w:r>
          </w:p>
          <w:p w:rsidR="008A0AEB" w:rsidRDefault="008A0AEB">
            <w:pPr>
              <w:jc w:val="both"/>
            </w:pPr>
          </w:p>
          <w:p w:rsidR="008A0AEB" w:rsidRDefault="008A0AEB">
            <w:pPr>
              <w:jc w:val="both"/>
            </w:pPr>
            <w:r>
              <w:t>1000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AEB" w:rsidRDefault="008A0AEB">
            <w:pPr>
              <w:jc w:val="both"/>
              <w:rPr>
                <w:u w:val="single"/>
              </w:rPr>
            </w:pPr>
          </w:p>
          <w:p w:rsidR="008A0AEB" w:rsidRDefault="008A0AEB">
            <w:pPr>
              <w:jc w:val="both"/>
            </w:pPr>
            <w:r>
              <w:t>1</w:t>
            </w:r>
          </w:p>
          <w:p w:rsidR="008A0AEB" w:rsidRDefault="008A0AEB">
            <w:pPr>
              <w:jc w:val="both"/>
            </w:pPr>
          </w:p>
          <w:p w:rsidR="008A0AEB" w:rsidRDefault="008A0AEB">
            <w:pPr>
              <w:jc w:val="both"/>
            </w:pPr>
            <w:r>
              <w:t>0,68</w:t>
            </w:r>
          </w:p>
          <w:p w:rsidR="008A0AEB" w:rsidRDefault="008A0AEB">
            <w:pPr>
              <w:jc w:val="both"/>
            </w:pPr>
          </w:p>
          <w:p w:rsidR="008A0AEB" w:rsidRDefault="008A0AEB">
            <w:pPr>
              <w:jc w:val="both"/>
            </w:pPr>
            <w:r>
              <w:t>0,45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AEB" w:rsidRDefault="008A0AEB">
            <w:pPr>
              <w:jc w:val="both"/>
              <w:rPr>
                <w:u w:val="single"/>
              </w:rPr>
            </w:pPr>
          </w:p>
          <w:p w:rsidR="008A0AEB" w:rsidRDefault="008A0AEB">
            <w:pPr>
              <w:jc w:val="both"/>
            </w:pPr>
            <w:r>
              <w:t>1</w:t>
            </w:r>
          </w:p>
          <w:p w:rsidR="008A0AEB" w:rsidRDefault="008A0AEB">
            <w:pPr>
              <w:jc w:val="both"/>
            </w:pPr>
          </w:p>
          <w:p w:rsidR="008A0AEB" w:rsidRDefault="008A0AEB">
            <w:pPr>
              <w:jc w:val="both"/>
            </w:pPr>
            <w:r>
              <w:t>0,60</w:t>
            </w:r>
          </w:p>
          <w:p w:rsidR="008A0AEB" w:rsidRDefault="008A0AEB">
            <w:pPr>
              <w:jc w:val="both"/>
            </w:pPr>
          </w:p>
          <w:p w:rsidR="008A0AEB" w:rsidRDefault="008A0AEB">
            <w:pPr>
              <w:jc w:val="both"/>
            </w:pPr>
            <w:r>
              <w:t>0,41</w:t>
            </w:r>
          </w:p>
          <w:p w:rsidR="008A0AEB" w:rsidRDefault="008A0AEB">
            <w:pPr>
              <w:jc w:val="both"/>
            </w:pPr>
          </w:p>
        </w:tc>
      </w:tr>
    </w:tbl>
    <w:p w:rsidR="008A0AEB" w:rsidRDefault="008A0AEB" w:rsidP="008A0AEB">
      <w:pPr>
        <w:jc w:val="both"/>
        <w:rPr>
          <w:sz w:val="24"/>
          <w:szCs w:val="24"/>
        </w:rPr>
      </w:pP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A0AEB" w:rsidRDefault="008A0AEB" w:rsidP="008A0AEB">
      <w:pPr>
        <w:tabs>
          <w:tab w:val="left" w:pos="180"/>
          <w:tab w:val="left" w:pos="360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Uwaga: Wartość współczynnika dla nakładów pośrednich będzie wyliczana proporcjonalnie.</w:t>
      </w:r>
    </w:p>
    <w:p w:rsidR="008A0AEB" w:rsidRDefault="008A0AEB" w:rsidP="008A0AEB">
      <w:pPr>
        <w:jc w:val="both"/>
        <w:rPr>
          <w:sz w:val="24"/>
          <w:szCs w:val="24"/>
        </w:rPr>
      </w:pP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druku książek w oprawie twardej koszty uwzględniać będą liczbę wykonanych opraw. Przy obliczaniu kosztów wykonania opraw nie będzie zatem stosowana zależność wymieniona w tym punkcie.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Cena druku 1 ark. drukarskiego na papierze kredowanym 115 g wynosi 125% ceny podstawowej. 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3. Cena druku okładki w 2 kolorach  spowoduje zmniejszenie ceny druku 1 okładki  o 25% w stosunku do ceny podstawowej.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4. Cena druku 1 ark. drukarskiego wynosi przy: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a). 2 kolorach 160% ceny podstawowej 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b). 3 kolorach 240% ceny podstawowej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c). 4 kolorach 300% ceny podstawowej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5. Koszt wykonania wklejki jednostronnej lub dwustronnej wykonanie ich odpowiada cenie druku ½ ark. drukarskiego.</w:t>
      </w:r>
    </w:p>
    <w:p w:rsidR="008A0AEB" w:rsidRDefault="008A0AEB" w:rsidP="008A0AEB">
      <w:pPr>
        <w:tabs>
          <w:tab w:val="center" w:pos="0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Zleceniodawca zastrzega sobie możliwość zlecania wykonania opraw twardych z grzbietem prostym lub z grzbietem okrągłym. Rodzaj zamówionego grzbietu nie wpłynie na cenę wykonania oprawy twardej podanej w §3, pkt. 1.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>7. Cena druku wyklejki kolorowej stanowi 110 % ceny wyklejki białej.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2.Strony uzgodniły, że zapłata należności będzie dokonana w formie przelewu na konto Zleceniobiorcy.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3.Strony postanawiają, że zapłata następuje w dniu obciążenia rachunku bankowego Zleceniodawcy.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4.W przypadku nieterminowej płatności należności Zleceniobiorca ma prawo naliczyć Zleceniodawcy odsetki ustawowe za każdy dzień zwłoki.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wypowiedzenia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ust.3.</w:t>
      </w:r>
    </w:p>
    <w:p w:rsidR="008A0AEB" w:rsidRDefault="008A0AEB" w:rsidP="008A0AEB">
      <w:pPr>
        <w:numPr>
          <w:ilvl w:val="0"/>
          <w:numId w:val="27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Zleceniobiorca nie przedstawi dokumentów lub wyjaśnień potwierdzających fakt zatrudnienia osób wskazanych do czynności wymienionych w § 2 ust. </w:t>
      </w:r>
      <w:r w:rsidR="00C357F6">
        <w:rPr>
          <w:sz w:val="24"/>
          <w:szCs w:val="24"/>
        </w:rPr>
        <w:t>9</w:t>
      </w:r>
      <w:r>
        <w:rPr>
          <w:sz w:val="24"/>
          <w:szCs w:val="24"/>
        </w:rPr>
        <w:t xml:space="preserve"> (w tym także </w:t>
      </w:r>
      <w:r>
        <w:rPr>
          <w:sz w:val="24"/>
          <w:szCs w:val="24"/>
        </w:rPr>
        <w:lastRenderedPageBreak/>
        <w:t xml:space="preserve">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 2 ust. </w:t>
      </w:r>
      <w:r w:rsidR="00C357F6">
        <w:rPr>
          <w:sz w:val="24"/>
          <w:szCs w:val="24"/>
        </w:rPr>
        <w:t>9</w:t>
      </w:r>
      <w:r>
        <w:rPr>
          <w:sz w:val="24"/>
          <w:szCs w:val="24"/>
        </w:rPr>
        <w:t>, w wysokości 4 000,00 złotych za każdą ww. osobę.</w:t>
      </w:r>
    </w:p>
    <w:p w:rsidR="008A0AEB" w:rsidRDefault="008A0AEB" w:rsidP="008A0AEB">
      <w:pPr>
        <w:tabs>
          <w:tab w:val="center" w:pos="4536"/>
          <w:tab w:val="right" w:pos="9072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Zleceniodawca potrąci Zleceniobiorcy kary umowne odliczając je od kwoty wystawionej na  fakturze VAT.</w:t>
      </w:r>
    </w:p>
    <w:p w:rsidR="008A0AEB" w:rsidRDefault="008A0AEB" w:rsidP="008A0AEB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 xml:space="preserve">4. Łączna maksymalna wysokość kar umownych, których mogą dochodzić Strony nie może przekroczyć 20% wynagrodzenia </w:t>
      </w:r>
      <w:r w:rsidR="00C357F6">
        <w:rPr>
          <w:sz w:val="24"/>
        </w:rPr>
        <w:t>brutto</w:t>
      </w:r>
      <w:r>
        <w:rPr>
          <w:sz w:val="24"/>
        </w:rPr>
        <w:t xml:space="preserve"> o którym mowa w § 3</w:t>
      </w:r>
      <w:r w:rsidR="00C357F6">
        <w:rPr>
          <w:sz w:val="24"/>
        </w:rPr>
        <w:t xml:space="preserve"> </w:t>
      </w:r>
      <w:r>
        <w:rPr>
          <w:sz w:val="24"/>
        </w:rPr>
        <w:t xml:space="preserve">ust. </w:t>
      </w:r>
      <w:r w:rsidR="00C357F6">
        <w:rPr>
          <w:sz w:val="24"/>
        </w:rPr>
        <w:t>3</w:t>
      </w:r>
      <w:r>
        <w:rPr>
          <w:sz w:val="24"/>
        </w:rPr>
        <w:t xml:space="preserve"> umowy.</w:t>
      </w:r>
    </w:p>
    <w:p w:rsidR="008A0AEB" w:rsidRDefault="008A0AEB" w:rsidP="008A0AEB">
      <w:pPr>
        <w:spacing w:line="240" w:lineRule="atLeast"/>
        <w:ind w:right="-47"/>
        <w:jc w:val="both"/>
        <w:rPr>
          <w:sz w:val="24"/>
        </w:rPr>
      </w:pPr>
      <w:r>
        <w:rPr>
          <w:sz w:val="24"/>
        </w:rPr>
        <w:t xml:space="preserve">5. Jeżeli kary umowne nie pokryją poniesionej szkody, Strony niniejszej umowy zastrzegają sobie prawo dochodzenia odszkodowania uzupełniającego na zasadach określonych w art. 471 K.C. do wysokości poniesionej szkody. 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wypowiedzieć umowę w razie wystąpienia trzykrotnej zwłoki w realizacji zamówienia częściowego.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8A0AEB" w:rsidRDefault="008A0AEB" w:rsidP="008A0AEB">
      <w:pPr>
        <w:tabs>
          <w:tab w:val="center" w:pos="4536"/>
          <w:tab w:val="right" w:pos="9072"/>
        </w:tabs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color w:val="000000"/>
          <w:kern w:val="2"/>
          <w:sz w:val="24"/>
          <w:szCs w:val="24"/>
        </w:rPr>
      </w:pPr>
      <w:r>
        <w:rPr>
          <w:sz w:val="24"/>
          <w:szCs w:val="24"/>
        </w:rPr>
        <w:t>1.</w:t>
      </w:r>
      <w:r>
        <w:rPr>
          <w:color w:val="000000"/>
          <w:kern w:val="2"/>
          <w:sz w:val="24"/>
          <w:szCs w:val="24"/>
        </w:rPr>
        <w:t xml:space="preserve"> Wszelkie zmiany umowy wymagają zgody obu Stron i zachowania formy pisemnej pod rygorem nieważności.</w:t>
      </w:r>
    </w:p>
    <w:p w:rsidR="008A0AEB" w:rsidRDefault="008A0AEB" w:rsidP="008A0AEB">
      <w:pPr>
        <w:jc w:val="both"/>
        <w:rPr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>
        <w:rPr>
          <w:sz w:val="24"/>
          <w:szCs w:val="24"/>
        </w:rPr>
        <w:t>Zmiany Umowy, o których mowa w ust. 1 muszą być dokonywane z zachowaniem przepisu art. 454 oraz 455 ustawy Prawo zamówień publicznych.</w:t>
      </w:r>
      <w:r>
        <w:rPr>
          <w:i/>
          <w:sz w:val="24"/>
          <w:szCs w:val="24"/>
        </w:rPr>
        <w:t xml:space="preserve">  </w:t>
      </w:r>
    </w:p>
    <w:p w:rsidR="008A0AEB" w:rsidRDefault="008A0AEB" w:rsidP="008A0AEB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8A0AEB" w:rsidRDefault="008A0AEB" w:rsidP="008A0AEB">
      <w:pPr>
        <w:numPr>
          <w:ilvl w:val="0"/>
          <w:numId w:val="23"/>
        </w:numPr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terminu realizacji przedmiotu zamówienia, gdy jest ona spowodowana:</w:t>
      </w:r>
    </w:p>
    <w:p w:rsidR="008A0AEB" w:rsidRDefault="008A0AEB" w:rsidP="008A0AEB">
      <w:pPr>
        <w:numPr>
          <w:ilvl w:val="0"/>
          <w:numId w:val="24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8A0AEB" w:rsidRDefault="008A0AEB" w:rsidP="008A0AEB">
      <w:pPr>
        <w:numPr>
          <w:ilvl w:val="0"/>
          <w:numId w:val="24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warunkami pogodowymi uniemożliwiającymi wykonanie dostawy</w:t>
      </w:r>
    </w:p>
    <w:p w:rsidR="008A0AEB" w:rsidRDefault="008A0AEB" w:rsidP="008A0AEB">
      <w:pPr>
        <w:numPr>
          <w:ilvl w:val="0"/>
          <w:numId w:val="24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:rsidR="008A0AEB" w:rsidRDefault="008A0AEB" w:rsidP="008A0AEB">
      <w:pPr>
        <w:numPr>
          <w:ilvl w:val="0"/>
          <w:numId w:val="24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8A0AEB" w:rsidRDefault="008A0AEB" w:rsidP="008A0AEB">
      <w:pPr>
        <w:numPr>
          <w:ilvl w:val="0"/>
          <w:numId w:val="24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8A0AEB" w:rsidRDefault="008A0AEB" w:rsidP="008A0AEB">
      <w:pPr>
        <w:numPr>
          <w:ilvl w:val="0"/>
          <w:numId w:val="23"/>
        </w:numPr>
        <w:ind w:left="714" w:hanging="357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wysokości wynagrodzenia w przypadku:</w:t>
      </w:r>
    </w:p>
    <w:p w:rsidR="008A0AEB" w:rsidRDefault="008A0AEB" w:rsidP="008A0AEB">
      <w:pPr>
        <w:numPr>
          <w:ilvl w:val="0"/>
          <w:numId w:val="28"/>
        </w:numPr>
        <w:suppressAutoHyphens/>
        <w:ind w:left="879" w:hanging="170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8A0AEB" w:rsidRDefault="008A0AEB" w:rsidP="008A0AEB">
      <w:pPr>
        <w:numPr>
          <w:ilvl w:val="0"/>
          <w:numId w:val="23"/>
        </w:numPr>
        <w:suppressAutoHyphens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zmiany </w:t>
      </w:r>
      <w:r>
        <w:rPr>
          <w:b/>
          <w:bCs/>
          <w:sz w:val="24"/>
          <w:szCs w:val="24"/>
        </w:rPr>
        <w:t>albo</w:t>
      </w:r>
      <w:r>
        <w:rPr>
          <w:sz w:val="24"/>
          <w:szCs w:val="24"/>
        </w:rPr>
        <w:t xml:space="preserve"> rezygnacji z podwykonawcy jeżeli dotyczy podmiotu, na którego zasoby wykonawca powoływał się, na zasadach określonych w art. 26 ust. 2b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8A0AEB" w:rsidRDefault="008A0AEB" w:rsidP="008A0AEB">
      <w:pPr>
        <w:numPr>
          <w:ilvl w:val="0"/>
          <w:numId w:val="23"/>
        </w:numPr>
        <w:suppressAutoHyphens/>
        <w:jc w:val="both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 xml:space="preserve">powierzenie określonego zakresu podwykonawcy lub </w:t>
      </w:r>
      <w:r>
        <w:rPr>
          <w:b/>
          <w:kern w:val="2"/>
          <w:sz w:val="24"/>
          <w:szCs w:val="24"/>
        </w:rPr>
        <w:t>zmiany zakresu części prac powierzonych podwykonawcy w przypadku, gdy</w:t>
      </w:r>
      <w:r>
        <w:rPr>
          <w:kern w:val="2"/>
          <w:sz w:val="24"/>
          <w:szCs w:val="24"/>
        </w:rPr>
        <w:t>:</w:t>
      </w:r>
    </w:p>
    <w:p w:rsidR="008A0AEB" w:rsidRDefault="008A0AEB" w:rsidP="008A0AEB">
      <w:pPr>
        <w:tabs>
          <w:tab w:val="left" w:pos="716"/>
          <w:tab w:val="left" w:pos="1076"/>
        </w:tabs>
        <w:suppressAutoHyphens/>
        <w:ind w:left="720"/>
        <w:jc w:val="both"/>
        <w:rPr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lastRenderedPageBreak/>
        <w:t>−  </w:t>
      </w:r>
      <w:r>
        <w:rPr>
          <w:kern w:val="2"/>
          <w:sz w:val="24"/>
          <w:szCs w:val="24"/>
        </w:rPr>
        <w:t>wprowadzenie nowego podwykonawcy zapewni lepszą realizację danej części zamówienia.</w:t>
      </w:r>
    </w:p>
    <w:p w:rsidR="008A0AEB" w:rsidRDefault="008A0AEB" w:rsidP="008A0AEB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8A0AEB" w:rsidRDefault="008A0AEB" w:rsidP="008A0AEB">
      <w:pPr>
        <w:tabs>
          <w:tab w:val="center" w:pos="4536"/>
          <w:tab w:val="right" w:pos="9072"/>
        </w:tabs>
        <w:ind w:left="360"/>
        <w:jc w:val="both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Właściwym dla rozpoznania sporów wynikłych na tle realizacji niniejszej umowy jest sąd właściwy dla siedziby Zleceniodawcy.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nieuregulowanych w niniejszej umowie stosuje się przepisy kodeksu cywilnego </w:t>
      </w:r>
      <w:r>
        <w:rPr>
          <w:sz w:val="24"/>
          <w:szCs w:val="24"/>
        </w:rPr>
        <w:br/>
        <w:t>i ustawy Prawo zamówień publicznych.</w:t>
      </w: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Umowę sporządzono w 2 jednobrzmiących egzemplarzach, po jednej dla każdej ze stron.</w:t>
      </w: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8A0AEB" w:rsidRDefault="008A0AEB" w:rsidP="008A0AEB">
      <w:pPr>
        <w:tabs>
          <w:tab w:val="center" w:pos="4536"/>
          <w:tab w:val="right" w:pos="907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 Zleceniodawcę                                                                                             Za Zleceniobiorcę</w:t>
      </w:r>
    </w:p>
    <w:p w:rsidR="008A0AEB" w:rsidRDefault="008A0AEB" w:rsidP="008A0AEB">
      <w:pPr>
        <w:pStyle w:val="Nagwek1"/>
        <w:rPr>
          <w:sz w:val="24"/>
          <w:szCs w:val="24"/>
        </w:rPr>
      </w:pPr>
    </w:p>
    <w:p w:rsidR="008A0AEB" w:rsidRDefault="008A0AEB" w:rsidP="008A0AEB">
      <w:pPr>
        <w:pStyle w:val="Zwykytekst"/>
        <w:rPr>
          <w:rFonts w:ascii="Verdana" w:hAnsi="Verdana"/>
        </w:rPr>
      </w:pPr>
    </w:p>
    <w:p w:rsidR="008A0AEB" w:rsidRDefault="008A0AEB" w:rsidP="008A0AEB">
      <w:pPr>
        <w:pStyle w:val="Zwykytekst"/>
        <w:rPr>
          <w:rFonts w:ascii="Verdana" w:hAnsi="Verdana"/>
        </w:rPr>
      </w:pPr>
    </w:p>
    <w:p w:rsidR="008A0AEB" w:rsidRDefault="008A0AEB" w:rsidP="008A0AEB"/>
    <w:p w:rsidR="008A0AEB" w:rsidRDefault="008A0AEB" w:rsidP="008A0AEB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770" w:rsidRDefault="00633770">
      <w:r>
        <w:separator/>
      </w:r>
    </w:p>
  </w:endnote>
  <w:endnote w:type="continuationSeparator" w:id="0">
    <w:p w:rsidR="00633770" w:rsidRDefault="0063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770" w:rsidRDefault="00633770">
      <w:r>
        <w:separator/>
      </w:r>
    </w:p>
  </w:footnote>
  <w:footnote w:type="continuationSeparator" w:id="0">
    <w:p w:rsidR="00633770" w:rsidRDefault="00633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6C1127"/>
    <w:multiLevelType w:val="hybridMultilevel"/>
    <w:tmpl w:val="18364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807F1B"/>
    <w:multiLevelType w:val="hybridMultilevel"/>
    <w:tmpl w:val="AE8EF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8F91E5A"/>
    <w:multiLevelType w:val="hybridMultilevel"/>
    <w:tmpl w:val="33B88F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6C5978"/>
    <w:multiLevelType w:val="hybridMultilevel"/>
    <w:tmpl w:val="EEA6182A"/>
    <w:lvl w:ilvl="0" w:tplc="7FF66226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3"/>
  </w:num>
  <w:num w:numId="5">
    <w:abstractNumId w:val="18"/>
  </w:num>
  <w:num w:numId="6">
    <w:abstractNumId w:val="12"/>
  </w:num>
  <w:num w:numId="7">
    <w:abstractNumId w:val="21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1"/>
  </w:num>
  <w:num w:numId="16">
    <w:abstractNumId w:val="20"/>
  </w:num>
  <w:num w:numId="17">
    <w:abstractNumId w:val="0"/>
  </w:num>
  <w:num w:numId="18">
    <w:abstractNumId w:val="6"/>
  </w:num>
  <w:num w:numId="19">
    <w:abstractNumId w:val="9"/>
  </w:num>
  <w:num w:numId="20">
    <w:abstractNumId w:val="23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770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4F16FE"/>
    <w:rsid w:val="0050385D"/>
    <w:rsid w:val="005D69AA"/>
    <w:rsid w:val="006070BC"/>
    <w:rsid w:val="00633770"/>
    <w:rsid w:val="00691104"/>
    <w:rsid w:val="006D0F7E"/>
    <w:rsid w:val="007007FD"/>
    <w:rsid w:val="007613A2"/>
    <w:rsid w:val="00774622"/>
    <w:rsid w:val="007858A8"/>
    <w:rsid w:val="00892E0C"/>
    <w:rsid w:val="008A0AEB"/>
    <w:rsid w:val="008C634A"/>
    <w:rsid w:val="00976B68"/>
    <w:rsid w:val="009B3B4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357F6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D87AF"/>
  <w15:chartTrackingRefBased/>
  <w15:docId w15:val="{A1228935-F532-47E9-96BC-13DCCB97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AEB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Gwka">
    <w:name w:val="Główka"/>
    <w:basedOn w:val="Normalny"/>
    <w:rsid w:val="008A0AEB"/>
    <w:rPr>
      <w:color w:val="00000A"/>
      <w:sz w:val="24"/>
      <w:szCs w:val="24"/>
      <w:lang w:eastAsia="zh-CN"/>
    </w:rPr>
  </w:style>
  <w:style w:type="character" w:customStyle="1" w:styleId="Nagwek1Znak">
    <w:name w:val="Nagłówek 1 Znak"/>
    <w:link w:val="Nagwek1"/>
    <w:rsid w:val="008A0AEB"/>
    <w:rPr>
      <w:b/>
      <w:sz w:val="28"/>
    </w:rPr>
  </w:style>
  <w:style w:type="character" w:customStyle="1" w:styleId="ZwykytekstZnak">
    <w:name w:val="Zwykły tekst Znak"/>
    <w:link w:val="Zwykytekst"/>
    <w:rsid w:val="008A0AEB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6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6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4BE86-F899-47E9-B12B-C3EAEFFF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1991</Words>
  <Characters>12394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2022-07-07T12:38:00Z</cp:lastPrinted>
  <dcterms:created xsi:type="dcterms:W3CDTF">2022-07-07T12:38:00Z</dcterms:created>
  <dcterms:modified xsi:type="dcterms:W3CDTF">2022-07-07T12:38:00Z</dcterms:modified>
</cp:coreProperties>
</file>