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A0C" w:rsidRDefault="00D21A0C" w:rsidP="00D21A0C">
      <w:pPr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pPr w:leftFromText="141" w:rightFromText="141" w:horzAnchor="margin" w:tblpX="-856" w:tblpY="576"/>
        <w:tblW w:w="15740" w:type="dxa"/>
        <w:tblLayout w:type="fixed"/>
        <w:tblLook w:val="04A0" w:firstRow="1" w:lastRow="0" w:firstColumn="1" w:lastColumn="0" w:noHBand="0" w:noVBand="1"/>
      </w:tblPr>
      <w:tblGrid>
        <w:gridCol w:w="482"/>
        <w:gridCol w:w="4049"/>
        <w:gridCol w:w="1134"/>
        <w:gridCol w:w="1134"/>
        <w:gridCol w:w="1195"/>
        <w:gridCol w:w="780"/>
        <w:gridCol w:w="866"/>
        <w:gridCol w:w="924"/>
        <w:gridCol w:w="866"/>
        <w:gridCol w:w="1065"/>
        <w:gridCol w:w="1316"/>
        <w:gridCol w:w="1016"/>
        <w:gridCol w:w="913"/>
      </w:tblGrid>
      <w:tr w:rsidR="00D21A0C" w:rsidRPr="00F13C77" w:rsidTr="00207E7B">
        <w:trPr>
          <w:trHeight w:val="420"/>
        </w:trPr>
        <w:tc>
          <w:tcPr>
            <w:tcW w:w="15740" w:type="dxa"/>
            <w:gridSpan w:val="13"/>
          </w:tcPr>
          <w:p w:rsidR="00D21A0C" w:rsidRPr="007B528D" w:rsidRDefault="00D21A0C" w:rsidP="00207E7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2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Pakiet 1- Środki dezynfekcyjne do powierzchni</w:t>
            </w:r>
          </w:p>
        </w:tc>
      </w:tr>
      <w:tr w:rsidR="00D21A0C" w:rsidRPr="00F13C77" w:rsidTr="00F7005D">
        <w:trPr>
          <w:trHeight w:val="979"/>
        </w:trPr>
        <w:tc>
          <w:tcPr>
            <w:tcW w:w="482" w:type="dxa"/>
            <w:vAlign w:val="center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049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Nazwa i opis przedmiotu zamawianego</w:t>
            </w:r>
          </w:p>
        </w:tc>
        <w:tc>
          <w:tcPr>
            <w:tcW w:w="1134" w:type="dxa"/>
            <w:vAlign w:val="center"/>
          </w:tcPr>
          <w:p w:rsidR="00D21A0C" w:rsidRPr="007B528D" w:rsidRDefault="00D21A0C" w:rsidP="00207E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Nazwa produktu/   Nr katalogowy</w:t>
            </w:r>
          </w:p>
        </w:tc>
        <w:tc>
          <w:tcPr>
            <w:tcW w:w="1134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1195" w:type="dxa"/>
            <w:vAlign w:val="center"/>
          </w:tcPr>
          <w:p w:rsidR="00D21A0C" w:rsidRPr="007B528D" w:rsidRDefault="00D21A0C" w:rsidP="00207E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Zapotrzebowanie na 12 m-</w:t>
            </w:r>
            <w:proofErr w:type="spellStart"/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cy</w:t>
            </w:r>
            <w:proofErr w:type="spellEnd"/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w opakowaniach</w:t>
            </w:r>
          </w:p>
        </w:tc>
        <w:tc>
          <w:tcPr>
            <w:tcW w:w="780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Cena jedn. bez VAT</w:t>
            </w:r>
          </w:p>
        </w:tc>
        <w:tc>
          <w:tcPr>
            <w:tcW w:w="866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Wartość bez VAT</w:t>
            </w:r>
          </w:p>
        </w:tc>
        <w:tc>
          <w:tcPr>
            <w:tcW w:w="924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Podatek VAT w zł </w:t>
            </w: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  <w:t>i w %</w:t>
            </w:r>
          </w:p>
        </w:tc>
        <w:tc>
          <w:tcPr>
            <w:tcW w:w="866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Wartość </w:t>
            </w: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  <w:t>z VAT w zł</w:t>
            </w:r>
          </w:p>
        </w:tc>
        <w:tc>
          <w:tcPr>
            <w:tcW w:w="1065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Termin ważności</w:t>
            </w: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(min. 12 m-</w:t>
            </w:r>
            <w:proofErr w:type="spellStart"/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cy</w:t>
            </w:r>
            <w:proofErr w:type="spellEnd"/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316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Wielkość najmniejszego opakowania handlowego</w:t>
            </w:r>
          </w:p>
        </w:tc>
        <w:tc>
          <w:tcPr>
            <w:tcW w:w="1016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Producent</w:t>
            </w:r>
          </w:p>
        </w:tc>
        <w:tc>
          <w:tcPr>
            <w:tcW w:w="913" w:type="dxa"/>
            <w:vAlign w:val="center"/>
          </w:tcPr>
          <w:p w:rsidR="00D21A0C" w:rsidRPr="00F7005D" w:rsidRDefault="00D21A0C" w:rsidP="00F7005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Próbki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chlorowy oparty o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dichloroizocyjanuran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sodu, w postaci tabletek, przeznaczony do dezynfekcji dużych powierzchni zmywalnych, również obciążonych materiałem organicznym. Możliwość zalewania zanieczyszczeń organicznych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jednoczesnym działaniem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sporobójczym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preparat skuteczny w stosunku do Clostridium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difficile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rybotyp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027), czas działania nie dłuższy niż 15 min., wg EN 13704 lub równoważne. Neutralne lub zasadowe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roztworu użytkowego=7,0-8,0. Wymagane oznakowane miarki do inaktywacji materiału biologicznego.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 300 tabl.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79 2</w:t>
            </w: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00 tabletek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 alkoholowy przeznaczony do szybkiej dezynfekcji małych powierzchni i miejsc trudno dostępnych, gotowy do użycia. Nie zawierający aldehydów, QAV i pochodnych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biguanidyny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Zawierający minimum 3 substancje aktywne. Wymagana pozytywna opinia kliniczna Instytutu Matki i Dziecka (lub instytutu równoważnego) do stosowania na oddziałach pediatrycznych. Przebadany zgodnie z normą 16615 lub równoważną.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 xml:space="preserve">Opakowanie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z atomizerem 650 ml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 alkoholowy przeznaczony do szybkiej dezynfekcji małych powierzchni i miejsc trudno dostępnych, gotowy do użycia. Nie zawierający aldehydów, QAV i pochodnych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biguanidyny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Zawierający minimum 3 substancje aktywne. Wymagana pozytywna opinia kliniczna Instytutu Matki i Dziecka (lub instytutu równoważnego) do stosowania na oddziałach pediatrycznych. Przebadany zgodnie z normą 16615 lub równoważną.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5l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 na bazie aktywnego tlenu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i dezynfekcji powierzchni zanieczyszczonych  materiałem organicznym. Nie zawierający aldehydów, QAV, fenoli, chloru i barwników.   Wymagany neutralny odczyn roztworu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=7,0-8,0). Produkt w postaci proszku. Przygotowanie roztworu w wodzie o temp. pokojowej (max.20˚C). Spektrum działania prątki, B, F, V(Polio) do 10 min. S (Clostridium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difficile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do 10 min. Przebadany zgodnie z normą 16615 lub równoważną. 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160g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 na bazie aktywnego tlenu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i dezynfekcji powierzchni zanieczyszczonych  materiałem organicznym. Nie zawierający aldehydów, QAV, fenoli, chloru i barwników.   Wymagany neutralny odczyn roztworu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=7,0-8,0). Produkt w postaci proszku. Przygotowanie roztworu w wodzie o temp. pokojowej (max.20˚C). Spektrum działania prątki, B, F, V(Polio) do 10 min. S (Clostridium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difficile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do 10 min. Przebadany zgodnie z normą 16615 lub równoważną. 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1,5 kg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myjąco – dezynfekujący do dużych powierzchni zmywalnych również w obszarach podwyższonego ryzyka, również na oddziałach pediatrycznych; niezawierający aldehydów, fenoli, QAV, chloru i substancji nadtlenowych; oparty na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glukoprotaminie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Czas i spektrum działania: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B (włącznie z MRSA),F,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BVDV) – 15min. B (włącznie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SV40) – 30min. B (włącznie 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Papova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– do 1 godziny. Wymagana deklaracja zgodności CE. Przebadany zgodnie z normą 16615 lub równoważną. 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 xml:space="preserve">Pojemnik </w:t>
            </w:r>
            <w:r w:rsidRPr="00F13C77">
              <w:rPr>
                <w:rFonts w:ascii="Times New Roman" w:hAnsi="Times New Roman" w:cs="Times New Roman"/>
                <w:sz w:val="18"/>
                <w:szCs w:val="18"/>
              </w:rPr>
              <w:br/>
              <w:t>z dozownikiem 2l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myjąco – dezynfekujący do dużych powierzchni zmywalnych również w obszarach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podwyższonego ryzyka, również na oddziałach pediatrycznych; niezawierający aldehydów, fenoli, QAV, chloru i substancji nadtlenowych; oparty na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glukoprotaminie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Czas i spektrum działania: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B (włącznie z MRSA),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BVDV) – 15min.B (włącznie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SV40) – 30min.B (włącznie 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Papova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– do 1 godziny. Wymagana deklaracja zgodności CE. Przebadany zgodnie z normą 16615 lub równoważną. 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6l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Płynny koncentrat, przeznaczony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dezynfekcji wszystkich rodzajów powierzchni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w środowisku szpitalnym. nie posiadający substancji lotnych i zapachowych co zapewnia bezpieczne stosowanie preparatu. Oparty o 2-fenoksyetanol,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N, N-bis-(3-aminopropylo)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dodecyloaminy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chlorek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benzalkoniowy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 Potwierdzone działanie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EN 16615 lub równoważną (warunki czyste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 brudne) 0,5% w 15 minut, Skuteczny wobec wszystkich wirusów osłonionych łącznie (HBV, HCV, HIV) z możliwością rozszerzenia właściwości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bójczych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 EN 14348 lub równoważną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prątkobójczy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mykobakteriobójczy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oraz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Polyoma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SV 40, Rota, Noro .Wymagana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 xml:space="preserve">Pojemnik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 dozownikiem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 xml:space="preserve"> 2l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Płynny koncentrat, przeznaczony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dezynfekcji wszystkich rodzajów powierzchni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w środowisku szpitalnym. nie posiadający substancji lotnych i zapachowych co zapewnia bezpieczne stosowanie preparatu. Oparty o 2-fenoksyetanol,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 ,N-bis-(3-aminopropylo)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dodecyloaminy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chlorek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benzalkoniowy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 Potwierdzone działanie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z EN 16615 lub równoważną (warunki czyste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 brudne) 0,5% w 15 minut, Skuteczny wobec wszystkich wirusów osłonionych łącznie (HBV, HCV, HIV) z możliwością rozszerzenia właściwości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bójczych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 EN 14348 lub równoważną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prątkobójczy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mykobakteriobójczy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oraz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Polyoma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SV 40, Rota, Noro. Wymagana pozytywna opinia kliniczna Instytutu Matki i Dziecka (lub instytutu równoważnego) do stosowania na oddziałach pediatrycznych.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 6l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w piance do dezynfekcji sprzętów medycznych wrażliwych na działanie alkoholi. Na bazie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glukoprotaminy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alkoholu (do 30%)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QAV. Nie zawierający aldehydów. Spektrum działania: B,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F, V (HIV, HBV, HCV,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w czasie do 5 minut. Wymagana pozytywna opinia kliniczna Instytutu Matki i Dziecka (lub instytutu równoważnego). Przebadany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normą 16615 lub równoważną. 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750 ml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D21A0C" w:rsidRPr="00F13C77" w:rsidTr="00C61819">
        <w:tc>
          <w:tcPr>
            <w:tcW w:w="482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049" w:type="dxa"/>
          </w:tcPr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w piance do dezynfekcji sprzętów medycznych wrażliwych na działanie alkoholi. Na bazie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glukoprotaminy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alkoholu (do 30%)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QAV. Nie zawierający aldehydów. Spektrum działania: B,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F, V (HIV, HBV, HCV,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w czasie do 5 minut. Wymagana pozytywna opinia kliniczna Instytutu Matki i Dziecka (lub instytutu równoważnego). Przebadany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 normą 16615 lub równoważną.</w:t>
            </w:r>
          </w:p>
          <w:p w:rsidR="00D21A0C" w:rsidRPr="00F13C77" w:rsidRDefault="00D21A0C" w:rsidP="00207E7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21A0C" w:rsidRPr="00F13C77" w:rsidRDefault="00D21A0C" w:rsidP="00207E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5l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  <w:vAlign w:val="center"/>
          </w:tcPr>
          <w:p w:rsidR="00D21A0C" w:rsidRPr="00F13C77" w:rsidRDefault="00D21A0C" w:rsidP="00C61819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D21A0C" w:rsidRPr="00F13C77" w:rsidTr="00207E7B">
        <w:tc>
          <w:tcPr>
            <w:tcW w:w="482" w:type="dxa"/>
          </w:tcPr>
          <w:p w:rsidR="00D21A0C" w:rsidRPr="007B528D" w:rsidRDefault="00D21A0C" w:rsidP="00207E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49" w:type="dxa"/>
          </w:tcPr>
          <w:p w:rsidR="00D21A0C" w:rsidRPr="007B528D" w:rsidRDefault="00D21A0C" w:rsidP="00207E7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B528D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34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95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0" w:type="dxa"/>
          </w:tcPr>
          <w:p w:rsidR="00D21A0C" w:rsidRPr="00F13C77" w:rsidRDefault="00F7005D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66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16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16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13" w:type="dxa"/>
          </w:tcPr>
          <w:p w:rsidR="00D21A0C" w:rsidRPr="00F13C77" w:rsidRDefault="00D21A0C" w:rsidP="00207E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</w:tbl>
    <w:p w:rsidR="00D21A0C" w:rsidRDefault="00D21A0C" w:rsidP="00D21A0C">
      <w:pPr>
        <w:rPr>
          <w:rFonts w:ascii="Times New Roman" w:hAnsi="Times New Roman" w:cs="Times New Roman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  <w:proofErr w:type="spellStart"/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>Wartość</w:t>
      </w:r>
      <w:proofErr w:type="spellEnd"/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 xml:space="preserve"> z VAT </w:t>
      </w:r>
      <w:proofErr w:type="spellStart"/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>słownie</w:t>
      </w:r>
      <w:proofErr w:type="spellEnd"/>
      <w:r>
        <w:rPr>
          <w:rFonts w:ascii="Times New Roman" w:eastAsia="Calibri" w:hAnsi="Times New Roman" w:cs="Times New Roman"/>
          <w:color w:val="000000"/>
          <w:lang w:val="en-US" w:bidi="en-US"/>
        </w:rPr>
        <w:t xml:space="preserve">: </w:t>
      </w:r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>……………………………………………………………</w:t>
      </w: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tbl>
      <w:tblPr>
        <w:tblW w:w="15500" w:type="dxa"/>
        <w:tblInd w:w="-7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"/>
        <w:gridCol w:w="3571"/>
        <w:gridCol w:w="1021"/>
        <w:gridCol w:w="979"/>
        <w:gridCol w:w="1480"/>
        <w:gridCol w:w="961"/>
        <w:gridCol w:w="973"/>
        <w:gridCol w:w="972"/>
        <w:gridCol w:w="973"/>
        <w:gridCol w:w="977"/>
        <w:gridCol w:w="1240"/>
        <w:gridCol w:w="981"/>
        <w:gridCol w:w="966"/>
      </w:tblGrid>
      <w:tr w:rsidR="00D21A0C" w:rsidRPr="00E729A3" w:rsidTr="00207E7B">
        <w:trPr>
          <w:trHeight w:val="315"/>
        </w:trPr>
        <w:tc>
          <w:tcPr>
            <w:tcW w:w="1550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1A0C" w:rsidRPr="00E729A3" w:rsidRDefault="00D21A0C" w:rsidP="00207E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1A0C" w:rsidRPr="00E729A3" w:rsidTr="00207E7B">
        <w:trPr>
          <w:trHeight w:val="519"/>
        </w:trPr>
        <w:tc>
          <w:tcPr>
            <w:tcW w:w="1550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21A0C" w:rsidRPr="00D5220D" w:rsidRDefault="00D21A0C" w:rsidP="00207E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5220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Pakiet 2 - Środki myjące</w:t>
            </w:r>
          </w:p>
        </w:tc>
      </w:tr>
      <w:tr w:rsidR="00D21A0C" w:rsidRPr="00E729A3" w:rsidTr="00207E7B">
        <w:trPr>
          <w:trHeight w:val="915"/>
        </w:trPr>
        <w:tc>
          <w:tcPr>
            <w:tcW w:w="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9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Nazwa i opis przedmiotu zamawianego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Nazwa produktu /     Nr katalogowy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Jm</w:t>
            </w:r>
            <w:proofErr w:type="spellEnd"/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Zapotrzebowanie na 12 m-</w:t>
            </w:r>
            <w:proofErr w:type="spellStart"/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cy</w:t>
            </w:r>
            <w:proofErr w:type="spellEnd"/>
          </w:p>
        </w:tc>
        <w:tc>
          <w:tcPr>
            <w:tcW w:w="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Cena jedn. bez VAT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Wartość bez VAT</w:t>
            </w: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Podatek VAT w zł </w:t>
            </w: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>i w %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Wartość </w:t>
            </w: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>z VAT w zł</w:t>
            </w:r>
          </w:p>
        </w:tc>
        <w:tc>
          <w:tcPr>
            <w:tcW w:w="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Termin ważności</w:t>
            </w: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br/>
              <w:t>(min. 12 m-</w:t>
            </w:r>
            <w:proofErr w:type="spellStart"/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cy</w:t>
            </w:r>
            <w:proofErr w:type="spellEnd"/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Wielkość najmniejszego opakowania handlowego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9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Próbki</w:t>
            </w:r>
          </w:p>
        </w:tc>
      </w:tr>
      <w:tr w:rsidR="00D21A0C" w:rsidRPr="00E729A3" w:rsidTr="00207E7B">
        <w:trPr>
          <w:trHeight w:val="1125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D21A0C" w:rsidRDefault="00D21A0C" w:rsidP="00D21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Środek do mycia i dezynfekcji wanien z hydromasażem </w:t>
            </w:r>
            <w:proofErr w:type="spellStart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działajacy</w:t>
            </w:r>
            <w:proofErr w:type="spellEnd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bakteriobójczo, </w:t>
            </w:r>
            <w:proofErr w:type="spellStart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prątkobójczo</w:t>
            </w:r>
            <w:proofErr w:type="spellEnd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grzybobójczo, wirusobójczo wobec BVDV,  czas działania preparatu nie dłużej niż 15 minut.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A0C" w:rsidRPr="00E729A3" w:rsidRDefault="00D21A0C" w:rsidP="00207E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Pojemnik </w:t>
            </w:r>
          </w:p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L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21A0C" w:rsidRPr="00E729A3" w:rsidTr="00207E7B">
        <w:trPr>
          <w:trHeight w:val="90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D21A0C" w:rsidRDefault="00D21A0C" w:rsidP="00D21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Środek myjący dedykowany do automatu myjąco-dezynfekującego DISCHER PICCOLO 500 DT, płuczek-</w:t>
            </w:r>
            <w:proofErr w:type="spellStart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dezynfekatorów</w:t>
            </w:r>
            <w:proofErr w:type="spellEnd"/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zawiera niejonowe związki powierzchniowo-czynne.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A0C" w:rsidRPr="00E729A3" w:rsidRDefault="00D21A0C" w:rsidP="00207E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Pojemnik </w:t>
            </w:r>
          </w:p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L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21A0C" w:rsidRPr="00E729A3" w:rsidTr="00207E7B">
        <w:trPr>
          <w:trHeight w:val="114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D21A0C" w:rsidRDefault="00D21A0C" w:rsidP="00D21A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D21A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Środek płuczący do basenów ze zmiękczaczem do urządzeń dezynfekcyjnych i czyszczących z automatycznymi urządzeniami dozującymi, zapobiegający osadzaniu się wapna skuteczny przy wszystkich twardościach wody.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1A0C" w:rsidRPr="00E729A3" w:rsidRDefault="00D21A0C" w:rsidP="00207E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Pojemnik </w:t>
            </w:r>
          </w:p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L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F7005D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700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21A0C" w:rsidRPr="00E729A3" w:rsidTr="00207E7B">
        <w:trPr>
          <w:trHeight w:val="315"/>
        </w:trPr>
        <w:tc>
          <w:tcPr>
            <w:tcW w:w="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9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F7005D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  <w:r w:rsidR="00D21A0C"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  <w:r w:rsidR="00F7005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F7005D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  <w:r w:rsidR="00D21A0C"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1A0C" w:rsidRPr="00E729A3" w:rsidRDefault="00D21A0C" w:rsidP="00207E7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729A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</w:tr>
    </w:tbl>
    <w:p w:rsidR="00D21A0C" w:rsidRPr="00E729A3" w:rsidRDefault="00D21A0C" w:rsidP="00D21A0C"/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Default="00D21A0C" w:rsidP="00D21A0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21A0C" w:rsidRDefault="00D21A0C" w:rsidP="00D21A0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495" w:type="dxa"/>
        <w:tblInd w:w="-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1888"/>
        <w:gridCol w:w="1206"/>
        <w:gridCol w:w="1417"/>
        <w:gridCol w:w="1275"/>
        <w:gridCol w:w="1276"/>
        <w:gridCol w:w="1276"/>
        <w:gridCol w:w="1276"/>
        <w:gridCol w:w="992"/>
        <w:gridCol w:w="779"/>
        <w:gridCol w:w="1205"/>
        <w:gridCol w:w="1134"/>
        <w:gridCol w:w="1135"/>
      </w:tblGrid>
      <w:tr w:rsidR="00D21A0C" w:rsidTr="00207E7B">
        <w:trPr>
          <w:trHeight w:val="714"/>
        </w:trPr>
        <w:tc>
          <w:tcPr>
            <w:tcW w:w="154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F94EEA" w:rsidRDefault="00D21A0C" w:rsidP="00207E7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F94EEA">
              <w:rPr>
                <w:rFonts w:ascii="Times New Roman" w:hAnsi="Times New Roman" w:cs="Times New Roman"/>
                <w:b/>
              </w:rPr>
              <w:t xml:space="preserve">Pakiet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F94EEA">
              <w:rPr>
                <w:rFonts w:ascii="Times New Roman" w:hAnsi="Times New Roman" w:cs="Times New Roman"/>
                <w:b/>
              </w:rPr>
              <w:t xml:space="preserve">  – Środki dezynfekcyjne ENDODIS do myjki – dezynfektora do endoskopów Olympus Mini ETD 2</w:t>
            </w:r>
          </w:p>
        </w:tc>
      </w:tr>
      <w:tr w:rsidR="00D21A0C" w:rsidTr="00207E7B">
        <w:trPr>
          <w:trHeight w:val="11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pStyle w:val="Nagwek9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Opis zamawianego produktu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Nazwa przedmiotu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 katalog.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Nazwa producenta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Wielkość opakowania handlowego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2B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Ilość na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  <w:r w:rsidRPr="00E42B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esięcy</w:t>
            </w:r>
          </w:p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2B49">
              <w:rPr>
                <w:rFonts w:ascii="Times New Roman" w:hAnsi="Times New Roman" w:cs="Times New Roman"/>
                <w:b/>
                <w:sz w:val="18"/>
                <w:szCs w:val="18"/>
              </w:rPr>
              <w:t>w litrach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Ilość opakowań na  12 miesięcy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opak.  wraz z uwzględnieniem ceny opakowania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bez 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bez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podatku VAT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Podatek VAT w zł i w %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Wartość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 podatkiem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Wymagana</w:t>
            </w: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ilość próbek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Okres gwarancji / Termin ważności</w:t>
            </w:r>
          </w:p>
        </w:tc>
      </w:tr>
      <w:tr w:rsidR="00D21A0C" w:rsidTr="00207E7B">
        <w:trPr>
          <w:trHeight w:val="70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D21A0C" w:rsidRDefault="00D21A0C" w:rsidP="00207E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>EndoDIS</w:t>
            </w:r>
            <w:proofErr w:type="spellEnd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 xml:space="preserve"> – dezynfektor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3842B8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42B8">
              <w:rPr>
                <w:rFonts w:ascii="Times New Roman" w:hAnsi="Times New Roman" w:cs="Times New Roman"/>
                <w:b/>
                <w:sz w:val="18"/>
                <w:szCs w:val="18"/>
              </w:rPr>
              <w:t>285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A0C" w:rsidRDefault="00D21A0C" w:rsidP="00207E7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A0C" w:rsidRDefault="00D21A0C" w:rsidP="00207E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21A0C" w:rsidTr="00207E7B">
        <w:trPr>
          <w:trHeight w:val="5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D21A0C" w:rsidRDefault="00D21A0C" w:rsidP="00207E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>EndoACT</w:t>
            </w:r>
            <w:proofErr w:type="spellEnd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 xml:space="preserve"> - aktywator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3842B8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42B8">
              <w:rPr>
                <w:rFonts w:ascii="Times New Roman" w:hAnsi="Times New Roman" w:cs="Times New Roman"/>
                <w:b/>
                <w:sz w:val="18"/>
                <w:szCs w:val="18"/>
              </w:rPr>
              <w:t>330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21A0C" w:rsidTr="00207E7B">
        <w:trPr>
          <w:trHeight w:val="5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pStyle w:val="Nagwek2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D21A0C" w:rsidRDefault="00D21A0C" w:rsidP="00207E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>EndoDET</w:t>
            </w:r>
            <w:proofErr w:type="spellEnd"/>
            <w:r w:rsidRPr="00D21A0C">
              <w:rPr>
                <w:rFonts w:ascii="Times New Roman" w:hAnsi="Times New Roman" w:cs="Times New Roman"/>
                <w:sz w:val="20"/>
                <w:szCs w:val="20"/>
              </w:rPr>
              <w:t xml:space="preserve"> - detergent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Pr="003842B8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42B8">
              <w:rPr>
                <w:rFonts w:ascii="Times New Roman" w:hAnsi="Times New Roman" w:cs="Times New Roman"/>
                <w:b/>
                <w:sz w:val="18"/>
                <w:szCs w:val="18"/>
              </w:rPr>
              <w:t>45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 op.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21A0C" w:rsidTr="00207E7B">
        <w:trPr>
          <w:trHeight w:val="68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Default="00D21A0C" w:rsidP="00207E7B">
            <w:pPr>
              <w:pStyle w:val="Nagwek2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0C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A0C" w:rsidRPr="00E42B49" w:rsidRDefault="00D21A0C" w:rsidP="00207E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2B49"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</w:tc>
      </w:tr>
    </w:tbl>
    <w:p w:rsidR="00D21A0C" w:rsidRDefault="00D21A0C" w:rsidP="00D21A0C">
      <w:pPr>
        <w:pStyle w:val="Nagwek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3560"/>
        </w:tabs>
        <w:jc w:val="left"/>
        <w:rPr>
          <w:sz w:val="18"/>
          <w:szCs w:val="18"/>
        </w:rPr>
      </w:pPr>
    </w:p>
    <w:p w:rsidR="00D21A0C" w:rsidRDefault="00D21A0C" w:rsidP="00D21A0C">
      <w:pPr>
        <w:pStyle w:val="Nagwek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3560"/>
        </w:tabs>
        <w:jc w:val="left"/>
        <w:rPr>
          <w:sz w:val="18"/>
          <w:szCs w:val="18"/>
        </w:rPr>
      </w:pPr>
    </w:p>
    <w:p w:rsidR="00D21A0C" w:rsidRDefault="00D21A0C" w:rsidP="00D21A0C">
      <w:pPr>
        <w:pStyle w:val="Nagwek7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3560"/>
        </w:tabs>
        <w:jc w:val="left"/>
        <w:rPr>
          <w:sz w:val="20"/>
        </w:rPr>
      </w:pPr>
    </w:p>
    <w:p w:rsidR="00D21A0C" w:rsidRPr="00B6765C" w:rsidRDefault="00D21A0C" w:rsidP="00D21A0C">
      <w:pPr>
        <w:framePr w:hSpace="141" w:wrap="around" w:vAnchor="text" w:hAnchor="page" w:x="10291" w:y="380"/>
        <w:rPr>
          <w:rFonts w:ascii="Arial" w:hAnsi="Arial" w:cs="Arial"/>
          <w:sz w:val="16"/>
          <w:szCs w:val="16"/>
        </w:rPr>
      </w:pPr>
    </w:p>
    <w:p w:rsidR="00D21A0C" w:rsidRPr="00397975" w:rsidRDefault="00D21A0C" w:rsidP="00D21A0C">
      <w:pPr>
        <w:ind w:left="7080" w:firstLine="708"/>
        <w:rPr>
          <w:sz w:val="16"/>
          <w:szCs w:val="16"/>
        </w:rPr>
      </w:pPr>
    </w:p>
    <w:p w:rsidR="00D21A0C" w:rsidRPr="00F13C77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Pr="00F13C77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Pr="00F13C77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Pr="00F13C77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D21A0C" w:rsidRPr="00F13C77" w:rsidRDefault="00D21A0C" w:rsidP="00D21A0C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B02B65" w:rsidRDefault="006B2049">
      <w:bookmarkStart w:id="0" w:name="_GoBack"/>
      <w:bookmarkEnd w:id="0"/>
    </w:p>
    <w:sectPr w:rsidR="00B02B65" w:rsidSect="00D21A0C">
      <w:headerReference w:type="default" r:id="rId6"/>
      <w:footerReference w:type="default" r:id="rId7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0C" w:rsidRDefault="00D21A0C" w:rsidP="00D21A0C">
      <w:pPr>
        <w:spacing w:after="0" w:line="240" w:lineRule="auto"/>
      </w:pPr>
      <w:r>
        <w:separator/>
      </w:r>
    </w:p>
  </w:endnote>
  <w:endnote w:type="continuationSeparator" w:id="0">
    <w:p w:rsidR="00D21A0C" w:rsidRDefault="00D21A0C" w:rsidP="00D21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A0C" w:rsidRDefault="00D21A0C" w:rsidP="00D21A0C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</w:p>
  <w:p w:rsidR="00D21A0C" w:rsidRDefault="00D21A0C" w:rsidP="00D21A0C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Dane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identyfikujące</w:t>
    </w:r>
    <w:proofErr w:type="spellEnd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Wykonawcę</w:t>
    </w:r>
    <w:proofErr w:type="spellEnd"/>
  </w:p>
  <w:p w:rsidR="00D21A0C" w:rsidRPr="00F13C77" w:rsidRDefault="00D21A0C" w:rsidP="00D21A0C">
    <w:pPr>
      <w:widowControl w:val="0"/>
      <w:tabs>
        <w:tab w:val="left" w:pos="1125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                                                                                                                                              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P</w:t>
    </w:r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odpis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osoby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upoważnionej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do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reprezentowania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Wykonawcy</w:t>
    </w:r>
    <w:proofErr w:type="spellEnd"/>
    <w:r w:rsidRPr="00F13C77"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  <w:t xml:space="preserve">                                                                            </w:t>
    </w:r>
  </w:p>
  <w:p w:rsidR="00D21A0C" w:rsidRDefault="00D21A0C" w:rsidP="00D21A0C">
    <w:pPr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……………………………………….</w:t>
    </w:r>
    <w:r w:rsidRPr="00CD6428">
      <w:rPr>
        <w:rFonts w:ascii="Times New Roman" w:hAnsi="Times New Roman" w:cs="Times New Roman"/>
        <w:b/>
        <w:bCs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  <w:p w:rsidR="00D21A0C" w:rsidRPr="00D21A0C" w:rsidRDefault="00D21A0C" w:rsidP="00D21A0C">
    <w:pPr>
      <w:ind w:left="8496"/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………………….</w:t>
    </w:r>
    <w:r w:rsidRPr="00CD6428">
      <w:rPr>
        <w:rFonts w:ascii="Times New Roman" w:eastAsia="Times New Roman" w:hAnsi="Times New Roman" w:cs="Times New Roman"/>
        <w:b/>
        <w:bCs/>
        <w:color w:val="000000"/>
        <w:szCs w:val="24"/>
        <w:lang w:val="en-US" w:bidi="en-US"/>
      </w:rPr>
      <w:t>…………………………………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0C" w:rsidRDefault="00D21A0C" w:rsidP="00D21A0C">
      <w:pPr>
        <w:spacing w:after="0" w:line="240" w:lineRule="auto"/>
      </w:pPr>
      <w:r>
        <w:separator/>
      </w:r>
    </w:p>
  </w:footnote>
  <w:footnote w:type="continuationSeparator" w:id="0">
    <w:p w:rsidR="00D21A0C" w:rsidRDefault="00D21A0C" w:rsidP="00D21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A0C" w:rsidRPr="00475D59" w:rsidRDefault="00D21A0C" w:rsidP="00D21A0C">
    <w:pPr>
      <w:pStyle w:val="Nagwek"/>
      <w:rPr>
        <w:rFonts w:ascii="Times New Roman" w:hAnsi="Times New Roman" w:cs="Times New Roman"/>
      </w:rPr>
    </w:pPr>
    <w:r w:rsidRPr="00475D59">
      <w:rPr>
        <w:rFonts w:ascii="Times New Roman" w:hAnsi="Times New Roman" w:cs="Times New Roman"/>
      </w:rPr>
      <w:t>Znak sprawy: ZP/</w:t>
    </w:r>
    <w:r w:rsidR="006B2049">
      <w:rPr>
        <w:rFonts w:ascii="Times New Roman" w:hAnsi="Times New Roman" w:cs="Times New Roman"/>
      </w:rPr>
      <w:t>32</w:t>
    </w:r>
    <w:r w:rsidRPr="00475D59">
      <w:rPr>
        <w:rFonts w:ascii="Times New Roman" w:hAnsi="Times New Roman" w:cs="Times New Roman"/>
      </w:rPr>
      <w:t>/202</w:t>
    </w:r>
    <w:r>
      <w:rPr>
        <w:rFonts w:ascii="Times New Roman" w:hAnsi="Times New Roman" w:cs="Times New Roman"/>
      </w:rPr>
      <w:t>2</w:t>
    </w:r>
    <w:r w:rsidRPr="00475D59">
      <w:rPr>
        <w:rFonts w:ascii="Times New Roman" w:hAnsi="Times New Roman" w:cs="Times New Roman"/>
      </w:rPr>
      <w:t xml:space="preserve"> </w:t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  <w:t>Załącznik nr 1 do SWZ</w:t>
    </w:r>
  </w:p>
  <w:p w:rsidR="00D21A0C" w:rsidRPr="00D21A0C" w:rsidRDefault="00D21A0C">
    <w:pPr>
      <w:pStyle w:val="Nagwek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0C"/>
    <w:rsid w:val="003842B8"/>
    <w:rsid w:val="006B2049"/>
    <w:rsid w:val="00920751"/>
    <w:rsid w:val="00C61819"/>
    <w:rsid w:val="00D21A0C"/>
    <w:rsid w:val="00F7005D"/>
    <w:rsid w:val="00F8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917A7"/>
  <w15:chartTrackingRefBased/>
  <w15:docId w15:val="{715AFC9D-8CE7-4BEF-A8B6-AED3026E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1A0C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21A0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21A0C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D21A0C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1A0C"/>
  </w:style>
  <w:style w:type="paragraph" w:styleId="Stopka">
    <w:name w:val="footer"/>
    <w:basedOn w:val="Normalny"/>
    <w:link w:val="Stopka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1A0C"/>
  </w:style>
  <w:style w:type="table" w:styleId="Tabela-Siatka">
    <w:name w:val="Table Grid"/>
    <w:basedOn w:val="Standardowy"/>
    <w:uiPriority w:val="39"/>
    <w:rsid w:val="00D21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semiHidden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D21A0C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1230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dcterms:created xsi:type="dcterms:W3CDTF">2022-03-24T09:06:00Z</dcterms:created>
  <dcterms:modified xsi:type="dcterms:W3CDTF">2022-05-25T10:38:00Z</dcterms:modified>
</cp:coreProperties>
</file>