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DB213F">
        <w:rPr>
          <w:b/>
          <w:sz w:val="22"/>
          <w:szCs w:val="22"/>
        </w:rPr>
        <w:t>32</w:t>
      </w:r>
      <w:bookmarkStart w:id="0" w:name="_GoBack"/>
      <w:bookmarkEnd w:id="0"/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491DA9" w:rsidRDefault="00491DA9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491DA9">
        <w:rPr>
          <w:b/>
          <w:sz w:val="22"/>
          <w:szCs w:val="22"/>
        </w:rPr>
        <w:t>Zakup i dostawa środków dezynfekcyjnych do urządzeń i aparatury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204613"/>
    <w:rsid w:val="0027104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28B6"/>
    <w:rsid w:val="00CB6204"/>
    <w:rsid w:val="00CC527A"/>
    <w:rsid w:val="00D74F94"/>
    <w:rsid w:val="00DB213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D6609C0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7632B-A421-4BC2-B9B6-CFEB53D0D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9</cp:revision>
  <cp:lastPrinted>2021-04-06T11:38:00Z</cp:lastPrinted>
  <dcterms:created xsi:type="dcterms:W3CDTF">2021-04-21T09:25:00Z</dcterms:created>
  <dcterms:modified xsi:type="dcterms:W3CDTF">2022-05-25T10:11:00Z</dcterms:modified>
</cp:coreProperties>
</file>