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409CA" w14:textId="587E4C9B" w:rsidR="00AE2DE4" w:rsidRDefault="003318EC" w:rsidP="00AE2DE4">
      <w:pPr>
        <w:spacing w:line="276" w:lineRule="auto"/>
        <w:jc w:val="center"/>
        <w:rPr>
          <w:rFonts w:ascii="Arial" w:hAnsi="Arial" w:cs="Arial"/>
          <w:b/>
          <w:bCs/>
          <w:i/>
          <w:iCs/>
          <w:sz w:val="22"/>
          <w:szCs w:val="22"/>
        </w:rPr>
      </w:pPr>
      <w:r>
        <w:rPr>
          <w:rFonts w:ascii="Arial" w:hAnsi="Arial" w:cs="Arial"/>
          <w:b/>
          <w:bCs/>
          <w:i/>
          <w:iCs/>
          <w:noProof/>
          <w:sz w:val="22"/>
          <w:szCs w:val="22"/>
        </w:rPr>
        <w:drawing>
          <wp:inline distT="0" distB="0" distL="0" distR="0" wp14:anchorId="7CFC0DF7" wp14:editId="20C59F55">
            <wp:extent cx="4902200" cy="4508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2200" cy="450850"/>
                    </a:xfrm>
                    <a:prstGeom prst="rect">
                      <a:avLst/>
                    </a:prstGeom>
                    <a:noFill/>
                    <a:ln>
                      <a:noFill/>
                    </a:ln>
                  </pic:spPr>
                </pic:pic>
              </a:graphicData>
            </a:graphic>
          </wp:inline>
        </w:drawing>
      </w:r>
      <w:r w:rsidR="00AE2DE4">
        <w:rPr>
          <w:color w:val="000000"/>
          <w:sz w:val="20"/>
          <w:szCs w:val="20"/>
          <w:shd w:val="clear" w:color="auto" w:fill="FFFFFF"/>
        </w:rPr>
        <w:br/>
      </w:r>
    </w:p>
    <w:p w14:paraId="76B84965" w14:textId="77777777" w:rsidR="00677FB1" w:rsidRPr="00422C64" w:rsidRDefault="00677FB1" w:rsidP="00422C64">
      <w:pPr>
        <w:spacing w:line="276" w:lineRule="auto"/>
        <w:jc w:val="right"/>
        <w:rPr>
          <w:rFonts w:ascii="Arial" w:hAnsi="Arial" w:cs="Arial"/>
          <w:sz w:val="22"/>
          <w:szCs w:val="22"/>
        </w:rPr>
      </w:pPr>
      <w:r w:rsidRPr="00422C64">
        <w:rPr>
          <w:rFonts w:ascii="Arial" w:hAnsi="Arial" w:cs="Arial"/>
          <w:sz w:val="22"/>
          <w:szCs w:val="22"/>
        </w:rPr>
        <w:t>Załącznik Nr 1</w:t>
      </w:r>
      <w:r w:rsidRPr="00422C64">
        <w:rPr>
          <w:rFonts w:ascii="Arial" w:hAnsi="Arial" w:cs="Arial"/>
          <w:sz w:val="22"/>
          <w:szCs w:val="22"/>
          <w:lang w:eastAsia="pl-PL"/>
        </w:rPr>
        <w:t xml:space="preserve">                                                    </w:t>
      </w:r>
    </w:p>
    <w:p w14:paraId="16E49EAE" w14:textId="77777777" w:rsidR="00677FB1" w:rsidRPr="00111FB8" w:rsidRDefault="00677FB1" w:rsidP="00677FB1">
      <w:pPr>
        <w:jc w:val="both"/>
        <w:rPr>
          <w:rFonts w:ascii="Arial" w:hAnsi="Arial" w:cs="Arial"/>
          <w:sz w:val="22"/>
          <w:szCs w:val="22"/>
        </w:rPr>
      </w:pPr>
    </w:p>
    <w:p w14:paraId="5BA83DC5" w14:textId="77777777" w:rsidR="00677FB1" w:rsidRPr="00111FB8" w:rsidRDefault="00677FB1" w:rsidP="00677FB1">
      <w:pPr>
        <w:jc w:val="both"/>
        <w:rPr>
          <w:rFonts w:ascii="Arial" w:hAnsi="Arial" w:cs="Arial"/>
          <w:sz w:val="22"/>
          <w:szCs w:val="22"/>
        </w:rPr>
      </w:pPr>
    </w:p>
    <w:p w14:paraId="6056901F" w14:textId="77777777" w:rsidR="00677FB1" w:rsidRPr="00111FB8" w:rsidRDefault="00677FB1" w:rsidP="00677FB1">
      <w:pPr>
        <w:jc w:val="both"/>
        <w:rPr>
          <w:rFonts w:ascii="Arial" w:hAnsi="Arial" w:cs="Arial"/>
          <w:sz w:val="22"/>
          <w:szCs w:val="22"/>
        </w:rPr>
      </w:pPr>
    </w:p>
    <w:p w14:paraId="73E3E221" w14:textId="77777777" w:rsidR="00677FB1" w:rsidRPr="00111FB8" w:rsidRDefault="00677FB1" w:rsidP="00677FB1">
      <w:pPr>
        <w:jc w:val="both"/>
        <w:rPr>
          <w:rFonts w:ascii="Arial" w:hAnsi="Arial" w:cs="Arial"/>
          <w:sz w:val="22"/>
          <w:szCs w:val="22"/>
        </w:rPr>
      </w:pPr>
    </w:p>
    <w:p w14:paraId="08670946" w14:textId="77777777" w:rsidR="00677FB1" w:rsidRPr="00111FB8" w:rsidRDefault="00677FB1" w:rsidP="00677FB1">
      <w:pPr>
        <w:jc w:val="both"/>
        <w:rPr>
          <w:rFonts w:ascii="Arial" w:hAnsi="Arial" w:cs="Arial"/>
          <w:sz w:val="22"/>
          <w:szCs w:val="22"/>
        </w:rPr>
      </w:pPr>
    </w:p>
    <w:p w14:paraId="73DB6A83" w14:textId="77777777" w:rsidR="00677FB1" w:rsidRPr="00111FB8" w:rsidRDefault="00677FB1" w:rsidP="00677FB1">
      <w:pPr>
        <w:spacing w:after="120" w:line="276" w:lineRule="auto"/>
        <w:jc w:val="center"/>
        <w:rPr>
          <w:rFonts w:ascii="Arial" w:hAnsi="Arial" w:cs="Arial"/>
          <w:b/>
          <w:bCs/>
          <w:sz w:val="22"/>
          <w:szCs w:val="22"/>
        </w:rPr>
      </w:pPr>
      <w:r w:rsidRPr="00111FB8">
        <w:rPr>
          <w:rFonts w:ascii="Arial" w:hAnsi="Arial" w:cs="Arial"/>
          <w:b/>
          <w:bCs/>
          <w:sz w:val="22"/>
          <w:szCs w:val="22"/>
        </w:rPr>
        <w:t>Opis Przedmiotu Zamówienia</w:t>
      </w:r>
    </w:p>
    <w:p w14:paraId="43922A9C" w14:textId="77777777" w:rsidR="00677FB1" w:rsidRPr="00111FB8" w:rsidRDefault="00677FB1" w:rsidP="00677FB1">
      <w:pPr>
        <w:spacing w:line="276" w:lineRule="auto"/>
        <w:jc w:val="center"/>
        <w:rPr>
          <w:rFonts w:ascii="Arial" w:hAnsi="Arial" w:cs="Arial"/>
          <w:sz w:val="22"/>
          <w:szCs w:val="22"/>
        </w:rPr>
      </w:pPr>
      <w:r w:rsidRPr="00111FB8">
        <w:rPr>
          <w:rFonts w:ascii="Arial" w:hAnsi="Arial" w:cs="Arial"/>
          <w:sz w:val="22"/>
          <w:szCs w:val="22"/>
        </w:rPr>
        <w:br/>
        <w:t xml:space="preserve">Dostawa </w:t>
      </w:r>
      <w:r w:rsidR="00B25070" w:rsidRPr="00111FB8">
        <w:rPr>
          <w:rFonts w:ascii="Arial" w:hAnsi="Arial" w:cs="Arial"/>
          <w:sz w:val="22"/>
          <w:szCs w:val="22"/>
        </w:rPr>
        <w:t>i wdrożenie</w:t>
      </w:r>
      <w:r w:rsidR="00823809" w:rsidRPr="00111FB8">
        <w:rPr>
          <w:rFonts w:ascii="Arial" w:hAnsi="Arial" w:cs="Arial"/>
          <w:sz w:val="22"/>
          <w:szCs w:val="22"/>
        </w:rPr>
        <w:t xml:space="preserve"> modułów Systemu ERP</w:t>
      </w:r>
      <w:r w:rsidR="00431772" w:rsidRPr="00111FB8">
        <w:rPr>
          <w:rFonts w:ascii="Arial" w:hAnsi="Arial" w:cs="Arial"/>
          <w:sz w:val="22"/>
          <w:szCs w:val="22"/>
        </w:rPr>
        <w:t xml:space="preserve"> </w:t>
      </w:r>
      <w:r w:rsidRPr="00111FB8">
        <w:rPr>
          <w:rFonts w:ascii="Arial" w:hAnsi="Arial" w:cs="Arial"/>
          <w:sz w:val="22"/>
          <w:szCs w:val="22"/>
        </w:rPr>
        <w:t xml:space="preserve">dla </w:t>
      </w:r>
      <w:bookmarkStart w:id="0" w:name="_Hlk90374864"/>
      <w:r w:rsidRPr="00111FB8">
        <w:rPr>
          <w:rFonts w:ascii="Arial" w:hAnsi="Arial" w:cs="Arial"/>
          <w:sz w:val="22"/>
          <w:szCs w:val="22"/>
        </w:rPr>
        <w:t xml:space="preserve">Data-centrycznego Systemu Informatycznego </w:t>
      </w:r>
      <w:bookmarkEnd w:id="0"/>
      <w:r w:rsidRPr="00111FB8">
        <w:rPr>
          <w:rFonts w:ascii="Arial" w:hAnsi="Arial" w:cs="Arial"/>
          <w:sz w:val="22"/>
          <w:szCs w:val="22"/>
        </w:rPr>
        <w:t>(w skrócie DSI) w formie rocznych subskrypcji obejmujących oprogramowanie udostępniane w chmurze (</w:t>
      </w:r>
      <w:bookmarkStart w:id="1" w:name="_Hlk90369785"/>
      <w:r w:rsidRPr="00111FB8">
        <w:rPr>
          <w:rFonts w:ascii="Arial" w:hAnsi="Arial" w:cs="Arial"/>
          <w:sz w:val="22"/>
          <w:szCs w:val="22"/>
        </w:rPr>
        <w:t>Platform</w:t>
      </w:r>
      <w:bookmarkEnd w:id="1"/>
      <w:r w:rsidRPr="00111FB8">
        <w:rPr>
          <w:rFonts w:ascii="Arial" w:hAnsi="Arial" w:cs="Arial"/>
          <w:sz w:val="22"/>
          <w:szCs w:val="22"/>
        </w:rPr>
        <w:t>-as-a-Service-PaaS) wraz z wymaganą infrastrukturą i usługami</w:t>
      </w:r>
      <w:r w:rsidR="00B25070" w:rsidRPr="00111FB8">
        <w:rPr>
          <w:rFonts w:ascii="Arial" w:hAnsi="Arial" w:cs="Arial"/>
          <w:sz w:val="22"/>
          <w:szCs w:val="22"/>
        </w:rPr>
        <w:t xml:space="preserve"> oraz wdrożeniem szczegółowych funkcjonalności.</w:t>
      </w:r>
    </w:p>
    <w:p w14:paraId="597988CC" w14:textId="77777777" w:rsidR="00677FB1" w:rsidRPr="00111FB8" w:rsidRDefault="00677FB1" w:rsidP="00677FB1">
      <w:pPr>
        <w:spacing w:line="276" w:lineRule="auto"/>
        <w:jc w:val="center"/>
        <w:rPr>
          <w:rFonts w:ascii="Arial" w:hAnsi="Arial" w:cs="Arial"/>
          <w:sz w:val="22"/>
          <w:szCs w:val="22"/>
        </w:rPr>
      </w:pPr>
    </w:p>
    <w:p w14:paraId="2681EA0E" w14:textId="77777777" w:rsidR="00677FB1" w:rsidRPr="00111FB8" w:rsidRDefault="00677FB1" w:rsidP="00677FB1">
      <w:pPr>
        <w:spacing w:line="276" w:lineRule="auto"/>
        <w:jc w:val="both"/>
        <w:rPr>
          <w:rFonts w:ascii="Arial" w:hAnsi="Arial" w:cs="Arial"/>
          <w:sz w:val="22"/>
          <w:szCs w:val="22"/>
        </w:rPr>
      </w:pPr>
    </w:p>
    <w:p w14:paraId="60FCDCCC" w14:textId="77777777" w:rsidR="00677FB1" w:rsidRPr="00111FB8" w:rsidRDefault="00677FB1" w:rsidP="00677FB1">
      <w:pPr>
        <w:spacing w:line="276" w:lineRule="auto"/>
        <w:jc w:val="both"/>
        <w:rPr>
          <w:rFonts w:ascii="Arial" w:hAnsi="Arial" w:cs="Arial"/>
          <w:sz w:val="22"/>
          <w:szCs w:val="22"/>
        </w:rPr>
      </w:pPr>
    </w:p>
    <w:p w14:paraId="5FAF6369" w14:textId="77777777" w:rsidR="00677FB1" w:rsidRDefault="00677FB1" w:rsidP="00677FB1">
      <w:pPr>
        <w:tabs>
          <w:tab w:val="left" w:pos="2600"/>
        </w:tabs>
        <w:spacing w:line="276" w:lineRule="auto"/>
        <w:jc w:val="both"/>
        <w:rPr>
          <w:rFonts w:ascii="Arial" w:hAnsi="Arial" w:cs="Arial"/>
          <w:sz w:val="22"/>
          <w:szCs w:val="22"/>
        </w:rPr>
      </w:pPr>
      <w:r w:rsidRPr="00111FB8">
        <w:rPr>
          <w:rFonts w:ascii="Arial" w:hAnsi="Arial" w:cs="Arial"/>
          <w:sz w:val="22"/>
          <w:szCs w:val="22"/>
        </w:rPr>
        <w:tab/>
      </w:r>
    </w:p>
    <w:p w14:paraId="6685A329" w14:textId="77777777" w:rsidR="005C144D" w:rsidRPr="00111FB8" w:rsidRDefault="005C144D" w:rsidP="00677FB1">
      <w:pPr>
        <w:tabs>
          <w:tab w:val="left" w:pos="2600"/>
        </w:tabs>
        <w:spacing w:line="276" w:lineRule="auto"/>
        <w:jc w:val="both"/>
        <w:rPr>
          <w:rFonts w:ascii="Arial" w:hAnsi="Arial" w:cs="Arial"/>
          <w:sz w:val="22"/>
          <w:szCs w:val="22"/>
        </w:rPr>
      </w:pPr>
    </w:p>
    <w:p w14:paraId="2FD14AF1" w14:textId="77777777" w:rsidR="00677FB1" w:rsidRPr="00111FB8" w:rsidRDefault="00677FB1" w:rsidP="00677FB1">
      <w:pPr>
        <w:spacing w:line="276" w:lineRule="auto"/>
        <w:jc w:val="both"/>
        <w:rPr>
          <w:rFonts w:ascii="Arial" w:hAnsi="Arial" w:cs="Arial"/>
          <w:sz w:val="22"/>
          <w:szCs w:val="22"/>
        </w:rPr>
      </w:pPr>
    </w:p>
    <w:p w14:paraId="0B34BA5F" w14:textId="77777777" w:rsidR="00677FB1" w:rsidRPr="00111FB8" w:rsidRDefault="00677FB1" w:rsidP="00677FB1">
      <w:pPr>
        <w:spacing w:line="276" w:lineRule="auto"/>
        <w:jc w:val="both"/>
        <w:rPr>
          <w:rFonts w:ascii="Arial" w:hAnsi="Arial" w:cs="Arial"/>
          <w:sz w:val="22"/>
          <w:szCs w:val="22"/>
        </w:rPr>
      </w:pPr>
      <w:r w:rsidRPr="00111FB8">
        <w:rPr>
          <w:rFonts w:ascii="Arial" w:hAnsi="Arial" w:cs="Arial"/>
          <w:sz w:val="22"/>
          <w:szCs w:val="22"/>
        </w:rPr>
        <w:t xml:space="preserve"> </w:t>
      </w:r>
    </w:p>
    <w:p w14:paraId="00DE988C" w14:textId="77777777" w:rsidR="00677FB1" w:rsidRPr="00111FB8" w:rsidRDefault="00677FB1" w:rsidP="00677FB1">
      <w:pPr>
        <w:spacing w:line="276" w:lineRule="auto"/>
        <w:jc w:val="both"/>
        <w:rPr>
          <w:rFonts w:ascii="Arial" w:hAnsi="Arial" w:cs="Arial"/>
          <w:sz w:val="22"/>
          <w:szCs w:val="22"/>
        </w:rPr>
      </w:pPr>
    </w:p>
    <w:p w14:paraId="768ED1A7" w14:textId="77777777" w:rsidR="00677FB1" w:rsidRPr="00111FB8" w:rsidRDefault="00677FB1" w:rsidP="00677FB1">
      <w:pPr>
        <w:spacing w:line="276" w:lineRule="auto"/>
        <w:jc w:val="both"/>
        <w:rPr>
          <w:rFonts w:ascii="Arial" w:hAnsi="Arial" w:cs="Arial"/>
          <w:sz w:val="22"/>
          <w:szCs w:val="22"/>
        </w:rPr>
      </w:pPr>
    </w:p>
    <w:p w14:paraId="600DE69C" w14:textId="77777777" w:rsidR="00677FB1" w:rsidRPr="00111FB8" w:rsidRDefault="00677FB1" w:rsidP="00677FB1">
      <w:pPr>
        <w:spacing w:line="276" w:lineRule="auto"/>
        <w:jc w:val="both"/>
        <w:rPr>
          <w:rFonts w:ascii="Arial" w:hAnsi="Arial" w:cs="Arial"/>
          <w:sz w:val="22"/>
          <w:szCs w:val="22"/>
        </w:rPr>
      </w:pPr>
    </w:p>
    <w:p w14:paraId="1054C61E" w14:textId="77777777" w:rsidR="00677FB1" w:rsidRPr="00111FB8" w:rsidRDefault="00677FB1" w:rsidP="00677FB1">
      <w:pPr>
        <w:spacing w:line="276" w:lineRule="auto"/>
        <w:jc w:val="both"/>
        <w:rPr>
          <w:rFonts w:ascii="Arial" w:hAnsi="Arial" w:cs="Arial"/>
          <w:sz w:val="22"/>
          <w:szCs w:val="22"/>
        </w:rPr>
      </w:pPr>
    </w:p>
    <w:p w14:paraId="1F411F67" w14:textId="77777777" w:rsidR="00677FB1" w:rsidRPr="00111FB8" w:rsidRDefault="00677FB1" w:rsidP="00677FB1">
      <w:pPr>
        <w:spacing w:line="276" w:lineRule="auto"/>
        <w:jc w:val="both"/>
        <w:rPr>
          <w:rFonts w:ascii="Arial" w:hAnsi="Arial" w:cs="Arial"/>
          <w:sz w:val="22"/>
          <w:szCs w:val="22"/>
        </w:rPr>
      </w:pPr>
    </w:p>
    <w:p w14:paraId="205E763B" w14:textId="77777777" w:rsidR="00677FB1" w:rsidRPr="00111FB8" w:rsidRDefault="00677FB1" w:rsidP="00677FB1">
      <w:pPr>
        <w:spacing w:line="276" w:lineRule="auto"/>
        <w:jc w:val="both"/>
        <w:rPr>
          <w:rFonts w:ascii="Arial" w:hAnsi="Arial" w:cs="Arial"/>
          <w:sz w:val="22"/>
          <w:szCs w:val="22"/>
        </w:rPr>
      </w:pPr>
    </w:p>
    <w:p w14:paraId="62EA77AB" w14:textId="77777777" w:rsidR="00677FB1" w:rsidRPr="00111FB8" w:rsidRDefault="00677FB1" w:rsidP="00677FB1">
      <w:pPr>
        <w:spacing w:line="276" w:lineRule="auto"/>
        <w:jc w:val="both"/>
        <w:rPr>
          <w:rFonts w:ascii="Arial" w:hAnsi="Arial" w:cs="Arial"/>
          <w:sz w:val="22"/>
          <w:szCs w:val="22"/>
        </w:rPr>
      </w:pPr>
    </w:p>
    <w:p w14:paraId="57FDCAD7" w14:textId="77777777" w:rsidR="00677FB1" w:rsidRPr="00111FB8" w:rsidRDefault="00677FB1" w:rsidP="00677FB1">
      <w:pPr>
        <w:spacing w:line="276" w:lineRule="auto"/>
        <w:jc w:val="both"/>
        <w:rPr>
          <w:rFonts w:ascii="Arial" w:hAnsi="Arial" w:cs="Arial"/>
          <w:sz w:val="22"/>
          <w:szCs w:val="22"/>
        </w:rPr>
      </w:pPr>
    </w:p>
    <w:p w14:paraId="3E5B6D47" w14:textId="77777777" w:rsidR="00677FB1" w:rsidRPr="00111FB8" w:rsidRDefault="00677FB1" w:rsidP="00677FB1">
      <w:pPr>
        <w:spacing w:line="276" w:lineRule="auto"/>
        <w:jc w:val="both"/>
        <w:rPr>
          <w:rFonts w:ascii="Arial" w:hAnsi="Arial" w:cs="Arial"/>
          <w:sz w:val="22"/>
          <w:szCs w:val="22"/>
        </w:rPr>
      </w:pPr>
    </w:p>
    <w:p w14:paraId="547C0818" w14:textId="77777777" w:rsidR="00677FB1" w:rsidRPr="00111FB8" w:rsidRDefault="00677FB1" w:rsidP="00677FB1">
      <w:pPr>
        <w:spacing w:line="276" w:lineRule="auto"/>
        <w:jc w:val="both"/>
        <w:rPr>
          <w:rFonts w:ascii="Arial" w:hAnsi="Arial" w:cs="Arial"/>
          <w:sz w:val="22"/>
          <w:szCs w:val="22"/>
        </w:rPr>
      </w:pPr>
    </w:p>
    <w:p w14:paraId="354F6F9D" w14:textId="77777777" w:rsidR="00677FB1" w:rsidRPr="00111FB8" w:rsidRDefault="00677FB1" w:rsidP="00677FB1">
      <w:pPr>
        <w:spacing w:line="276" w:lineRule="auto"/>
        <w:jc w:val="both"/>
        <w:rPr>
          <w:rFonts w:ascii="Arial" w:hAnsi="Arial" w:cs="Arial"/>
          <w:sz w:val="22"/>
          <w:szCs w:val="22"/>
        </w:rPr>
      </w:pPr>
    </w:p>
    <w:p w14:paraId="4379AD48" w14:textId="77777777" w:rsidR="00677FB1" w:rsidRPr="00111FB8" w:rsidRDefault="00677FB1" w:rsidP="00677FB1">
      <w:pPr>
        <w:spacing w:line="276" w:lineRule="auto"/>
        <w:jc w:val="both"/>
        <w:rPr>
          <w:rFonts w:ascii="Arial" w:hAnsi="Arial" w:cs="Arial"/>
          <w:sz w:val="22"/>
          <w:szCs w:val="22"/>
        </w:rPr>
      </w:pPr>
    </w:p>
    <w:p w14:paraId="2DF9756E" w14:textId="77777777" w:rsidR="00677FB1" w:rsidRPr="00111FB8" w:rsidRDefault="00677FB1" w:rsidP="00677FB1">
      <w:pPr>
        <w:spacing w:line="276" w:lineRule="auto"/>
        <w:jc w:val="both"/>
        <w:rPr>
          <w:rFonts w:ascii="Arial" w:hAnsi="Arial" w:cs="Arial"/>
          <w:sz w:val="22"/>
          <w:szCs w:val="22"/>
        </w:rPr>
      </w:pPr>
    </w:p>
    <w:p w14:paraId="561AC15F" w14:textId="77777777" w:rsidR="00677FB1" w:rsidRPr="00111FB8" w:rsidRDefault="00677FB1" w:rsidP="00677FB1">
      <w:pPr>
        <w:spacing w:line="276" w:lineRule="auto"/>
        <w:jc w:val="both"/>
        <w:rPr>
          <w:rFonts w:ascii="Arial" w:hAnsi="Arial" w:cs="Arial"/>
          <w:sz w:val="22"/>
          <w:szCs w:val="22"/>
        </w:rPr>
      </w:pPr>
    </w:p>
    <w:p w14:paraId="5B792D21" w14:textId="77777777" w:rsidR="00677FB1" w:rsidRPr="00111FB8" w:rsidRDefault="00677FB1" w:rsidP="00677FB1">
      <w:pPr>
        <w:spacing w:line="276" w:lineRule="auto"/>
        <w:jc w:val="both"/>
        <w:rPr>
          <w:rFonts w:ascii="Arial" w:hAnsi="Arial" w:cs="Arial"/>
          <w:sz w:val="22"/>
          <w:szCs w:val="22"/>
        </w:rPr>
      </w:pPr>
    </w:p>
    <w:p w14:paraId="52C5401A" w14:textId="77777777" w:rsidR="00677FB1" w:rsidRPr="00111FB8" w:rsidRDefault="00677FB1" w:rsidP="00677FB1">
      <w:pPr>
        <w:spacing w:line="276" w:lineRule="auto"/>
        <w:jc w:val="both"/>
        <w:rPr>
          <w:rFonts w:ascii="Arial" w:hAnsi="Arial" w:cs="Arial"/>
          <w:sz w:val="22"/>
          <w:szCs w:val="22"/>
        </w:rPr>
      </w:pPr>
    </w:p>
    <w:p w14:paraId="7438FB9C" w14:textId="77777777" w:rsidR="00677FB1" w:rsidRPr="00111FB8" w:rsidRDefault="00677FB1" w:rsidP="00677FB1">
      <w:pPr>
        <w:spacing w:line="276" w:lineRule="auto"/>
        <w:jc w:val="both"/>
        <w:rPr>
          <w:rFonts w:ascii="Arial" w:hAnsi="Arial" w:cs="Arial"/>
          <w:sz w:val="22"/>
          <w:szCs w:val="22"/>
        </w:rPr>
      </w:pPr>
    </w:p>
    <w:p w14:paraId="49198B87" w14:textId="77777777" w:rsidR="00677FB1" w:rsidRPr="00111FB8" w:rsidRDefault="00677FB1" w:rsidP="00677FB1">
      <w:pPr>
        <w:spacing w:line="276" w:lineRule="auto"/>
        <w:jc w:val="both"/>
        <w:rPr>
          <w:rFonts w:ascii="Arial" w:hAnsi="Arial" w:cs="Arial"/>
          <w:sz w:val="22"/>
          <w:szCs w:val="22"/>
        </w:rPr>
      </w:pPr>
    </w:p>
    <w:p w14:paraId="740A9D9F" w14:textId="77777777" w:rsidR="00677FB1" w:rsidRPr="00111FB8" w:rsidRDefault="00677FB1" w:rsidP="00677FB1">
      <w:pPr>
        <w:spacing w:line="276" w:lineRule="auto"/>
        <w:jc w:val="both"/>
        <w:rPr>
          <w:rFonts w:ascii="Arial" w:hAnsi="Arial" w:cs="Arial"/>
          <w:sz w:val="22"/>
          <w:szCs w:val="22"/>
        </w:rPr>
      </w:pPr>
    </w:p>
    <w:p w14:paraId="564DC5F6" w14:textId="77777777" w:rsidR="00677FB1" w:rsidRPr="00111FB8" w:rsidRDefault="00677FB1" w:rsidP="00677FB1">
      <w:pPr>
        <w:spacing w:line="276" w:lineRule="auto"/>
        <w:jc w:val="both"/>
        <w:rPr>
          <w:rFonts w:ascii="Arial" w:hAnsi="Arial" w:cs="Arial"/>
          <w:sz w:val="22"/>
          <w:szCs w:val="22"/>
        </w:rPr>
      </w:pPr>
    </w:p>
    <w:p w14:paraId="00B0491C" w14:textId="77777777" w:rsidR="00677FB1" w:rsidRPr="00111FB8" w:rsidRDefault="00677FB1" w:rsidP="00677FB1">
      <w:pPr>
        <w:spacing w:line="276" w:lineRule="auto"/>
        <w:jc w:val="both"/>
        <w:rPr>
          <w:rFonts w:ascii="Arial" w:hAnsi="Arial" w:cs="Arial"/>
          <w:sz w:val="22"/>
          <w:szCs w:val="22"/>
        </w:rPr>
      </w:pPr>
    </w:p>
    <w:p w14:paraId="05F16961" w14:textId="77777777" w:rsidR="00677FB1" w:rsidRDefault="00677FB1" w:rsidP="00677FB1">
      <w:pPr>
        <w:spacing w:line="276" w:lineRule="auto"/>
        <w:jc w:val="both"/>
        <w:rPr>
          <w:rFonts w:ascii="Arial" w:hAnsi="Arial" w:cs="Arial"/>
          <w:sz w:val="22"/>
          <w:szCs w:val="22"/>
        </w:rPr>
      </w:pPr>
    </w:p>
    <w:p w14:paraId="1964562E" w14:textId="77777777" w:rsidR="00977CD5" w:rsidRDefault="00977CD5" w:rsidP="00677FB1">
      <w:pPr>
        <w:spacing w:line="276" w:lineRule="auto"/>
        <w:jc w:val="both"/>
        <w:rPr>
          <w:rFonts w:ascii="Arial" w:hAnsi="Arial" w:cs="Arial"/>
          <w:sz w:val="22"/>
          <w:szCs w:val="22"/>
        </w:rPr>
      </w:pPr>
    </w:p>
    <w:p w14:paraId="394ADA91" w14:textId="77777777" w:rsidR="00977CD5" w:rsidRDefault="00977CD5" w:rsidP="00677FB1">
      <w:pPr>
        <w:spacing w:line="276" w:lineRule="auto"/>
        <w:jc w:val="both"/>
        <w:rPr>
          <w:rFonts w:ascii="Arial" w:hAnsi="Arial" w:cs="Arial"/>
          <w:sz w:val="22"/>
          <w:szCs w:val="22"/>
        </w:rPr>
      </w:pPr>
    </w:p>
    <w:p w14:paraId="07AFBB8F" w14:textId="77777777" w:rsidR="00677FB1" w:rsidRPr="00111FB8" w:rsidRDefault="00677FB1" w:rsidP="00677FB1">
      <w:pPr>
        <w:spacing w:line="276" w:lineRule="auto"/>
        <w:jc w:val="both"/>
        <w:rPr>
          <w:rFonts w:ascii="Arial" w:hAnsi="Arial" w:cs="Arial"/>
          <w:sz w:val="22"/>
          <w:szCs w:val="22"/>
        </w:rPr>
      </w:pPr>
    </w:p>
    <w:p w14:paraId="7BBB228E" w14:textId="77777777" w:rsidR="00677FB1" w:rsidRPr="00111FB8" w:rsidRDefault="00677FB1" w:rsidP="00677FB1">
      <w:pPr>
        <w:pStyle w:val="Nagwekspisutreci"/>
        <w:spacing w:line="276" w:lineRule="auto"/>
        <w:rPr>
          <w:rFonts w:ascii="Arial" w:hAnsi="Arial" w:cs="Arial"/>
          <w:sz w:val="22"/>
          <w:szCs w:val="22"/>
        </w:rPr>
      </w:pPr>
      <w:r w:rsidRPr="00111FB8">
        <w:rPr>
          <w:rFonts w:ascii="Arial" w:hAnsi="Arial" w:cs="Arial"/>
          <w:sz w:val="22"/>
          <w:szCs w:val="22"/>
        </w:rPr>
        <w:lastRenderedPageBreak/>
        <w:t>Spis treści</w:t>
      </w:r>
    </w:p>
    <w:p w14:paraId="552997F9" w14:textId="77777777" w:rsidR="00677FB1" w:rsidRPr="00111FB8" w:rsidRDefault="00677FB1" w:rsidP="00677FB1">
      <w:pPr>
        <w:jc w:val="both"/>
        <w:rPr>
          <w:rFonts w:ascii="Arial" w:hAnsi="Arial" w:cs="Arial"/>
          <w:sz w:val="22"/>
          <w:szCs w:val="22"/>
          <w:lang w:eastAsia="pl-PL"/>
        </w:rPr>
      </w:pPr>
    </w:p>
    <w:p w14:paraId="26CBD807" w14:textId="775E75C2" w:rsidR="00FA009D" w:rsidRDefault="00677FB1">
      <w:pPr>
        <w:pStyle w:val="Spistreci1"/>
        <w:rPr>
          <w:rFonts w:asciiTheme="minorHAnsi" w:eastAsiaTheme="minorEastAsia" w:hAnsiTheme="minorHAnsi" w:cstheme="minorBidi"/>
          <w:noProof/>
          <w:sz w:val="22"/>
          <w:szCs w:val="22"/>
          <w:lang w:eastAsia="pl-PL"/>
        </w:rPr>
      </w:pPr>
      <w:r w:rsidRPr="00111FB8">
        <w:rPr>
          <w:sz w:val="22"/>
          <w:szCs w:val="22"/>
          <w:shd w:val="clear" w:color="auto" w:fill="E6E6E6"/>
        </w:rPr>
        <w:fldChar w:fldCharType="begin"/>
      </w:r>
      <w:r w:rsidRPr="00111FB8">
        <w:rPr>
          <w:sz w:val="22"/>
          <w:szCs w:val="22"/>
        </w:rPr>
        <w:instrText xml:space="preserve"> TOC \o "1-3" \h \z \u </w:instrText>
      </w:r>
      <w:r w:rsidRPr="00111FB8">
        <w:rPr>
          <w:sz w:val="22"/>
          <w:szCs w:val="22"/>
          <w:shd w:val="clear" w:color="auto" w:fill="E6E6E6"/>
        </w:rPr>
        <w:fldChar w:fldCharType="separate"/>
      </w:r>
      <w:hyperlink w:anchor="_Toc107955714" w:history="1">
        <w:r w:rsidR="00FA009D" w:rsidRPr="006710A3">
          <w:rPr>
            <w:rStyle w:val="Hipercze"/>
            <w:rFonts w:ascii="Arial" w:hAnsi="Arial"/>
            <w:noProof/>
          </w:rPr>
          <w:t>DEFINICJE POJĘĆ WYKORZYSTYWANYCH PRZY OPISIE PRZEDMIOTU ZAMÓWIENIA</w:t>
        </w:r>
        <w:r w:rsidR="00FA009D">
          <w:rPr>
            <w:noProof/>
            <w:webHidden/>
          </w:rPr>
          <w:tab/>
        </w:r>
        <w:r w:rsidR="00FA009D">
          <w:rPr>
            <w:noProof/>
            <w:webHidden/>
          </w:rPr>
          <w:fldChar w:fldCharType="begin"/>
        </w:r>
        <w:r w:rsidR="00FA009D">
          <w:rPr>
            <w:noProof/>
            <w:webHidden/>
          </w:rPr>
          <w:instrText xml:space="preserve"> PAGEREF _Toc107955714 \h </w:instrText>
        </w:r>
        <w:r w:rsidR="00FA009D">
          <w:rPr>
            <w:noProof/>
            <w:webHidden/>
          </w:rPr>
        </w:r>
        <w:r w:rsidR="00FA009D">
          <w:rPr>
            <w:noProof/>
            <w:webHidden/>
          </w:rPr>
          <w:fldChar w:fldCharType="separate"/>
        </w:r>
        <w:r w:rsidR="00150B7C">
          <w:rPr>
            <w:noProof/>
            <w:webHidden/>
          </w:rPr>
          <w:t>4</w:t>
        </w:r>
        <w:r w:rsidR="00FA009D">
          <w:rPr>
            <w:noProof/>
            <w:webHidden/>
          </w:rPr>
          <w:fldChar w:fldCharType="end"/>
        </w:r>
      </w:hyperlink>
    </w:p>
    <w:p w14:paraId="752B402F" w14:textId="73611034" w:rsidR="00FA009D" w:rsidRDefault="003467F6">
      <w:pPr>
        <w:pStyle w:val="Spistreci1"/>
        <w:rPr>
          <w:rFonts w:asciiTheme="minorHAnsi" w:eastAsiaTheme="minorEastAsia" w:hAnsiTheme="minorHAnsi" w:cstheme="minorBidi"/>
          <w:noProof/>
          <w:sz w:val="22"/>
          <w:szCs w:val="22"/>
          <w:lang w:eastAsia="pl-PL"/>
        </w:rPr>
      </w:pPr>
      <w:hyperlink w:anchor="_Toc107955715" w:history="1">
        <w:r w:rsidR="00FA009D" w:rsidRPr="006710A3">
          <w:rPr>
            <w:rStyle w:val="Hipercze"/>
            <w:rFonts w:ascii="Arial" w:hAnsi="Arial"/>
            <w:noProof/>
          </w:rPr>
          <w:t>ZGODNOŚĆ SYSTEMU Z OBOWIĄZUJĄCYMI PRZEPISAMI PRAWA</w:t>
        </w:r>
        <w:r w:rsidR="00FA009D">
          <w:rPr>
            <w:noProof/>
            <w:webHidden/>
          </w:rPr>
          <w:tab/>
        </w:r>
        <w:r w:rsidR="00FA009D">
          <w:rPr>
            <w:noProof/>
            <w:webHidden/>
          </w:rPr>
          <w:fldChar w:fldCharType="begin"/>
        </w:r>
        <w:r w:rsidR="00FA009D">
          <w:rPr>
            <w:noProof/>
            <w:webHidden/>
          </w:rPr>
          <w:instrText xml:space="preserve"> PAGEREF _Toc107955715 \h </w:instrText>
        </w:r>
        <w:r w:rsidR="00FA009D">
          <w:rPr>
            <w:noProof/>
            <w:webHidden/>
          </w:rPr>
        </w:r>
        <w:r w:rsidR="00FA009D">
          <w:rPr>
            <w:noProof/>
            <w:webHidden/>
          </w:rPr>
          <w:fldChar w:fldCharType="separate"/>
        </w:r>
        <w:r w:rsidR="00150B7C">
          <w:rPr>
            <w:noProof/>
            <w:webHidden/>
          </w:rPr>
          <w:t>6</w:t>
        </w:r>
        <w:r w:rsidR="00FA009D">
          <w:rPr>
            <w:noProof/>
            <w:webHidden/>
          </w:rPr>
          <w:fldChar w:fldCharType="end"/>
        </w:r>
      </w:hyperlink>
    </w:p>
    <w:p w14:paraId="174A3B65" w14:textId="36500A47" w:rsidR="00FA009D" w:rsidRDefault="003467F6">
      <w:pPr>
        <w:pStyle w:val="Spistreci1"/>
        <w:rPr>
          <w:rFonts w:asciiTheme="minorHAnsi" w:eastAsiaTheme="minorEastAsia" w:hAnsiTheme="minorHAnsi" w:cstheme="minorBidi"/>
          <w:noProof/>
          <w:sz w:val="22"/>
          <w:szCs w:val="22"/>
          <w:lang w:eastAsia="pl-PL"/>
        </w:rPr>
      </w:pPr>
      <w:hyperlink w:anchor="_Toc107955716" w:history="1">
        <w:r w:rsidR="00FA009D" w:rsidRPr="006710A3">
          <w:rPr>
            <w:rStyle w:val="Hipercze"/>
            <w:rFonts w:ascii="Arial" w:hAnsi="Arial"/>
            <w:noProof/>
          </w:rPr>
          <w:t>OPIS OBECNIE UŻYWANEGO SYSTEMU ASIMS</w:t>
        </w:r>
        <w:r w:rsidR="00FA009D">
          <w:rPr>
            <w:noProof/>
            <w:webHidden/>
          </w:rPr>
          <w:tab/>
        </w:r>
        <w:r w:rsidR="00FA009D">
          <w:rPr>
            <w:noProof/>
            <w:webHidden/>
          </w:rPr>
          <w:fldChar w:fldCharType="begin"/>
        </w:r>
        <w:r w:rsidR="00FA009D">
          <w:rPr>
            <w:noProof/>
            <w:webHidden/>
          </w:rPr>
          <w:instrText xml:space="preserve"> PAGEREF _Toc107955716 \h </w:instrText>
        </w:r>
        <w:r w:rsidR="00FA009D">
          <w:rPr>
            <w:noProof/>
            <w:webHidden/>
          </w:rPr>
        </w:r>
        <w:r w:rsidR="00FA009D">
          <w:rPr>
            <w:noProof/>
            <w:webHidden/>
          </w:rPr>
          <w:fldChar w:fldCharType="separate"/>
        </w:r>
        <w:r w:rsidR="00150B7C">
          <w:rPr>
            <w:noProof/>
            <w:webHidden/>
          </w:rPr>
          <w:t>15</w:t>
        </w:r>
        <w:r w:rsidR="00FA009D">
          <w:rPr>
            <w:noProof/>
            <w:webHidden/>
          </w:rPr>
          <w:fldChar w:fldCharType="end"/>
        </w:r>
      </w:hyperlink>
    </w:p>
    <w:p w14:paraId="15D54FF6" w14:textId="223E9279" w:rsidR="00FA009D" w:rsidRDefault="003467F6">
      <w:pPr>
        <w:pStyle w:val="Spistreci1"/>
        <w:rPr>
          <w:rFonts w:asciiTheme="minorHAnsi" w:eastAsiaTheme="minorEastAsia" w:hAnsiTheme="minorHAnsi" w:cstheme="minorBidi"/>
          <w:noProof/>
          <w:sz w:val="22"/>
          <w:szCs w:val="22"/>
          <w:lang w:eastAsia="pl-PL"/>
        </w:rPr>
      </w:pPr>
      <w:hyperlink w:anchor="_Toc107955717" w:history="1">
        <w:r w:rsidR="00FA009D" w:rsidRPr="006710A3">
          <w:rPr>
            <w:rStyle w:val="Hipercze"/>
            <w:rFonts w:ascii="Arial" w:hAnsi="Arial"/>
            <w:noProof/>
          </w:rPr>
          <w:t>OGÓLNE WYMAGANIA DOTYCZĄCE SYSTEMU</w:t>
        </w:r>
        <w:r w:rsidR="00FA009D">
          <w:rPr>
            <w:noProof/>
            <w:webHidden/>
          </w:rPr>
          <w:tab/>
        </w:r>
        <w:r w:rsidR="00FA009D">
          <w:rPr>
            <w:noProof/>
            <w:webHidden/>
          </w:rPr>
          <w:fldChar w:fldCharType="begin"/>
        </w:r>
        <w:r w:rsidR="00FA009D">
          <w:rPr>
            <w:noProof/>
            <w:webHidden/>
          </w:rPr>
          <w:instrText xml:space="preserve"> PAGEREF _Toc107955717 \h </w:instrText>
        </w:r>
        <w:r w:rsidR="00FA009D">
          <w:rPr>
            <w:noProof/>
            <w:webHidden/>
          </w:rPr>
        </w:r>
        <w:r w:rsidR="00FA009D">
          <w:rPr>
            <w:noProof/>
            <w:webHidden/>
          </w:rPr>
          <w:fldChar w:fldCharType="separate"/>
        </w:r>
        <w:r w:rsidR="00150B7C">
          <w:rPr>
            <w:noProof/>
            <w:webHidden/>
          </w:rPr>
          <w:t>16</w:t>
        </w:r>
        <w:r w:rsidR="00FA009D">
          <w:rPr>
            <w:noProof/>
            <w:webHidden/>
          </w:rPr>
          <w:fldChar w:fldCharType="end"/>
        </w:r>
      </w:hyperlink>
    </w:p>
    <w:p w14:paraId="336941AC" w14:textId="0E8B57F6" w:rsidR="00FA009D" w:rsidRDefault="003467F6">
      <w:pPr>
        <w:pStyle w:val="Spistreci2"/>
        <w:tabs>
          <w:tab w:val="right" w:leader="dot" w:pos="9062"/>
        </w:tabs>
        <w:rPr>
          <w:rFonts w:asciiTheme="minorHAnsi" w:eastAsiaTheme="minorEastAsia" w:hAnsiTheme="minorHAnsi" w:cstheme="minorBidi"/>
          <w:noProof/>
          <w:sz w:val="22"/>
          <w:szCs w:val="22"/>
          <w:lang w:eastAsia="pl-PL"/>
        </w:rPr>
      </w:pPr>
      <w:hyperlink w:anchor="_Toc107955718" w:history="1">
        <w:r w:rsidR="00FA009D" w:rsidRPr="006710A3">
          <w:rPr>
            <w:rStyle w:val="Hipercze"/>
            <w:rFonts w:ascii="Arial" w:hAnsi="Arial"/>
            <w:noProof/>
          </w:rPr>
          <w:t>Ogólne wymagania aplikacyjne w ramach Systemu</w:t>
        </w:r>
        <w:r w:rsidR="00FA009D">
          <w:rPr>
            <w:noProof/>
            <w:webHidden/>
          </w:rPr>
          <w:tab/>
        </w:r>
        <w:r w:rsidR="00FA009D">
          <w:rPr>
            <w:noProof/>
            <w:webHidden/>
          </w:rPr>
          <w:fldChar w:fldCharType="begin"/>
        </w:r>
        <w:r w:rsidR="00FA009D">
          <w:rPr>
            <w:noProof/>
            <w:webHidden/>
          </w:rPr>
          <w:instrText xml:space="preserve"> PAGEREF _Toc107955718 \h </w:instrText>
        </w:r>
        <w:r w:rsidR="00FA009D">
          <w:rPr>
            <w:noProof/>
            <w:webHidden/>
          </w:rPr>
        </w:r>
        <w:r w:rsidR="00FA009D">
          <w:rPr>
            <w:noProof/>
            <w:webHidden/>
          </w:rPr>
          <w:fldChar w:fldCharType="separate"/>
        </w:r>
        <w:r w:rsidR="00150B7C">
          <w:rPr>
            <w:noProof/>
            <w:webHidden/>
          </w:rPr>
          <w:t>18</w:t>
        </w:r>
        <w:r w:rsidR="00FA009D">
          <w:rPr>
            <w:noProof/>
            <w:webHidden/>
          </w:rPr>
          <w:fldChar w:fldCharType="end"/>
        </w:r>
      </w:hyperlink>
    </w:p>
    <w:p w14:paraId="68092AE4" w14:textId="0C61816F" w:rsidR="00FA009D" w:rsidRDefault="003467F6">
      <w:pPr>
        <w:pStyle w:val="Spistreci3"/>
        <w:rPr>
          <w:rFonts w:asciiTheme="minorHAnsi" w:eastAsiaTheme="minorEastAsia" w:hAnsiTheme="minorHAnsi" w:cstheme="minorBidi"/>
          <w:noProof/>
          <w:sz w:val="22"/>
          <w:szCs w:val="22"/>
          <w:lang w:eastAsia="pl-PL"/>
        </w:rPr>
      </w:pPr>
      <w:hyperlink w:anchor="_Toc107955719" w:history="1">
        <w:r w:rsidR="00FA009D" w:rsidRPr="006710A3">
          <w:rPr>
            <w:rStyle w:val="Hipercze"/>
            <w:rFonts w:ascii="Arial" w:hAnsi="Arial"/>
            <w:bCs/>
            <w:noProof/>
          </w:rPr>
          <w:t>1.</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Finanse i księgowość</w:t>
        </w:r>
        <w:r w:rsidR="00FA009D">
          <w:rPr>
            <w:noProof/>
            <w:webHidden/>
          </w:rPr>
          <w:tab/>
        </w:r>
        <w:r w:rsidR="00FA009D">
          <w:rPr>
            <w:noProof/>
            <w:webHidden/>
          </w:rPr>
          <w:fldChar w:fldCharType="begin"/>
        </w:r>
        <w:r w:rsidR="00FA009D">
          <w:rPr>
            <w:noProof/>
            <w:webHidden/>
          </w:rPr>
          <w:instrText xml:space="preserve"> PAGEREF _Toc107955719 \h </w:instrText>
        </w:r>
        <w:r w:rsidR="00FA009D">
          <w:rPr>
            <w:noProof/>
            <w:webHidden/>
          </w:rPr>
        </w:r>
        <w:r w:rsidR="00FA009D">
          <w:rPr>
            <w:noProof/>
            <w:webHidden/>
          </w:rPr>
          <w:fldChar w:fldCharType="separate"/>
        </w:r>
        <w:r w:rsidR="00150B7C">
          <w:rPr>
            <w:noProof/>
            <w:webHidden/>
          </w:rPr>
          <w:t>20</w:t>
        </w:r>
        <w:r w:rsidR="00FA009D">
          <w:rPr>
            <w:noProof/>
            <w:webHidden/>
          </w:rPr>
          <w:fldChar w:fldCharType="end"/>
        </w:r>
      </w:hyperlink>
    </w:p>
    <w:p w14:paraId="42BF4AA3" w14:textId="46B20C50" w:rsidR="00FA009D" w:rsidRDefault="003467F6">
      <w:pPr>
        <w:pStyle w:val="Spistreci3"/>
        <w:rPr>
          <w:rFonts w:asciiTheme="minorHAnsi" w:eastAsiaTheme="minorEastAsia" w:hAnsiTheme="minorHAnsi" w:cstheme="minorBidi"/>
          <w:noProof/>
          <w:sz w:val="22"/>
          <w:szCs w:val="22"/>
          <w:lang w:eastAsia="pl-PL"/>
        </w:rPr>
      </w:pPr>
      <w:hyperlink w:anchor="_Toc107955720" w:history="1">
        <w:r w:rsidR="00FA009D" w:rsidRPr="006710A3">
          <w:rPr>
            <w:rStyle w:val="Hipercze"/>
            <w:rFonts w:ascii="Arial" w:hAnsi="Arial"/>
            <w:bCs/>
            <w:noProof/>
          </w:rPr>
          <w:t>Rachunkowości finansowej</w:t>
        </w:r>
        <w:r w:rsidR="00FA009D">
          <w:rPr>
            <w:noProof/>
            <w:webHidden/>
          </w:rPr>
          <w:tab/>
        </w:r>
        <w:r w:rsidR="00FA009D">
          <w:rPr>
            <w:noProof/>
            <w:webHidden/>
          </w:rPr>
          <w:fldChar w:fldCharType="begin"/>
        </w:r>
        <w:r w:rsidR="00FA009D">
          <w:rPr>
            <w:noProof/>
            <w:webHidden/>
          </w:rPr>
          <w:instrText xml:space="preserve"> PAGEREF _Toc107955720 \h </w:instrText>
        </w:r>
        <w:r w:rsidR="00FA009D">
          <w:rPr>
            <w:noProof/>
            <w:webHidden/>
          </w:rPr>
        </w:r>
        <w:r w:rsidR="00FA009D">
          <w:rPr>
            <w:noProof/>
            <w:webHidden/>
          </w:rPr>
          <w:fldChar w:fldCharType="separate"/>
        </w:r>
        <w:r w:rsidR="00150B7C">
          <w:rPr>
            <w:noProof/>
            <w:webHidden/>
          </w:rPr>
          <w:t>20</w:t>
        </w:r>
        <w:r w:rsidR="00FA009D">
          <w:rPr>
            <w:noProof/>
            <w:webHidden/>
          </w:rPr>
          <w:fldChar w:fldCharType="end"/>
        </w:r>
      </w:hyperlink>
    </w:p>
    <w:p w14:paraId="3F9F38F0" w14:textId="0B10E00F" w:rsidR="00FA009D" w:rsidRDefault="003467F6">
      <w:pPr>
        <w:pStyle w:val="Spistreci3"/>
        <w:rPr>
          <w:rFonts w:asciiTheme="minorHAnsi" w:eastAsiaTheme="minorEastAsia" w:hAnsiTheme="minorHAnsi" w:cstheme="minorBidi"/>
          <w:noProof/>
          <w:sz w:val="22"/>
          <w:szCs w:val="22"/>
          <w:lang w:eastAsia="pl-PL"/>
        </w:rPr>
      </w:pPr>
      <w:hyperlink w:anchor="_Toc107955721" w:history="1">
        <w:r w:rsidR="00FA009D" w:rsidRPr="006710A3">
          <w:rPr>
            <w:rStyle w:val="Hipercze"/>
            <w:rFonts w:ascii="Arial" w:hAnsi="Arial"/>
            <w:bCs/>
            <w:noProof/>
          </w:rPr>
          <w:t>Zarządzanie płynnością finansową</w:t>
        </w:r>
        <w:r w:rsidR="00FA009D">
          <w:rPr>
            <w:noProof/>
            <w:webHidden/>
          </w:rPr>
          <w:tab/>
        </w:r>
        <w:r w:rsidR="00FA009D">
          <w:rPr>
            <w:noProof/>
            <w:webHidden/>
          </w:rPr>
          <w:fldChar w:fldCharType="begin"/>
        </w:r>
        <w:r w:rsidR="00FA009D">
          <w:rPr>
            <w:noProof/>
            <w:webHidden/>
          </w:rPr>
          <w:instrText xml:space="preserve"> PAGEREF _Toc107955721 \h </w:instrText>
        </w:r>
        <w:r w:rsidR="00FA009D">
          <w:rPr>
            <w:noProof/>
            <w:webHidden/>
          </w:rPr>
        </w:r>
        <w:r w:rsidR="00FA009D">
          <w:rPr>
            <w:noProof/>
            <w:webHidden/>
          </w:rPr>
          <w:fldChar w:fldCharType="separate"/>
        </w:r>
        <w:r w:rsidR="00150B7C">
          <w:rPr>
            <w:noProof/>
            <w:webHidden/>
          </w:rPr>
          <w:t>20</w:t>
        </w:r>
        <w:r w:rsidR="00FA009D">
          <w:rPr>
            <w:noProof/>
            <w:webHidden/>
          </w:rPr>
          <w:fldChar w:fldCharType="end"/>
        </w:r>
      </w:hyperlink>
    </w:p>
    <w:p w14:paraId="5A583457" w14:textId="6F3B07F9" w:rsidR="00FA009D" w:rsidRDefault="003467F6">
      <w:pPr>
        <w:pStyle w:val="Spistreci3"/>
        <w:rPr>
          <w:rFonts w:asciiTheme="minorHAnsi" w:eastAsiaTheme="minorEastAsia" w:hAnsiTheme="minorHAnsi" w:cstheme="minorBidi"/>
          <w:noProof/>
          <w:sz w:val="22"/>
          <w:szCs w:val="22"/>
          <w:lang w:eastAsia="pl-PL"/>
        </w:rPr>
      </w:pPr>
      <w:hyperlink w:anchor="_Toc107955722" w:history="1">
        <w:r w:rsidR="00FA009D" w:rsidRPr="006710A3">
          <w:rPr>
            <w:rStyle w:val="Hipercze"/>
            <w:rFonts w:ascii="Arial" w:hAnsi="Arial"/>
            <w:bCs/>
            <w:noProof/>
          </w:rPr>
          <w:t>Obsługa Jednolitego Pliku Kontrolnego (JPK)</w:t>
        </w:r>
        <w:r w:rsidR="00FA009D">
          <w:rPr>
            <w:noProof/>
            <w:webHidden/>
          </w:rPr>
          <w:tab/>
        </w:r>
        <w:r w:rsidR="00FA009D">
          <w:rPr>
            <w:noProof/>
            <w:webHidden/>
          </w:rPr>
          <w:fldChar w:fldCharType="begin"/>
        </w:r>
        <w:r w:rsidR="00FA009D">
          <w:rPr>
            <w:noProof/>
            <w:webHidden/>
          </w:rPr>
          <w:instrText xml:space="preserve"> PAGEREF _Toc107955722 \h </w:instrText>
        </w:r>
        <w:r w:rsidR="00FA009D">
          <w:rPr>
            <w:noProof/>
            <w:webHidden/>
          </w:rPr>
        </w:r>
        <w:r w:rsidR="00FA009D">
          <w:rPr>
            <w:noProof/>
            <w:webHidden/>
          </w:rPr>
          <w:fldChar w:fldCharType="separate"/>
        </w:r>
        <w:r w:rsidR="00150B7C">
          <w:rPr>
            <w:noProof/>
            <w:webHidden/>
          </w:rPr>
          <w:t>27</w:t>
        </w:r>
        <w:r w:rsidR="00FA009D">
          <w:rPr>
            <w:noProof/>
            <w:webHidden/>
          </w:rPr>
          <w:fldChar w:fldCharType="end"/>
        </w:r>
      </w:hyperlink>
    </w:p>
    <w:p w14:paraId="04DCCFB1" w14:textId="1258A79E" w:rsidR="00FA009D" w:rsidRDefault="003467F6">
      <w:pPr>
        <w:pStyle w:val="Spistreci3"/>
        <w:rPr>
          <w:rFonts w:asciiTheme="minorHAnsi" w:eastAsiaTheme="minorEastAsia" w:hAnsiTheme="minorHAnsi" w:cstheme="minorBidi"/>
          <w:noProof/>
          <w:sz w:val="22"/>
          <w:szCs w:val="22"/>
          <w:lang w:eastAsia="pl-PL"/>
        </w:rPr>
      </w:pPr>
      <w:hyperlink w:anchor="_Toc107955723" w:history="1">
        <w:r w:rsidR="00FA009D" w:rsidRPr="006710A3">
          <w:rPr>
            <w:rStyle w:val="Hipercze"/>
            <w:rFonts w:ascii="Arial" w:hAnsi="Arial"/>
            <w:bCs/>
            <w:noProof/>
          </w:rPr>
          <w:t>Obsługa Białej Listy</w:t>
        </w:r>
        <w:r w:rsidR="00FA009D">
          <w:rPr>
            <w:noProof/>
            <w:webHidden/>
          </w:rPr>
          <w:tab/>
        </w:r>
        <w:r w:rsidR="00FA009D">
          <w:rPr>
            <w:noProof/>
            <w:webHidden/>
          </w:rPr>
          <w:fldChar w:fldCharType="begin"/>
        </w:r>
        <w:r w:rsidR="00FA009D">
          <w:rPr>
            <w:noProof/>
            <w:webHidden/>
          </w:rPr>
          <w:instrText xml:space="preserve"> PAGEREF _Toc107955723 \h </w:instrText>
        </w:r>
        <w:r w:rsidR="00FA009D">
          <w:rPr>
            <w:noProof/>
            <w:webHidden/>
          </w:rPr>
        </w:r>
        <w:r w:rsidR="00FA009D">
          <w:rPr>
            <w:noProof/>
            <w:webHidden/>
          </w:rPr>
          <w:fldChar w:fldCharType="separate"/>
        </w:r>
        <w:r w:rsidR="00150B7C">
          <w:rPr>
            <w:noProof/>
            <w:webHidden/>
          </w:rPr>
          <w:t>28</w:t>
        </w:r>
        <w:r w:rsidR="00FA009D">
          <w:rPr>
            <w:noProof/>
            <w:webHidden/>
          </w:rPr>
          <w:fldChar w:fldCharType="end"/>
        </w:r>
      </w:hyperlink>
    </w:p>
    <w:p w14:paraId="261863DD" w14:textId="511B4717" w:rsidR="00FA009D" w:rsidRDefault="003467F6">
      <w:pPr>
        <w:pStyle w:val="Spistreci3"/>
        <w:rPr>
          <w:rFonts w:asciiTheme="minorHAnsi" w:eastAsiaTheme="minorEastAsia" w:hAnsiTheme="minorHAnsi" w:cstheme="minorBidi"/>
          <w:noProof/>
          <w:sz w:val="22"/>
          <w:szCs w:val="22"/>
          <w:lang w:eastAsia="pl-PL"/>
        </w:rPr>
      </w:pPr>
      <w:hyperlink w:anchor="_Toc107955724" w:history="1">
        <w:r w:rsidR="00FA009D" w:rsidRPr="006710A3">
          <w:rPr>
            <w:rStyle w:val="Hipercze"/>
            <w:rFonts w:ascii="Arial" w:hAnsi="Arial"/>
            <w:bCs/>
            <w:noProof/>
          </w:rPr>
          <w:t>Zarządzanie złym długiem</w:t>
        </w:r>
        <w:r w:rsidR="00FA009D">
          <w:rPr>
            <w:noProof/>
            <w:webHidden/>
          </w:rPr>
          <w:tab/>
        </w:r>
        <w:r w:rsidR="00FA009D">
          <w:rPr>
            <w:noProof/>
            <w:webHidden/>
          </w:rPr>
          <w:fldChar w:fldCharType="begin"/>
        </w:r>
        <w:r w:rsidR="00FA009D">
          <w:rPr>
            <w:noProof/>
            <w:webHidden/>
          </w:rPr>
          <w:instrText xml:space="preserve"> PAGEREF _Toc107955724 \h </w:instrText>
        </w:r>
        <w:r w:rsidR="00FA009D">
          <w:rPr>
            <w:noProof/>
            <w:webHidden/>
          </w:rPr>
        </w:r>
        <w:r w:rsidR="00FA009D">
          <w:rPr>
            <w:noProof/>
            <w:webHidden/>
          </w:rPr>
          <w:fldChar w:fldCharType="separate"/>
        </w:r>
        <w:r w:rsidR="00150B7C">
          <w:rPr>
            <w:noProof/>
            <w:webHidden/>
          </w:rPr>
          <w:t>29</w:t>
        </w:r>
        <w:r w:rsidR="00FA009D">
          <w:rPr>
            <w:noProof/>
            <w:webHidden/>
          </w:rPr>
          <w:fldChar w:fldCharType="end"/>
        </w:r>
      </w:hyperlink>
    </w:p>
    <w:p w14:paraId="10BBCF5C" w14:textId="27261EF1" w:rsidR="00FA009D" w:rsidRDefault="003467F6">
      <w:pPr>
        <w:pStyle w:val="Spistreci3"/>
        <w:rPr>
          <w:rFonts w:asciiTheme="minorHAnsi" w:eastAsiaTheme="minorEastAsia" w:hAnsiTheme="minorHAnsi" w:cstheme="minorBidi"/>
          <w:noProof/>
          <w:sz w:val="22"/>
          <w:szCs w:val="22"/>
          <w:lang w:eastAsia="pl-PL"/>
        </w:rPr>
      </w:pPr>
      <w:hyperlink w:anchor="_Toc107955725" w:history="1">
        <w:r w:rsidR="00FA009D" w:rsidRPr="006710A3">
          <w:rPr>
            <w:rStyle w:val="Hipercze"/>
            <w:rFonts w:ascii="Arial" w:hAnsi="Arial"/>
            <w:bCs/>
            <w:noProof/>
          </w:rPr>
          <w:t>Raportowanie Praktyk Płatniczych</w:t>
        </w:r>
        <w:r w:rsidR="00FA009D">
          <w:rPr>
            <w:noProof/>
            <w:webHidden/>
          </w:rPr>
          <w:tab/>
        </w:r>
        <w:r w:rsidR="00FA009D">
          <w:rPr>
            <w:noProof/>
            <w:webHidden/>
          </w:rPr>
          <w:fldChar w:fldCharType="begin"/>
        </w:r>
        <w:r w:rsidR="00FA009D">
          <w:rPr>
            <w:noProof/>
            <w:webHidden/>
          </w:rPr>
          <w:instrText xml:space="preserve"> PAGEREF _Toc107955725 \h </w:instrText>
        </w:r>
        <w:r w:rsidR="00FA009D">
          <w:rPr>
            <w:noProof/>
            <w:webHidden/>
          </w:rPr>
        </w:r>
        <w:r w:rsidR="00FA009D">
          <w:rPr>
            <w:noProof/>
            <w:webHidden/>
          </w:rPr>
          <w:fldChar w:fldCharType="separate"/>
        </w:r>
        <w:r w:rsidR="00150B7C">
          <w:rPr>
            <w:noProof/>
            <w:webHidden/>
          </w:rPr>
          <w:t>30</w:t>
        </w:r>
        <w:r w:rsidR="00FA009D">
          <w:rPr>
            <w:noProof/>
            <w:webHidden/>
          </w:rPr>
          <w:fldChar w:fldCharType="end"/>
        </w:r>
      </w:hyperlink>
    </w:p>
    <w:p w14:paraId="100EA722" w14:textId="7E7E923A" w:rsidR="00FA009D" w:rsidRDefault="003467F6">
      <w:pPr>
        <w:pStyle w:val="Spistreci3"/>
        <w:rPr>
          <w:rFonts w:asciiTheme="minorHAnsi" w:eastAsiaTheme="minorEastAsia" w:hAnsiTheme="minorHAnsi" w:cstheme="minorBidi"/>
          <w:noProof/>
          <w:sz w:val="22"/>
          <w:szCs w:val="22"/>
          <w:lang w:eastAsia="pl-PL"/>
        </w:rPr>
      </w:pPr>
      <w:hyperlink w:anchor="_Toc107955726" w:history="1">
        <w:r w:rsidR="00FA009D" w:rsidRPr="006710A3">
          <w:rPr>
            <w:rStyle w:val="Hipercze"/>
            <w:rFonts w:ascii="Arial" w:hAnsi="Arial"/>
            <w:bCs/>
            <w:noProof/>
          </w:rPr>
          <w:t>Integracja z Krajowym Systemem e-Faktur</w:t>
        </w:r>
        <w:r w:rsidR="00FA009D">
          <w:rPr>
            <w:noProof/>
            <w:webHidden/>
          </w:rPr>
          <w:tab/>
        </w:r>
        <w:r w:rsidR="00FA009D">
          <w:rPr>
            <w:noProof/>
            <w:webHidden/>
          </w:rPr>
          <w:fldChar w:fldCharType="begin"/>
        </w:r>
        <w:r w:rsidR="00FA009D">
          <w:rPr>
            <w:noProof/>
            <w:webHidden/>
          </w:rPr>
          <w:instrText xml:space="preserve"> PAGEREF _Toc107955726 \h </w:instrText>
        </w:r>
        <w:r w:rsidR="00FA009D">
          <w:rPr>
            <w:noProof/>
            <w:webHidden/>
          </w:rPr>
        </w:r>
        <w:r w:rsidR="00FA009D">
          <w:rPr>
            <w:noProof/>
            <w:webHidden/>
          </w:rPr>
          <w:fldChar w:fldCharType="separate"/>
        </w:r>
        <w:r w:rsidR="00150B7C">
          <w:rPr>
            <w:noProof/>
            <w:webHidden/>
          </w:rPr>
          <w:t>31</w:t>
        </w:r>
        <w:r w:rsidR="00FA009D">
          <w:rPr>
            <w:noProof/>
            <w:webHidden/>
          </w:rPr>
          <w:fldChar w:fldCharType="end"/>
        </w:r>
      </w:hyperlink>
    </w:p>
    <w:p w14:paraId="1D2E8B5C" w14:textId="5C7D31C2" w:rsidR="00FA009D" w:rsidRDefault="003467F6">
      <w:pPr>
        <w:pStyle w:val="Spistreci3"/>
        <w:rPr>
          <w:rFonts w:asciiTheme="minorHAnsi" w:eastAsiaTheme="minorEastAsia" w:hAnsiTheme="minorHAnsi" w:cstheme="minorBidi"/>
          <w:noProof/>
          <w:sz w:val="22"/>
          <w:szCs w:val="22"/>
          <w:lang w:eastAsia="pl-PL"/>
        </w:rPr>
      </w:pPr>
      <w:hyperlink w:anchor="_Toc107955727" w:history="1">
        <w:r w:rsidR="00FA009D" w:rsidRPr="006710A3">
          <w:rPr>
            <w:rStyle w:val="Hipercze"/>
            <w:rFonts w:ascii="Arial" w:hAnsi="Arial"/>
            <w:bCs/>
            <w:noProof/>
          </w:rPr>
          <w:t>Wspieranie sprawozdania do UOKIK</w:t>
        </w:r>
        <w:r w:rsidR="00FA009D">
          <w:rPr>
            <w:noProof/>
            <w:webHidden/>
          </w:rPr>
          <w:tab/>
        </w:r>
        <w:r w:rsidR="00FA009D">
          <w:rPr>
            <w:noProof/>
            <w:webHidden/>
          </w:rPr>
          <w:fldChar w:fldCharType="begin"/>
        </w:r>
        <w:r w:rsidR="00FA009D">
          <w:rPr>
            <w:noProof/>
            <w:webHidden/>
          </w:rPr>
          <w:instrText xml:space="preserve"> PAGEREF _Toc107955727 \h </w:instrText>
        </w:r>
        <w:r w:rsidR="00FA009D">
          <w:rPr>
            <w:noProof/>
            <w:webHidden/>
          </w:rPr>
        </w:r>
        <w:r w:rsidR="00FA009D">
          <w:rPr>
            <w:noProof/>
            <w:webHidden/>
          </w:rPr>
          <w:fldChar w:fldCharType="separate"/>
        </w:r>
        <w:r w:rsidR="00150B7C">
          <w:rPr>
            <w:noProof/>
            <w:webHidden/>
          </w:rPr>
          <w:t>32</w:t>
        </w:r>
        <w:r w:rsidR="00FA009D">
          <w:rPr>
            <w:noProof/>
            <w:webHidden/>
          </w:rPr>
          <w:fldChar w:fldCharType="end"/>
        </w:r>
      </w:hyperlink>
    </w:p>
    <w:p w14:paraId="1DA51141" w14:textId="51C21153" w:rsidR="00FA009D" w:rsidRDefault="003467F6">
      <w:pPr>
        <w:pStyle w:val="Spistreci3"/>
        <w:rPr>
          <w:rFonts w:asciiTheme="minorHAnsi" w:eastAsiaTheme="minorEastAsia" w:hAnsiTheme="minorHAnsi" w:cstheme="minorBidi"/>
          <w:noProof/>
          <w:sz w:val="22"/>
          <w:szCs w:val="22"/>
          <w:lang w:eastAsia="pl-PL"/>
        </w:rPr>
      </w:pPr>
      <w:hyperlink w:anchor="_Toc107955728" w:history="1">
        <w:r w:rsidR="00FA009D" w:rsidRPr="006710A3">
          <w:rPr>
            <w:rStyle w:val="Hipercze"/>
            <w:rFonts w:ascii="Arial" w:hAnsi="Arial"/>
            <w:bCs/>
            <w:noProof/>
          </w:rPr>
          <w:t>Obsługa finansowa studenta</w:t>
        </w:r>
        <w:r w:rsidR="00FA009D">
          <w:rPr>
            <w:noProof/>
            <w:webHidden/>
          </w:rPr>
          <w:tab/>
        </w:r>
        <w:r w:rsidR="00FA009D">
          <w:rPr>
            <w:noProof/>
            <w:webHidden/>
          </w:rPr>
          <w:fldChar w:fldCharType="begin"/>
        </w:r>
        <w:r w:rsidR="00FA009D">
          <w:rPr>
            <w:noProof/>
            <w:webHidden/>
          </w:rPr>
          <w:instrText xml:space="preserve"> PAGEREF _Toc107955728 \h </w:instrText>
        </w:r>
        <w:r w:rsidR="00FA009D">
          <w:rPr>
            <w:noProof/>
            <w:webHidden/>
          </w:rPr>
        </w:r>
        <w:r w:rsidR="00FA009D">
          <w:rPr>
            <w:noProof/>
            <w:webHidden/>
          </w:rPr>
          <w:fldChar w:fldCharType="separate"/>
        </w:r>
        <w:r w:rsidR="00150B7C">
          <w:rPr>
            <w:noProof/>
            <w:webHidden/>
          </w:rPr>
          <w:t>34</w:t>
        </w:r>
        <w:r w:rsidR="00FA009D">
          <w:rPr>
            <w:noProof/>
            <w:webHidden/>
          </w:rPr>
          <w:fldChar w:fldCharType="end"/>
        </w:r>
      </w:hyperlink>
    </w:p>
    <w:p w14:paraId="6093B35E" w14:textId="5A2AAB32" w:rsidR="00FA009D" w:rsidRDefault="003467F6">
      <w:pPr>
        <w:pStyle w:val="Spistreci3"/>
        <w:rPr>
          <w:rFonts w:asciiTheme="minorHAnsi" w:eastAsiaTheme="minorEastAsia" w:hAnsiTheme="minorHAnsi" w:cstheme="minorBidi"/>
          <w:noProof/>
          <w:sz w:val="22"/>
          <w:szCs w:val="22"/>
          <w:lang w:eastAsia="pl-PL"/>
        </w:rPr>
      </w:pPr>
      <w:hyperlink w:anchor="_Toc107955729" w:history="1">
        <w:r w:rsidR="00FA009D" w:rsidRPr="006710A3">
          <w:rPr>
            <w:rStyle w:val="Hipercze"/>
            <w:rFonts w:ascii="Arial" w:hAnsi="Arial"/>
            <w:bCs/>
            <w:noProof/>
          </w:rPr>
          <w:t>Obsługa silnika reguł kalkulacyjno-walidacyjno-sterujących</w:t>
        </w:r>
        <w:r w:rsidR="00FA009D">
          <w:rPr>
            <w:noProof/>
            <w:webHidden/>
          </w:rPr>
          <w:tab/>
        </w:r>
        <w:r w:rsidR="00FA009D">
          <w:rPr>
            <w:noProof/>
            <w:webHidden/>
          </w:rPr>
          <w:fldChar w:fldCharType="begin"/>
        </w:r>
        <w:r w:rsidR="00FA009D">
          <w:rPr>
            <w:noProof/>
            <w:webHidden/>
          </w:rPr>
          <w:instrText xml:space="preserve"> PAGEREF _Toc107955729 \h </w:instrText>
        </w:r>
        <w:r w:rsidR="00FA009D">
          <w:rPr>
            <w:noProof/>
            <w:webHidden/>
          </w:rPr>
        </w:r>
        <w:r w:rsidR="00FA009D">
          <w:rPr>
            <w:noProof/>
            <w:webHidden/>
          </w:rPr>
          <w:fldChar w:fldCharType="separate"/>
        </w:r>
        <w:r w:rsidR="00150B7C">
          <w:rPr>
            <w:noProof/>
            <w:webHidden/>
          </w:rPr>
          <w:t>39</w:t>
        </w:r>
        <w:r w:rsidR="00FA009D">
          <w:rPr>
            <w:noProof/>
            <w:webHidden/>
          </w:rPr>
          <w:fldChar w:fldCharType="end"/>
        </w:r>
      </w:hyperlink>
    </w:p>
    <w:p w14:paraId="1D55054D" w14:textId="592BBCEB" w:rsidR="00FA009D" w:rsidRDefault="003467F6">
      <w:pPr>
        <w:pStyle w:val="Spistreci3"/>
        <w:rPr>
          <w:rFonts w:asciiTheme="minorHAnsi" w:eastAsiaTheme="minorEastAsia" w:hAnsiTheme="minorHAnsi" w:cstheme="minorBidi"/>
          <w:noProof/>
          <w:sz w:val="22"/>
          <w:szCs w:val="22"/>
          <w:lang w:eastAsia="pl-PL"/>
        </w:rPr>
      </w:pPr>
      <w:hyperlink w:anchor="_Toc107955730" w:history="1">
        <w:r w:rsidR="00FA009D" w:rsidRPr="006710A3">
          <w:rPr>
            <w:rStyle w:val="Hipercze"/>
            <w:rFonts w:ascii="Arial" w:hAnsi="Arial"/>
            <w:bCs/>
            <w:noProof/>
          </w:rPr>
          <w:t>2.</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Controlling</w:t>
        </w:r>
        <w:r w:rsidR="00FA009D">
          <w:rPr>
            <w:noProof/>
            <w:webHidden/>
          </w:rPr>
          <w:tab/>
        </w:r>
        <w:r w:rsidR="00FA009D">
          <w:rPr>
            <w:noProof/>
            <w:webHidden/>
          </w:rPr>
          <w:fldChar w:fldCharType="begin"/>
        </w:r>
        <w:r w:rsidR="00FA009D">
          <w:rPr>
            <w:noProof/>
            <w:webHidden/>
          </w:rPr>
          <w:instrText xml:space="preserve"> PAGEREF _Toc107955730 \h </w:instrText>
        </w:r>
        <w:r w:rsidR="00FA009D">
          <w:rPr>
            <w:noProof/>
            <w:webHidden/>
          </w:rPr>
        </w:r>
        <w:r w:rsidR="00FA009D">
          <w:rPr>
            <w:noProof/>
            <w:webHidden/>
          </w:rPr>
          <w:fldChar w:fldCharType="separate"/>
        </w:r>
        <w:r w:rsidR="00150B7C">
          <w:rPr>
            <w:noProof/>
            <w:webHidden/>
          </w:rPr>
          <w:t>40</w:t>
        </w:r>
        <w:r w:rsidR="00FA009D">
          <w:rPr>
            <w:noProof/>
            <w:webHidden/>
          </w:rPr>
          <w:fldChar w:fldCharType="end"/>
        </w:r>
      </w:hyperlink>
    </w:p>
    <w:p w14:paraId="61B920E1" w14:textId="32C2E94B" w:rsidR="00FA009D" w:rsidRDefault="003467F6">
      <w:pPr>
        <w:pStyle w:val="Spistreci3"/>
        <w:rPr>
          <w:rFonts w:asciiTheme="minorHAnsi" w:eastAsiaTheme="minorEastAsia" w:hAnsiTheme="minorHAnsi" w:cstheme="minorBidi"/>
          <w:noProof/>
          <w:sz w:val="22"/>
          <w:szCs w:val="22"/>
          <w:lang w:eastAsia="pl-PL"/>
        </w:rPr>
      </w:pPr>
      <w:hyperlink w:anchor="_Toc107955731" w:history="1">
        <w:r w:rsidR="00FA009D" w:rsidRPr="006710A3">
          <w:rPr>
            <w:rStyle w:val="Hipercze"/>
            <w:rFonts w:ascii="Arial" w:hAnsi="Arial"/>
            <w:bCs/>
            <w:noProof/>
          </w:rPr>
          <w:t>Rachunkowość zarządcza</w:t>
        </w:r>
        <w:r w:rsidR="00FA009D">
          <w:rPr>
            <w:noProof/>
            <w:webHidden/>
          </w:rPr>
          <w:tab/>
        </w:r>
        <w:r w:rsidR="00FA009D">
          <w:rPr>
            <w:noProof/>
            <w:webHidden/>
          </w:rPr>
          <w:fldChar w:fldCharType="begin"/>
        </w:r>
        <w:r w:rsidR="00FA009D">
          <w:rPr>
            <w:noProof/>
            <w:webHidden/>
          </w:rPr>
          <w:instrText xml:space="preserve"> PAGEREF _Toc107955731 \h </w:instrText>
        </w:r>
        <w:r w:rsidR="00FA009D">
          <w:rPr>
            <w:noProof/>
            <w:webHidden/>
          </w:rPr>
        </w:r>
        <w:r w:rsidR="00FA009D">
          <w:rPr>
            <w:noProof/>
            <w:webHidden/>
          </w:rPr>
          <w:fldChar w:fldCharType="separate"/>
        </w:r>
        <w:r w:rsidR="00150B7C">
          <w:rPr>
            <w:noProof/>
            <w:webHidden/>
          </w:rPr>
          <w:t>40</w:t>
        </w:r>
        <w:r w:rsidR="00FA009D">
          <w:rPr>
            <w:noProof/>
            <w:webHidden/>
          </w:rPr>
          <w:fldChar w:fldCharType="end"/>
        </w:r>
      </w:hyperlink>
    </w:p>
    <w:p w14:paraId="162F43A3" w14:textId="1DEC6DCE" w:rsidR="00FA009D" w:rsidRDefault="003467F6">
      <w:pPr>
        <w:pStyle w:val="Spistreci3"/>
        <w:rPr>
          <w:rFonts w:asciiTheme="minorHAnsi" w:eastAsiaTheme="minorEastAsia" w:hAnsiTheme="minorHAnsi" w:cstheme="minorBidi"/>
          <w:noProof/>
          <w:sz w:val="22"/>
          <w:szCs w:val="22"/>
          <w:lang w:eastAsia="pl-PL"/>
        </w:rPr>
      </w:pPr>
      <w:hyperlink w:anchor="_Toc107955732" w:history="1">
        <w:r w:rsidR="00FA009D" w:rsidRPr="006710A3">
          <w:rPr>
            <w:rStyle w:val="Hipercze"/>
            <w:rFonts w:ascii="Arial" w:hAnsi="Arial"/>
            <w:bCs/>
            <w:noProof/>
          </w:rPr>
          <w:t>Analityka finansowa</w:t>
        </w:r>
        <w:r w:rsidR="00FA009D">
          <w:rPr>
            <w:noProof/>
            <w:webHidden/>
          </w:rPr>
          <w:tab/>
        </w:r>
        <w:r w:rsidR="00FA009D">
          <w:rPr>
            <w:noProof/>
            <w:webHidden/>
          </w:rPr>
          <w:fldChar w:fldCharType="begin"/>
        </w:r>
        <w:r w:rsidR="00FA009D">
          <w:rPr>
            <w:noProof/>
            <w:webHidden/>
          </w:rPr>
          <w:instrText xml:space="preserve"> PAGEREF _Toc107955732 \h </w:instrText>
        </w:r>
        <w:r w:rsidR="00FA009D">
          <w:rPr>
            <w:noProof/>
            <w:webHidden/>
          </w:rPr>
        </w:r>
        <w:r w:rsidR="00FA009D">
          <w:rPr>
            <w:noProof/>
            <w:webHidden/>
          </w:rPr>
          <w:fldChar w:fldCharType="separate"/>
        </w:r>
        <w:r w:rsidR="00150B7C">
          <w:rPr>
            <w:noProof/>
            <w:webHidden/>
          </w:rPr>
          <w:t>40</w:t>
        </w:r>
        <w:r w:rsidR="00FA009D">
          <w:rPr>
            <w:noProof/>
            <w:webHidden/>
          </w:rPr>
          <w:fldChar w:fldCharType="end"/>
        </w:r>
      </w:hyperlink>
    </w:p>
    <w:p w14:paraId="2E428D45" w14:textId="522BD148" w:rsidR="00FA009D" w:rsidRDefault="003467F6">
      <w:pPr>
        <w:pStyle w:val="Spistreci3"/>
        <w:rPr>
          <w:rFonts w:asciiTheme="minorHAnsi" w:eastAsiaTheme="minorEastAsia" w:hAnsiTheme="minorHAnsi" w:cstheme="minorBidi"/>
          <w:noProof/>
          <w:sz w:val="22"/>
          <w:szCs w:val="22"/>
          <w:lang w:eastAsia="pl-PL"/>
        </w:rPr>
      </w:pPr>
      <w:hyperlink w:anchor="_Toc107955733" w:history="1">
        <w:r w:rsidR="00FA009D" w:rsidRPr="006710A3">
          <w:rPr>
            <w:rStyle w:val="Hipercze"/>
            <w:rFonts w:ascii="Arial" w:hAnsi="Arial"/>
            <w:bCs/>
            <w:noProof/>
          </w:rPr>
          <w:t>3.</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Kadry i płace</w:t>
        </w:r>
        <w:r w:rsidR="00FA009D">
          <w:rPr>
            <w:noProof/>
            <w:webHidden/>
          </w:rPr>
          <w:tab/>
        </w:r>
        <w:r w:rsidR="00FA009D">
          <w:rPr>
            <w:noProof/>
            <w:webHidden/>
          </w:rPr>
          <w:fldChar w:fldCharType="begin"/>
        </w:r>
        <w:r w:rsidR="00FA009D">
          <w:rPr>
            <w:noProof/>
            <w:webHidden/>
          </w:rPr>
          <w:instrText xml:space="preserve"> PAGEREF _Toc107955733 \h </w:instrText>
        </w:r>
        <w:r w:rsidR="00FA009D">
          <w:rPr>
            <w:noProof/>
            <w:webHidden/>
          </w:rPr>
        </w:r>
        <w:r w:rsidR="00FA009D">
          <w:rPr>
            <w:noProof/>
            <w:webHidden/>
          </w:rPr>
          <w:fldChar w:fldCharType="separate"/>
        </w:r>
        <w:r w:rsidR="00150B7C">
          <w:rPr>
            <w:noProof/>
            <w:webHidden/>
          </w:rPr>
          <w:t>43</w:t>
        </w:r>
        <w:r w:rsidR="00FA009D">
          <w:rPr>
            <w:noProof/>
            <w:webHidden/>
          </w:rPr>
          <w:fldChar w:fldCharType="end"/>
        </w:r>
      </w:hyperlink>
    </w:p>
    <w:p w14:paraId="4A326DBA" w14:textId="43BA80C5" w:rsidR="00FA009D" w:rsidRDefault="003467F6">
      <w:pPr>
        <w:pStyle w:val="Spistreci3"/>
        <w:rPr>
          <w:rFonts w:asciiTheme="minorHAnsi" w:eastAsiaTheme="minorEastAsia" w:hAnsiTheme="minorHAnsi" w:cstheme="minorBidi"/>
          <w:noProof/>
          <w:sz w:val="22"/>
          <w:szCs w:val="22"/>
          <w:lang w:eastAsia="pl-PL"/>
        </w:rPr>
      </w:pPr>
      <w:hyperlink w:anchor="_Toc107955734" w:history="1">
        <w:r w:rsidR="00FA009D" w:rsidRPr="006710A3">
          <w:rPr>
            <w:rStyle w:val="Hipercze"/>
            <w:rFonts w:ascii="Arial" w:hAnsi="Arial"/>
            <w:bCs/>
            <w:noProof/>
          </w:rPr>
          <w:t>Zarządzanie kadrami</w:t>
        </w:r>
        <w:r w:rsidR="00FA009D">
          <w:rPr>
            <w:noProof/>
            <w:webHidden/>
          </w:rPr>
          <w:tab/>
        </w:r>
        <w:r w:rsidR="00FA009D">
          <w:rPr>
            <w:noProof/>
            <w:webHidden/>
          </w:rPr>
          <w:fldChar w:fldCharType="begin"/>
        </w:r>
        <w:r w:rsidR="00FA009D">
          <w:rPr>
            <w:noProof/>
            <w:webHidden/>
          </w:rPr>
          <w:instrText xml:space="preserve"> PAGEREF _Toc107955734 \h </w:instrText>
        </w:r>
        <w:r w:rsidR="00FA009D">
          <w:rPr>
            <w:noProof/>
            <w:webHidden/>
          </w:rPr>
        </w:r>
        <w:r w:rsidR="00FA009D">
          <w:rPr>
            <w:noProof/>
            <w:webHidden/>
          </w:rPr>
          <w:fldChar w:fldCharType="separate"/>
        </w:r>
        <w:r w:rsidR="00150B7C">
          <w:rPr>
            <w:noProof/>
            <w:webHidden/>
          </w:rPr>
          <w:t>43</w:t>
        </w:r>
        <w:r w:rsidR="00FA009D">
          <w:rPr>
            <w:noProof/>
            <w:webHidden/>
          </w:rPr>
          <w:fldChar w:fldCharType="end"/>
        </w:r>
      </w:hyperlink>
    </w:p>
    <w:p w14:paraId="0BA8545C" w14:textId="240D4D7C" w:rsidR="00FA009D" w:rsidRDefault="003467F6">
      <w:pPr>
        <w:pStyle w:val="Spistreci3"/>
        <w:rPr>
          <w:rFonts w:asciiTheme="minorHAnsi" w:eastAsiaTheme="minorEastAsia" w:hAnsiTheme="minorHAnsi" w:cstheme="minorBidi"/>
          <w:noProof/>
          <w:sz w:val="22"/>
          <w:szCs w:val="22"/>
          <w:lang w:eastAsia="pl-PL"/>
        </w:rPr>
      </w:pPr>
      <w:hyperlink w:anchor="_Toc107955735" w:history="1">
        <w:r w:rsidR="00FA009D" w:rsidRPr="006710A3">
          <w:rPr>
            <w:rStyle w:val="Hipercze"/>
            <w:rFonts w:ascii="Arial" w:hAnsi="Arial"/>
            <w:bCs/>
            <w:noProof/>
          </w:rPr>
          <w:t>Obsługa równoległego zatrudnienia i rozliczania projektów</w:t>
        </w:r>
        <w:r w:rsidR="00FA009D">
          <w:rPr>
            <w:noProof/>
            <w:webHidden/>
          </w:rPr>
          <w:tab/>
        </w:r>
        <w:r w:rsidR="00FA009D">
          <w:rPr>
            <w:noProof/>
            <w:webHidden/>
          </w:rPr>
          <w:fldChar w:fldCharType="begin"/>
        </w:r>
        <w:r w:rsidR="00FA009D">
          <w:rPr>
            <w:noProof/>
            <w:webHidden/>
          </w:rPr>
          <w:instrText xml:space="preserve"> PAGEREF _Toc107955735 \h </w:instrText>
        </w:r>
        <w:r w:rsidR="00FA009D">
          <w:rPr>
            <w:noProof/>
            <w:webHidden/>
          </w:rPr>
        </w:r>
        <w:r w:rsidR="00FA009D">
          <w:rPr>
            <w:noProof/>
            <w:webHidden/>
          </w:rPr>
          <w:fldChar w:fldCharType="separate"/>
        </w:r>
        <w:r w:rsidR="00150B7C">
          <w:rPr>
            <w:noProof/>
            <w:webHidden/>
          </w:rPr>
          <w:t>43</w:t>
        </w:r>
        <w:r w:rsidR="00FA009D">
          <w:rPr>
            <w:noProof/>
            <w:webHidden/>
          </w:rPr>
          <w:fldChar w:fldCharType="end"/>
        </w:r>
      </w:hyperlink>
    </w:p>
    <w:p w14:paraId="53B91474" w14:textId="32CB060D" w:rsidR="00FA009D" w:rsidRDefault="003467F6">
      <w:pPr>
        <w:pStyle w:val="Spistreci3"/>
        <w:rPr>
          <w:rFonts w:asciiTheme="minorHAnsi" w:eastAsiaTheme="minorEastAsia" w:hAnsiTheme="minorHAnsi" w:cstheme="minorBidi"/>
          <w:noProof/>
          <w:sz w:val="22"/>
          <w:szCs w:val="22"/>
          <w:lang w:eastAsia="pl-PL"/>
        </w:rPr>
      </w:pPr>
      <w:hyperlink w:anchor="_Toc107955736" w:history="1">
        <w:r w:rsidR="00FA009D" w:rsidRPr="006710A3">
          <w:rPr>
            <w:rStyle w:val="Hipercze"/>
            <w:rFonts w:ascii="Arial" w:hAnsi="Arial"/>
            <w:noProof/>
          </w:rPr>
          <w:t>BHP</w:t>
        </w:r>
        <w:r w:rsidR="00FA009D">
          <w:rPr>
            <w:noProof/>
            <w:webHidden/>
          </w:rPr>
          <w:t>……………………………………………………………………………………..</w:t>
        </w:r>
        <w:r w:rsidR="00FA009D">
          <w:rPr>
            <w:noProof/>
            <w:webHidden/>
          </w:rPr>
          <w:fldChar w:fldCharType="begin"/>
        </w:r>
        <w:r w:rsidR="00FA009D">
          <w:rPr>
            <w:noProof/>
            <w:webHidden/>
          </w:rPr>
          <w:instrText xml:space="preserve"> PAGEREF _Toc107955736 \h </w:instrText>
        </w:r>
        <w:r w:rsidR="00FA009D">
          <w:rPr>
            <w:noProof/>
            <w:webHidden/>
          </w:rPr>
        </w:r>
        <w:r w:rsidR="00FA009D">
          <w:rPr>
            <w:noProof/>
            <w:webHidden/>
          </w:rPr>
          <w:fldChar w:fldCharType="separate"/>
        </w:r>
        <w:r w:rsidR="00150B7C">
          <w:rPr>
            <w:noProof/>
            <w:webHidden/>
          </w:rPr>
          <w:t>44</w:t>
        </w:r>
        <w:r w:rsidR="00FA009D">
          <w:rPr>
            <w:noProof/>
            <w:webHidden/>
          </w:rPr>
          <w:fldChar w:fldCharType="end"/>
        </w:r>
      </w:hyperlink>
    </w:p>
    <w:p w14:paraId="7E528778" w14:textId="6107B354" w:rsidR="00FA009D" w:rsidRDefault="003467F6">
      <w:pPr>
        <w:pStyle w:val="Spistreci3"/>
        <w:rPr>
          <w:rFonts w:asciiTheme="minorHAnsi" w:eastAsiaTheme="minorEastAsia" w:hAnsiTheme="minorHAnsi" w:cstheme="minorBidi"/>
          <w:noProof/>
          <w:sz w:val="22"/>
          <w:szCs w:val="22"/>
          <w:lang w:eastAsia="pl-PL"/>
        </w:rPr>
      </w:pPr>
      <w:hyperlink w:anchor="_Toc107955737" w:history="1">
        <w:r w:rsidR="00FA009D" w:rsidRPr="006710A3">
          <w:rPr>
            <w:rStyle w:val="Hipercze"/>
            <w:rFonts w:ascii="Arial" w:hAnsi="Arial"/>
            <w:bCs/>
            <w:noProof/>
          </w:rPr>
          <w:t>Zarządzanie czasem pracy i obecnością</w:t>
        </w:r>
        <w:r w:rsidR="00FA009D">
          <w:rPr>
            <w:noProof/>
            <w:webHidden/>
          </w:rPr>
          <w:tab/>
        </w:r>
        <w:r w:rsidR="00FA009D">
          <w:rPr>
            <w:noProof/>
            <w:webHidden/>
          </w:rPr>
          <w:fldChar w:fldCharType="begin"/>
        </w:r>
        <w:r w:rsidR="00FA009D">
          <w:rPr>
            <w:noProof/>
            <w:webHidden/>
          </w:rPr>
          <w:instrText xml:space="preserve"> PAGEREF _Toc107955737 \h </w:instrText>
        </w:r>
        <w:r w:rsidR="00FA009D">
          <w:rPr>
            <w:noProof/>
            <w:webHidden/>
          </w:rPr>
        </w:r>
        <w:r w:rsidR="00FA009D">
          <w:rPr>
            <w:noProof/>
            <w:webHidden/>
          </w:rPr>
          <w:fldChar w:fldCharType="separate"/>
        </w:r>
        <w:r w:rsidR="00150B7C">
          <w:rPr>
            <w:noProof/>
            <w:webHidden/>
          </w:rPr>
          <w:t>44</w:t>
        </w:r>
        <w:r w:rsidR="00FA009D">
          <w:rPr>
            <w:noProof/>
            <w:webHidden/>
          </w:rPr>
          <w:fldChar w:fldCharType="end"/>
        </w:r>
      </w:hyperlink>
    </w:p>
    <w:p w14:paraId="3F2404EC" w14:textId="25DCE7B7" w:rsidR="00FA009D" w:rsidRDefault="003467F6">
      <w:pPr>
        <w:pStyle w:val="Spistreci3"/>
        <w:rPr>
          <w:rFonts w:asciiTheme="minorHAnsi" w:eastAsiaTheme="minorEastAsia" w:hAnsiTheme="minorHAnsi" w:cstheme="minorBidi"/>
          <w:noProof/>
          <w:sz w:val="22"/>
          <w:szCs w:val="22"/>
          <w:lang w:eastAsia="pl-PL"/>
        </w:rPr>
      </w:pPr>
      <w:hyperlink w:anchor="_Toc107955738" w:history="1">
        <w:r w:rsidR="00FA009D" w:rsidRPr="006710A3">
          <w:rPr>
            <w:rStyle w:val="Hipercze"/>
            <w:rFonts w:ascii="Arial" w:hAnsi="Arial"/>
            <w:bCs/>
            <w:noProof/>
          </w:rPr>
          <w:t>Naliczanie listy płac</w:t>
        </w:r>
        <w:r w:rsidR="00FA009D">
          <w:rPr>
            <w:noProof/>
            <w:webHidden/>
          </w:rPr>
          <w:tab/>
        </w:r>
        <w:r w:rsidR="00FA009D">
          <w:rPr>
            <w:noProof/>
            <w:webHidden/>
          </w:rPr>
          <w:fldChar w:fldCharType="begin"/>
        </w:r>
        <w:r w:rsidR="00FA009D">
          <w:rPr>
            <w:noProof/>
            <w:webHidden/>
          </w:rPr>
          <w:instrText xml:space="preserve"> PAGEREF _Toc107955738 \h </w:instrText>
        </w:r>
        <w:r w:rsidR="00FA009D">
          <w:rPr>
            <w:noProof/>
            <w:webHidden/>
          </w:rPr>
        </w:r>
        <w:r w:rsidR="00FA009D">
          <w:rPr>
            <w:noProof/>
            <w:webHidden/>
          </w:rPr>
          <w:fldChar w:fldCharType="separate"/>
        </w:r>
        <w:r w:rsidR="00150B7C">
          <w:rPr>
            <w:noProof/>
            <w:webHidden/>
          </w:rPr>
          <w:t>45</w:t>
        </w:r>
        <w:r w:rsidR="00FA009D">
          <w:rPr>
            <w:noProof/>
            <w:webHidden/>
          </w:rPr>
          <w:fldChar w:fldCharType="end"/>
        </w:r>
      </w:hyperlink>
    </w:p>
    <w:p w14:paraId="63DDB52A" w14:textId="193E14F4" w:rsidR="00FA009D" w:rsidRDefault="003467F6">
      <w:pPr>
        <w:pStyle w:val="Spistreci3"/>
        <w:rPr>
          <w:rFonts w:asciiTheme="minorHAnsi" w:eastAsiaTheme="minorEastAsia" w:hAnsiTheme="minorHAnsi" w:cstheme="minorBidi"/>
          <w:noProof/>
          <w:sz w:val="22"/>
          <w:szCs w:val="22"/>
          <w:lang w:eastAsia="pl-PL"/>
        </w:rPr>
      </w:pPr>
      <w:hyperlink w:anchor="_Toc107955739" w:history="1">
        <w:r w:rsidR="00FA009D" w:rsidRPr="006710A3">
          <w:rPr>
            <w:rStyle w:val="Hipercze"/>
            <w:rFonts w:ascii="Arial" w:hAnsi="Arial"/>
            <w:bCs/>
            <w:noProof/>
          </w:rPr>
          <w:t>Obsługa deklaracji PIT</w:t>
        </w:r>
        <w:r w:rsidR="00FA009D">
          <w:rPr>
            <w:noProof/>
            <w:webHidden/>
          </w:rPr>
          <w:tab/>
        </w:r>
        <w:r w:rsidR="00FA009D">
          <w:rPr>
            <w:noProof/>
            <w:webHidden/>
          </w:rPr>
          <w:fldChar w:fldCharType="begin"/>
        </w:r>
        <w:r w:rsidR="00FA009D">
          <w:rPr>
            <w:noProof/>
            <w:webHidden/>
          </w:rPr>
          <w:instrText xml:space="preserve"> PAGEREF _Toc107955739 \h </w:instrText>
        </w:r>
        <w:r w:rsidR="00FA009D">
          <w:rPr>
            <w:noProof/>
            <w:webHidden/>
          </w:rPr>
        </w:r>
        <w:r w:rsidR="00FA009D">
          <w:rPr>
            <w:noProof/>
            <w:webHidden/>
          </w:rPr>
          <w:fldChar w:fldCharType="separate"/>
        </w:r>
        <w:r w:rsidR="00150B7C">
          <w:rPr>
            <w:noProof/>
            <w:webHidden/>
          </w:rPr>
          <w:t>46</w:t>
        </w:r>
        <w:r w:rsidR="00FA009D">
          <w:rPr>
            <w:noProof/>
            <w:webHidden/>
          </w:rPr>
          <w:fldChar w:fldCharType="end"/>
        </w:r>
      </w:hyperlink>
    </w:p>
    <w:p w14:paraId="4B7BE785" w14:textId="5E3A7C73" w:rsidR="00FA009D" w:rsidRDefault="003467F6">
      <w:pPr>
        <w:pStyle w:val="Spistreci3"/>
        <w:rPr>
          <w:rFonts w:asciiTheme="minorHAnsi" w:eastAsiaTheme="minorEastAsia" w:hAnsiTheme="minorHAnsi" w:cstheme="minorBidi"/>
          <w:noProof/>
          <w:sz w:val="22"/>
          <w:szCs w:val="22"/>
          <w:lang w:eastAsia="pl-PL"/>
        </w:rPr>
      </w:pPr>
      <w:hyperlink w:anchor="_Toc107955740" w:history="1">
        <w:r w:rsidR="00FA009D" w:rsidRPr="006710A3">
          <w:rPr>
            <w:rStyle w:val="Hipercze"/>
            <w:rFonts w:ascii="Arial" w:hAnsi="Arial"/>
            <w:bCs/>
            <w:noProof/>
          </w:rPr>
          <w:t>Samoobsługa pracownicza w obszarze kadrowo-płacowym</w:t>
        </w:r>
        <w:r w:rsidR="00FA009D">
          <w:rPr>
            <w:noProof/>
            <w:webHidden/>
          </w:rPr>
          <w:tab/>
        </w:r>
        <w:r w:rsidR="00FA009D">
          <w:rPr>
            <w:noProof/>
            <w:webHidden/>
          </w:rPr>
          <w:fldChar w:fldCharType="begin"/>
        </w:r>
        <w:r w:rsidR="00FA009D">
          <w:rPr>
            <w:noProof/>
            <w:webHidden/>
          </w:rPr>
          <w:instrText xml:space="preserve"> PAGEREF _Toc107955740 \h </w:instrText>
        </w:r>
        <w:r w:rsidR="00FA009D">
          <w:rPr>
            <w:noProof/>
            <w:webHidden/>
          </w:rPr>
        </w:r>
        <w:r w:rsidR="00FA009D">
          <w:rPr>
            <w:noProof/>
            <w:webHidden/>
          </w:rPr>
          <w:fldChar w:fldCharType="separate"/>
        </w:r>
        <w:r w:rsidR="00150B7C">
          <w:rPr>
            <w:noProof/>
            <w:webHidden/>
          </w:rPr>
          <w:t>58</w:t>
        </w:r>
        <w:r w:rsidR="00FA009D">
          <w:rPr>
            <w:noProof/>
            <w:webHidden/>
          </w:rPr>
          <w:fldChar w:fldCharType="end"/>
        </w:r>
      </w:hyperlink>
    </w:p>
    <w:p w14:paraId="6B6DBC4B" w14:textId="1ADDEE1B" w:rsidR="00FA009D" w:rsidRDefault="003467F6">
      <w:pPr>
        <w:pStyle w:val="Spistreci3"/>
        <w:rPr>
          <w:rFonts w:asciiTheme="minorHAnsi" w:eastAsiaTheme="minorEastAsia" w:hAnsiTheme="minorHAnsi" w:cstheme="minorBidi"/>
          <w:noProof/>
          <w:sz w:val="22"/>
          <w:szCs w:val="22"/>
          <w:lang w:eastAsia="pl-PL"/>
        </w:rPr>
      </w:pPr>
      <w:hyperlink w:anchor="_Toc107955741" w:history="1">
        <w:r w:rsidR="00FA009D" w:rsidRPr="006710A3">
          <w:rPr>
            <w:rStyle w:val="Hipercze"/>
            <w:rFonts w:ascii="Arial" w:hAnsi="Arial"/>
            <w:bCs/>
            <w:noProof/>
          </w:rPr>
          <w:t>Samoobsługa menadżerska w zakresie kadrowo-płacowym</w:t>
        </w:r>
        <w:r w:rsidR="00FA009D">
          <w:rPr>
            <w:noProof/>
            <w:webHidden/>
          </w:rPr>
          <w:tab/>
        </w:r>
        <w:r w:rsidR="00FA009D">
          <w:rPr>
            <w:noProof/>
            <w:webHidden/>
          </w:rPr>
          <w:fldChar w:fldCharType="begin"/>
        </w:r>
        <w:r w:rsidR="00FA009D">
          <w:rPr>
            <w:noProof/>
            <w:webHidden/>
          </w:rPr>
          <w:instrText xml:space="preserve"> PAGEREF _Toc107955741 \h </w:instrText>
        </w:r>
        <w:r w:rsidR="00FA009D">
          <w:rPr>
            <w:noProof/>
            <w:webHidden/>
          </w:rPr>
        </w:r>
        <w:r w:rsidR="00FA009D">
          <w:rPr>
            <w:noProof/>
            <w:webHidden/>
          </w:rPr>
          <w:fldChar w:fldCharType="separate"/>
        </w:r>
        <w:r w:rsidR="00150B7C">
          <w:rPr>
            <w:noProof/>
            <w:webHidden/>
          </w:rPr>
          <w:t>59</w:t>
        </w:r>
        <w:r w:rsidR="00FA009D">
          <w:rPr>
            <w:noProof/>
            <w:webHidden/>
          </w:rPr>
          <w:fldChar w:fldCharType="end"/>
        </w:r>
      </w:hyperlink>
    </w:p>
    <w:p w14:paraId="6BDD876C" w14:textId="71B62995" w:rsidR="00FA009D" w:rsidRDefault="003467F6">
      <w:pPr>
        <w:pStyle w:val="Spistreci3"/>
        <w:rPr>
          <w:rFonts w:asciiTheme="minorHAnsi" w:eastAsiaTheme="minorEastAsia" w:hAnsiTheme="minorHAnsi" w:cstheme="minorBidi"/>
          <w:noProof/>
          <w:sz w:val="22"/>
          <w:szCs w:val="22"/>
          <w:lang w:eastAsia="pl-PL"/>
        </w:rPr>
      </w:pPr>
      <w:hyperlink w:anchor="_Toc107955742" w:history="1">
        <w:r w:rsidR="00FA009D" w:rsidRPr="006710A3">
          <w:rPr>
            <w:rStyle w:val="Hipercze"/>
            <w:rFonts w:ascii="Arial" w:hAnsi="Arial"/>
            <w:bCs/>
            <w:noProof/>
          </w:rPr>
          <w:t>Obsługa: ZFŚS (Zakładowy Fundusz Świadczeń Socjalnych), ZFM (Zakładowy Fundusz Mieszkaniowy) i KZP (Kasa Zapomogowo-Pożyczkowa)</w:t>
        </w:r>
        <w:r w:rsidR="00FA009D">
          <w:rPr>
            <w:noProof/>
            <w:webHidden/>
          </w:rPr>
          <w:tab/>
        </w:r>
        <w:r w:rsidR="00FA009D">
          <w:rPr>
            <w:noProof/>
            <w:webHidden/>
          </w:rPr>
          <w:fldChar w:fldCharType="begin"/>
        </w:r>
        <w:r w:rsidR="00FA009D">
          <w:rPr>
            <w:noProof/>
            <w:webHidden/>
          </w:rPr>
          <w:instrText xml:space="preserve"> PAGEREF _Toc107955742 \h </w:instrText>
        </w:r>
        <w:r w:rsidR="00FA009D">
          <w:rPr>
            <w:noProof/>
            <w:webHidden/>
          </w:rPr>
        </w:r>
        <w:r w:rsidR="00FA009D">
          <w:rPr>
            <w:noProof/>
            <w:webHidden/>
          </w:rPr>
          <w:fldChar w:fldCharType="separate"/>
        </w:r>
        <w:r w:rsidR="00150B7C">
          <w:rPr>
            <w:noProof/>
            <w:webHidden/>
          </w:rPr>
          <w:t>60</w:t>
        </w:r>
        <w:r w:rsidR="00FA009D">
          <w:rPr>
            <w:noProof/>
            <w:webHidden/>
          </w:rPr>
          <w:fldChar w:fldCharType="end"/>
        </w:r>
      </w:hyperlink>
    </w:p>
    <w:p w14:paraId="2CA135F1" w14:textId="0F145640" w:rsidR="00FA009D" w:rsidRDefault="003467F6">
      <w:pPr>
        <w:pStyle w:val="Spistreci3"/>
        <w:rPr>
          <w:rFonts w:asciiTheme="minorHAnsi" w:eastAsiaTheme="minorEastAsia" w:hAnsiTheme="minorHAnsi" w:cstheme="minorBidi"/>
          <w:noProof/>
          <w:sz w:val="22"/>
          <w:szCs w:val="22"/>
          <w:lang w:eastAsia="pl-PL"/>
        </w:rPr>
      </w:pPr>
      <w:hyperlink w:anchor="_Toc107955743" w:history="1">
        <w:r w:rsidR="00FA009D" w:rsidRPr="006710A3">
          <w:rPr>
            <w:rStyle w:val="Hipercze"/>
            <w:rFonts w:ascii="Arial" w:hAnsi="Arial"/>
            <w:bCs/>
            <w:noProof/>
          </w:rPr>
          <w:t>Obsługa zwolnień ZUS</w:t>
        </w:r>
        <w:r w:rsidR="00FA009D">
          <w:rPr>
            <w:noProof/>
            <w:webHidden/>
          </w:rPr>
          <w:tab/>
        </w:r>
        <w:r w:rsidR="00FA009D">
          <w:rPr>
            <w:noProof/>
            <w:webHidden/>
          </w:rPr>
          <w:fldChar w:fldCharType="begin"/>
        </w:r>
        <w:r w:rsidR="00FA009D">
          <w:rPr>
            <w:noProof/>
            <w:webHidden/>
          </w:rPr>
          <w:instrText xml:space="preserve"> PAGEREF _Toc107955743 \h </w:instrText>
        </w:r>
        <w:r w:rsidR="00FA009D">
          <w:rPr>
            <w:noProof/>
            <w:webHidden/>
          </w:rPr>
        </w:r>
        <w:r w:rsidR="00FA009D">
          <w:rPr>
            <w:noProof/>
            <w:webHidden/>
          </w:rPr>
          <w:fldChar w:fldCharType="separate"/>
        </w:r>
        <w:r w:rsidR="00150B7C">
          <w:rPr>
            <w:noProof/>
            <w:webHidden/>
          </w:rPr>
          <w:t>62</w:t>
        </w:r>
        <w:r w:rsidR="00FA009D">
          <w:rPr>
            <w:noProof/>
            <w:webHidden/>
          </w:rPr>
          <w:fldChar w:fldCharType="end"/>
        </w:r>
      </w:hyperlink>
    </w:p>
    <w:p w14:paraId="3F9F3432" w14:textId="4961EED3" w:rsidR="00FA009D" w:rsidRDefault="003467F6">
      <w:pPr>
        <w:pStyle w:val="Spistreci3"/>
        <w:rPr>
          <w:rFonts w:asciiTheme="minorHAnsi" w:eastAsiaTheme="minorEastAsia" w:hAnsiTheme="minorHAnsi" w:cstheme="minorBidi"/>
          <w:noProof/>
          <w:sz w:val="22"/>
          <w:szCs w:val="22"/>
          <w:lang w:eastAsia="pl-PL"/>
        </w:rPr>
      </w:pPr>
      <w:hyperlink w:anchor="_Toc107955744" w:history="1">
        <w:r w:rsidR="00FA009D" w:rsidRPr="006710A3">
          <w:rPr>
            <w:rStyle w:val="Hipercze"/>
            <w:rFonts w:ascii="Arial" w:hAnsi="Arial"/>
            <w:bCs/>
            <w:noProof/>
          </w:rPr>
          <w:t>Analityka zasobów pracowniczych</w:t>
        </w:r>
        <w:r w:rsidR="00FA009D">
          <w:rPr>
            <w:noProof/>
            <w:webHidden/>
          </w:rPr>
          <w:tab/>
        </w:r>
        <w:r w:rsidR="00FA009D">
          <w:rPr>
            <w:noProof/>
            <w:webHidden/>
          </w:rPr>
          <w:fldChar w:fldCharType="begin"/>
        </w:r>
        <w:r w:rsidR="00FA009D">
          <w:rPr>
            <w:noProof/>
            <w:webHidden/>
          </w:rPr>
          <w:instrText xml:space="preserve"> PAGEREF _Toc107955744 \h </w:instrText>
        </w:r>
        <w:r w:rsidR="00FA009D">
          <w:rPr>
            <w:noProof/>
            <w:webHidden/>
          </w:rPr>
        </w:r>
        <w:r w:rsidR="00FA009D">
          <w:rPr>
            <w:noProof/>
            <w:webHidden/>
          </w:rPr>
          <w:fldChar w:fldCharType="separate"/>
        </w:r>
        <w:r w:rsidR="00150B7C">
          <w:rPr>
            <w:noProof/>
            <w:webHidden/>
          </w:rPr>
          <w:t>65</w:t>
        </w:r>
        <w:r w:rsidR="00FA009D">
          <w:rPr>
            <w:noProof/>
            <w:webHidden/>
          </w:rPr>
          <w:fldChar w:fldCharType="end"/>
        </w:r>
      </w:hyperlink>
    </w:p>
    <w:p w14:paraId="59A22D3E" w14:textId="0F46F9BE" w:rsidR="00FA009D" w:rsidRDefault="003467F6">
      <w:pPr>
        <w:pStyle w:val="Spistreci3"/>
        <w:rPr>
          <w:rFonts w:asciiTheme="minorHAnsi" w:eastAsiaTheme="minorEastAsia" w:hAnsiTheme="minorHAnsi" w:cstheme="minorBidi"/>
          <w:noProof/>
          <w:sz w:val="22"/>
          <w:szCs w:val="22"/>
          <w:lang w:eastAsia="pl-PL"/>
        </w:rPr>
      </w:pPr>
      <w:hyperlink w:anchor="_Toc107955745" w:history="1">
        <w:r w:rsidR="00FA009D" w:rsidRPr="006710A3">
          <w:rPr>
            <w:rStyle w:val="Hipercze"/>
            <w:rFonts w:ascii="Arial" w:hAnsi="Arial"/>
            <w:bCs/>
            <w:noProof/>
          </w:rPr>
          <w:t>Zarządzanie ścieżką kariery</w:t>
        </w:r>
        <w:r w:rsidR="00FA009D">
          <w:rPr>
            <w:noProof/>
            <w:webHidden/>
          </w:rPr>
          <w:tab/>
        </w:r>
        <w:r w:rsidR="00FA009D">
          <w:rPr>
            <w:noProof/>
            <w:webHidden/>
          </w:rPr>
          <w:fldChar w:fldCharType="begin"/>
        </w:r>
        <w:r w:rsidR="00FA009D">
          <w:rPr>
            <w:noProof/>
            <w:webHidden/>
          </w:rPr>
          <w:instrText xml:space="preserve"> PAGEREF _Toc107955745 \h </w:instrText>
        </w:r>
        <w:r w:rsidR="00FA009D">
          <w:rPr>
            <w:noProof/>
            <w:webHidden/>
          </w:rPr>
        </w:r>
        <w:r w:rsidR="00FA009D">
          <w:rPr>
            <w:noProof/>
            <w:webHidden/>
          </w:rPr>
          <w:fldChar w:fldCharType="separate"/>
        </w:r>
        <w:r w:rsidR="00150B7C">
          <w:rPr>
            <w:noProof/>
            <w:webHidden/>
          </w:rPr>
          <w:t>65</w:t>
        </w:r>
        <w:r w:rsidR="00FA009D">
          <w:rPr>
            <w:noProof/>
            <w:webHidden/>
          </w:rPr>
          <w:fldChar w:fldCharType="end"/>
        </w:r>
      </w:hyperlink>
    </w:p>
    <w:p w14:paraId="3DAE7D83" w14:textId="442DDA83" w:rsidR="00FA009D" w:rsidRDefault="003467F6">
      <w:pPr>
        <w:pStyle w:val="Spistreci3"/>
        <w:rPr>
          <w:rFonts w:asciiTheme="minorHAnsi" w:eastAsiaTheme="minorEastAsia" w:hAnsiTheme="minorHAnsi" w:cstheme="minorBidi"/>
          <w:noProof/>
          <w:sz w:val="22"/>
          <w:szCs w:val="22"/>
          <w:lang w:eastAsia="pl-PL"/>
        </w:rPr>
      </w:pPr>
      <w:hyperlink w:anchor="_Toc107955746" w:history="1">
        <w:r w:rsidR="00FA009D" w:rsidRPr="006710A3">
          <w:rPr>
            <w:rStyle w:val="Hipercze"/>
            <w:rFonts w:ascii="Arial" w:hAnsi="Arial"/>
            <w:bCs/>
            <w:noProof/>
          </w:rPr>
          <w:t>Obsługa PPK (Pracownicze Plany Kapitałowe)</w:t>
        </w:r>
        <w:r w:rsidR="00FA009D">
          <w:rPr>
            <w:noProof/>
            <w:webHidden/>
          </w:rPr>
          <w:tab/>
        </w:r>
        <w:r w:rsidR="00FA009D">
          <w:rPr>
            <w:noProof/>
            <w:webHidden/>
          </w:rPr>
          <w:fldChar w:fldCharType="begin"/>
        </w:r>
        <w:r w:rsidR="00FA009D">
          <w:rPr>
            <w:noProof/>
            <w:webHidden/>
          </w:rPr>
          <w:instrText xml:space="preserve"> PAGEREF _Toc107955746 \h </w:instrText>
        </w:r>
        <w:r w:rsidR="00FA009D">
          <w:rPr>
            <w:noProof/>
            <w:webHidden/>
          </w:rPr>
        </w:r>
        <w:r w:rsidR="00FA009D">
          <w:rPr>
            <w:noProof/>
            <w:webHidden/>
          </w:rPr>
          <w:fldChar w:fldCharType="separate"/>
        </w:r>
        <w:r w:rsidR="00150B7C">
          <w:rPr>
            <w:noProof/>
            <w:webHidden/>
          </w:rPr>
          <w:t>66</w:t>
        </w:r>
        <w:r w:rsidR="00FA009D">
          <w:rPr>
            <w:noProof/>
            <w:webHidden/>
          </w:rPr>
          <w:fldChar w:fldCharType="end"/>
        </w:r>
      </w:hyperlink>
    </w:p>
    <w:p w14:paraId="6A11EA32" w14:textId="51435971" w:rsidR="00FA009D" w:rsidRDefault="003467F6">
      <w:pPr>
        <w:pStyle w:val="Spistreci3"/>
        <w:rPr>
          <w:rFonts w:asciiTheme="minorHAnsi" w:eastAsiaTheme="minorEastAsia" w:hAnsiTheme="minorHAnsi" w:cstheme="minorBidi"/>
          <w:noProof/>
          <w:sz w:val="22"/>
          <w:szCs w:val="22"/>
          <w:lang w:eastAsia="pl-PL"/>
        </w:rPr>
      </w:pPr>
      <w:hyperlink w:anchor="_Toc107955747" w:history="1">
        <w:r w:rsidR="00FA009D" w:rsidRPr="006710A3">
          <w:rPr>
            <w:rStyle w:val="Hipercze"/>
            <w:rFonts w:ascii="Arial" w:hAnsi="Arial"/>
            <w:bCs/>
            <w:noProof/>
          </w:rPr>
          <w:t>Zarządzanie podróżami służbowymi</w:t>
        </w:r>
        <w:r w:rsidR="00FA009D">
          <w:rPr>
            <w:noProof/>
            <w:webHidden/>
          </w:rPr>
          <w:tab/>
        </w:r>
        <w:r w:rsidR="00FA009D">
          <w:rPr>
            <w:noProof/>
            <w:webHidden/>
          </w:rPr>
          <w:fldChar w:fldCharType="begin"/>
        </w:r>
        <w:r w:rsidR="00FA009D">
          <w:rPr>
            <w:noProof/>
            <w:webHidden/>
          </w:rPr>
          <w:instrText xml:space="preserve"> PAGEREF _Toc107955747 \h </w:instrText>
        </w:r>
        <w:r w:rsidR="00FA009D">
          <w:rPr>
            <w:noProof/>
            <w:webHidden/>
          </w:rPr>
        </w:r>
        <w:r w:rsidR="00FA009D">
          <w:rPr>
            <w:noProof/>
            <w:webHidden/>
          </w:rPr>
          <w:fldChar w:fldCharType="separate"/>
        </w:r>
        <w:r w:rsidR="00150B7C">
          <w:rPr>
            <w:noProof/>
            <w:webHidden/>
          </w:rPr>
          <w:t>68</w:t>
        </w:r>
        <w:r w:rsidR="00FA009D">
          <w:rPr>
            <w:noProof/>
            <w:webHidden/>
          </w:rPr>
          <w:fldChar w:fldCharType="end"/>
        </w:r>
      </w:hyperlink>
    </w:p>
    <w:p w14:paraId="4C5277AD" w14:textId="4E74836E" w:rsidR="00FA009D" w:rsidRDefault="003467F6">
      <w:pPr>
        <w:pStyle w:val="Spistreci3"/>
        <w:rPr>
          <w:rFonts w:asciiTheme="minorHAnsi" w:eastAsiaTheme="minorEastAsia" w:hAnsiTheme="minorHAnsi" w:cstheme="minorBidi"/>
          <w:noProof/>
          <w:sz w:val="22"/>
          <w:szCs w:val="22"/>
          <w:lang w:eastAsia="pl-PL"/>
        </w:rPr>
      </w:pPr>
      <w:hyperlink w:anchor="_Toc107955748" w:history="1">
        <w:r w:rsidR="00FA009D" w:rsidRPr="006710A3">
          <w:rPr>
            <w:rStyle w:val="Hipercze"/>
            <w:rFonts w:ascii="Arial" w:hAnsi="Arial"/>
            <w:bCs/>
            <w:noProof/>
          </w:rPr>
          <w:t>4. Moduł: Zarządzanie projektami</w:t>
        </w:r>
        <w:r w:rsidR="00FA009D">
          <w:rPr>
            <w:noProof/>
            <w:webHidden/>
          </w:rPr>
          <w:tab/>
        </w:r>
        <w:r w:rsidR="00FA009D">
          <w:rPr>
            <w:noProof/>
            <w:webHidden/>
          </w:rPr>
          <w:fldChar w:fldCharType="begin"/>
        </w:r>
        <w:r w:rsidR="00FA009D">
          <w:rPr>
            <w:noProof/>
            <w:webHidden/>
          </w:rPr>
          <w:instrText xml:space="preserve"> PAGEREF _Toc107955748 \h </w:instrText>
        </w:r>
        <w:r w:rsidR="00FA009D">
          <w:rPr>
            <w:noProof/>
            <w:webHidden/>
          </w:rPr>
        </w:r>
        <w:r w:rsidR="00FA009D">
          <w:rPr>
            <w:noProof/>
            <w:webHidden/>
          </w:rPr>
          <w:fldChar w:fldCharType="separate"/>
        </w:r>
        <w:r w:rsidR="00150B7C">
          <w:rPr>
            <w:noProof/>
            <w:webHidden/>
          </w:rPr>
          <w:t>73</w:t>
        </w:r>
        <w:r w:rsidR="00FA009D">
          <w:rPr>
            <w:noProof/>
            <w:webHidden/>
          </w:rPr>
          <w:fldChar w:fldCharType="end"/>
        </w:r>
      </w:hyperlink>
    </w:p>
    <w:p w14:paraId="12C5F6D3" w14:textId="2C2FF44D" w:rsidR="00FA009D" w:rsidRDefault="003467F6">
      <w:pPr>
        <w:pStyle w:val="Spistreci3"/>
        <w:rPr>
          <w:rFonts w:asciiTheme="minorHAnsi" w:eastAsiaTheme="minorEastAsia" w:hAnsiTheme="minorHAnsi" w:cstheme="minorBidi"/>
          <w:noProof/>
          <w:sz w:val="22"/>
          <w:szCs w:val="22"/>
          <w:lang w:eastAsia="pl-PL"/>
        </w:rPr>
      </w:pPr>
      <w:hyperlink w:anchor="_Toc107955749" w:history="1">
        <w:r w:rsidR="00FA009D" w:rsidRPr="006710A3">
          <w:rPr>
            <w:rStyle w:val="Hipercze"/>
            <w:rFonts w:ascii="Arial" w:hAnsi="Arial"/>
            <w:bCs/>
            <w:noProof/>
          </w:rPr>
          <w:t>Zarządzania projektami</w:t>
        </w:r>
        <w:r w:rsidR="00FA009D">
          <w:rPr>
            <w:noProof/>
            <w:webHidden/>
          </w:rPr>
          <w:tab/>
        </w:r>
        <w:r w:rsidR="00FA009D">
          <w:rPr>
            <w:noProof/>
            <w:webHidden/>
          </w:rPr>
          <w:fldChar w:fldCharType="begin"/>
        </w:r>
        <w:r w:rsidR="00FA009D">
          <w:rPr>
            <w:noProof/>
            <w:webHidden/>
          </w:rPr>
          <w:instrText xml:space="preserve"> PAGEREF _Toc107955749 \h </w:instrText>
        </w:r>
        <w:r w:rsidR="00FA009D">
          <w:rPr>
            <w:noProof/>
            <w:webHidden/>
          </w:rPr>
        </w:r>
        <w:r w:rsidR="00FA009D">
          <w:rPr>
            <w:noProof/>
            <w:webHidden/>
          </w:rPr>
          <w:fldChar w:fldCharType="separate"/>
        </w:r>
        <w:r w:rsidR="00150B7C">
          <w:rPr>
            <w:noProof/>
            <w:webHidden/>
          </w:rPr>
          <w:t>73</w:t>
        </w:r>
        <w:r w:rsidR="00FA009D">
          <w:rPr>
            <w:noProof/>
            <w:webHidden/>
          </w:rPr>
          <w:fldChar w:fldCharType="end"/>
        </w:r>
      </w:hyperlink>
    </w:p>
    <w:p w14:paraId="4F9AC15C" w14:textId="31B63F96" w:rsidR="00FA009D" w:rsidRDefault="003467F6">
      <w:pPr>
        <w:pStyle w:val="Spistreci3"/>
        <w:rPr>
          <w:rFonts w:asciiTheme="minorHAnsi" w:eastAsiaTheme="minorEastAsia" w:hAnsiTheme="minorHAnsi" w:cstheme="minorBidi"/>
          <w:noProof/>
          <w:sz w:val="22"/>
          <w:szCs w:val="22"/>
          <w:lang w:eastAsia="pl-PL"/>
        </w:rPr>
      </w:pPr>
      <w:hyperlink w:anchor="_Toc107955750" w:history="1">
        <w:r w:rsidR="00FA009D" w:rsidRPr="006710A3">
          <w:rPr>
            <w:rStyle w:val="Hipercze"/>
            <w:rFonts w:ascii="Arial" w:hAnsi="Arial"/>
            <w:bCs/>
            <w:noProof/>
          </w:rPr>
          <w:t>Zarządzanie funduszami/rachunkowość</w:t>
        </w:r>
        <w:r w:rsidR="00FA009D">
          <w:rPr>
            <w:noProof/>
            <w:webHidden/>
          </w:rPr>
          <w:tab/>
        </w:r>
        <w:r w:rsidR="00FA009D">
          <w:rPr>
            <w:noProof/>
            <w:webHidden/>
          </w:rPr>
          <w:fldChar w:fldCharType="begin"/>
        </w:r>
        <w:r w:rsidR="00FA009D">
          <w:rPr>
            <w:noProof/>
            <w:webHidden/>
          </w:rPr>
          <w:instrText xml:space="preserve"> PAGEREF _Toc107955750 \h </w:instrText>
        </w:r>
        <w:r w:rsidR="00FA009D">
          <w:rPr>
            <w:noProof/>
            <w:webHidden/>
          </w:rPr>
        </w:r>
        <w:r w:rsidR="00FA009D">
          <w:rPr>
            <w:noProof/>
            <w:webHidden/>
          </w:rPr>
          <w:fldChar w:fldCharType="separate"/>
        </w:r>
        <w:r w:rsidR="00150B7C">
          <w:rPr>
            <w:noProof/>
            <w:webHidden/>
          </w:rPr>
          <w:t>75</w:t>
        </w:r>
        <w:r w:rsidR="00FA009D">
          <w:rPr>
            <w:noProof/>
            <w:webHidden/>
          </w:rPr>
          <w:fldChar w:fldCharType="end"/>
        </w:r>
      </w:hyperlink>
    </w:p>
    <w:p w14:paraId="7EF8D5E9" w14:textId="4ACDCBE1" w:rsidR="00FA009D" w:rsidRDefault="003467F6">
      <w:pPr>
        <w:pStyle w:val="Spistreci3"/>
        <w:rPr>
          <w:rFonts w:asciiTheme="minorHAnsi" w:eastAsiaTheme="minorEastAsia" w:hAnsiTheme="minorHAnsi" w:cstheme="minorBidi"/>
          <w:noProof/>
          <w:sz w:val="22"/>
          <w:szCs w:val="22"/>
          <w:lang w:eastAsia="pl-PL"/>
        </w:rPr>
      </w:pPr>
      <w:hyperlink w:anchor="_Toc107955751" w:history="1">
        <w:r w:rsidR="00FA009D" w:rsidRPr="006710A3">
          <w:rPr>
            <w:rStyle w:val="Hipercze"/>
            <w:rFonts w:ascii="Arial" w:hAnsi="Arial"/>
            <w:bCs/>
            <w:noProof/>
          </w:rPr>
          <w:t>5.</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Migracja danych</w:t>
        </w:r>
        <w:r w:rsidR="00FA009D">
          <w:rPr>
            <w:noProof/>
            <w:webHidden/>
          </w:rPr>
          <w:tab/>
        </w:r>
        <w:r w:rsidR="00FA009D">
          <w:rPr>
            <w:noProof/>
            <w:webHidden/>
          </w:rPr>
          <w:fldChar w:fldCharType="begin"/>
        </w:r>
        <w:r w:rsidR="00FA009D">
          <w:rPr>
            <w:noProof/>
            <w:webHidden/>
          </w:rPr>
          <w:instrText xml:space="preserve"> PAGEREF _Toc107955751 \h </w:instrText>
        </w:r>
        <w:r w:rsidR="00FA009D">
          <w:rPr>
            <w:noProof/>
            <w:webHidden/>
          </w:rPr>
        </w:r>
        <w:r w:rsidR="00FA009D">
          <w:rPr>
            <w:noProof/>
            <w:webHidden/>
          </w:rPr>
          <w:fldChar w:fldCharType="separate"/>
        </w:r>
        <w:r w:rsidR="00150B7C">
          <w:rPr>
            <w:noProof/>
            <w:webHidden/>
          </w:rPr>
          <w:t>78</w:t>
        </w:r>
        <w:r w:rsidR="00FA009D">
          <w:rPr>
            <w:noProof/>
            <w:webHidden/>
          </w:rPr>
          <w:fldChar w:fldCharType="end"/>
        </w:r>
      </w:hyperlink>
    </w:p>
    <w:p w14:paraId="2B3356A3" w14:textId="0394149D" w:rsidR="00FA009D" w:rsidRDefault="003467F6">
      <w:pPr>
        <w:pStyle w:val="Spistreci3"/>
        <w:rPr>
          <w:rFonts w:asciiTheme="minorHAnsi" w:eastAsiaTheme="minorEastAsia" w:hAnsiTheme="minorHAnsi" w:cstheme="minorBidi"/>
          <w:noProof/>
          <w:sz w:val="22"/>
          <w:szCs w:val="22"/>
          <w:lang w:eastAsia="pl-PL"/>
        </w:rPr>
      </w:pPr>
      <w:hyperlink w:anchor="_Toc107955752" w:history="1">
        <w:r w:rsidR="00FA009D" w:rsidRPr="006710A3">
          <w:rPr>
            <w:rStyle w:val="Hipercze"/>
            <w:rFonts w:ascii="Arial" w:hAnsi="Arial"/>
            <w:bCs/>
            <w:noProof/>
          </w:rPr>
          <w:t>Pozyskanie danych ze źródeł zewnętrznych</w:t>
        </w:r>
        <w:r w:rsidR="00FA009D">
          <w:rPr>
            <w:noProof/>
            <w:webHidden/>
          </w:rPr>
          <w:tab/>
        </w:r>
        <w:r w:rsidR="00FA009D">
          <w:rPr>
            <w:noProof/>
            <w:webHidden/>
          </w:rPr>
          <w:fldChar w:fldCharType="begin"/>
        </w:r>
        <w:r w:rsidR="00FA009D">
          <w:rPr>
            <w:noProof/>
            <w:webHidden/>
          </w:rPr>
          <w:instrText xml:space="preserve"> PAGEREF _Toc107955752 \h </w:instrText>
        </w:r>
        <w:r w:rsidR="00FA009D">
          <w:rPr>
            <w:noProof/>
            <w:webHidden/>
          </w:rPr>
        </w:r>
        <w:r w:rsidR="00FA009D">
          <w:rPr>
            <w:noProof/>
            <w:webHidden/>
          </w:rPr>
          <w:fldChar w:fldCharType="separate"/>
        </w:r>
        <w:r w:rsidR="00150B7C">
          <w:rPr>
            <w:noProof/>
            <w:webHidden/>
          </w:rPr>
          <w:t>78</w:t>
        </w:r>
        <w:r w:rsidR="00FA009D">
          <w:rPr>
            <w:noProof/>
            <w:webHidden/>
          </w:rPr>
          <w:fldChar w:fldCharType="end"/>
        </w:r>
      </w:hyperlink>
    </w:p>
    <w:p w14:paraId="6B8F82F4" w14:textId="6790E661" w:rsidR="00FA009D" w:rsidRDefault="003467F6">
      <w:pPr>
        <w:pStyle w:val="Spistreci3"/>
        <w:rPr>
          <w:rFonts w:asciiTheme="minorHAnsi" w:eastAsiaTheme="minorEastAsia" w:hAnsiTheme="minorHAnsi" w:cstheme="minorBidi"/>
          <w:noProof/>
          <w:sz w:val="22"/>
          <w:szCs w:val="22"/>
          <w:lang w:eastAsia="pl-PL"/>
        </w:rPr>
      </w:pPr>
      <w:hyperlink w:anchor="_Toc107955753" w:history="1">
        <w:r w:rsidR="00FA009D" w:rsidRPr="006710A3">
          <w:rPr>
            <w:rStyle w:val="Hipercze"/>
            <w:rFonts w:ascii="Arial" w:hAnsi="Arial"/>
            <w:bCs/>
            <w:noProof/>
          </w:rPr>
          <w:t>6.</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Zaopatrzenie i zakupy</w:t>
        </w:r>
        <w:r w:rsidR="00FA009D">
          <w:rPr>
            <w:noProof/>
            <w:webHidden/>
          </w:rPr>
          <w:tab/>
        </w:r>
        <w:r w:rsidR="00FA009D">
          <w:rPr>
            <w:noProof/>
            <w:webHidden/>
          </w:rPr>
          <w:fldChar w:fldCharType="begin"/>
        </w:r>
        <w:r w:rsidR="00FA009D">
          <w:rPr>
            <w:noProof/>
            <w:webHidden/>
          </w:rPr>
          <w:instrText xml:space="preserve"> PAGEREF _Toc107955753 \h </w:instrText>
        </w:r>
        <w:r w:rsidR="00FA009D">
          <w:rPr>
            <w:noProof/>
            <w:webHidden/>
          </w:rPr>
        </w:r>
        <w:r w:rsidR="00FA009D">
          <w:rPr>
            <w:noProof/>
            <w:webHidden/>
          </w:rPr>
          <w:fldChar w:fldCharType="separate"/>
        </w:r>
        <w:r w:rsidR="00150B7C">
          <w:rPr>
            <w:noProof/>
            <w:webHidden/>
          </w:rPr>
          <w:t>88</w:t>
        </w:r>
        <w:r w:rsidR="00FA009D">
          <w:rPr>
            <w:noProof/>
            <w:webHidden/>
          </w:rPr>
          <w:fldChar w:fldCharType="end"/>
        </w:r>
      </w:hyperlink>
    </w:p>
    <w:p w14:paraId="7B9FBF60" w14:textId="6B07C9C3" w:rsidR="00FA009D" w:rsidRDefault="003467F6">
      <w:pPr>
        <w:pStyle w:val="Spistreci3"/>
        <w:rPr>
          <w:rFonts w:asciiTheme="minorHAnsi" w:eastAsiaTheme="minorEastAsia" w:hAnsiTheme="minorHAnsi" w:cstheme="minorBidi"/>
          <w:noProof/>
          <w:sz w:val="22"/>
          <w:szCs w:val="22"/>
          <w:lang w:eastAsia="pl-PL"/>
        </w:rPr>
      </w:pPr>
      <w:hyperlink w:anchor="_Toc107955754" w:history="1">
        <w:r w:rsidR="00FA009D" w:rsidRPr="006710A3">
          <w:rPr>
            <w:rStyle w:val="Hipercze"/>
            <w:rFonts w:ascii="Arial" w:hAnsi="Arial"/>
            <w:bCs/>
            <w:noProof/>
          </w:rPr>
          <w:t>Operacyjne zarządzanie zakupami</w:t>
        </w:r>
        <w:r w:rsidR="00FA009D">
          <w:rPr>
            <w:noProof/>
            <w:webHidden/>
          </w:rPr>
          <w:tab/>
        </w:r>
        <w:r w:rsidR="00FA009D">
          <w:rPr>
            <w:noProof/>
            <w:webHidden/>
          </w:rPr>
          <w:fldChar w:fldCharType="begin"/>
        </w:r>
        <w:r w:rsidR="00FA009D">
          <w:rPr>
            <w:noProof/>
            <w:webHidden/>
          </w:rPr>
          <w:instrText xml:space="preserve"> PAGEREF _Toc107955754 \h </w:instrText>
        </w:r>
        <w:r w:rsidR="00FA009D">
          <w:rPr>
            <w:noProof/>
            <w:webHidden/>
          </w:rPr>
        </w:r>
        <w:r w:rsidR="00FA009D">
          <w:rPr>
            <w:noProof/>
            <w:webHidden/>
          </w:rPr>
          <w:fldChar w:fldCharType="separate"/>
        </w:r>
        <w:r w:rsidR="00150B7C">
          <w:rPr>
            <w:noProof/>
            <w:webHidden/>
          </w:rPr>
          <w:t>88</w:t>
        </w:r>
        <w:r w:rsidR="00FA009D">
          <w:rPr>
            <w:noProof/>
            <w:webHidden/>
          </w:rPr>
          <w:fldChar w:fldCharType="end"/>
        </w:r>
      </w:hyperlink>
    </w:p>
    <w:p w14:paraId="3A7DC614" w14:textId="78F070B2" w:rsidR="00FA009D" w:rsidRDefault="003467F6">
      <w:pPr>
        <w:pStyle w:val="Spistreci3"/>
        <w:rPr>
          <w:rFonts w:asciiTheme="minorHAnsi" w:eastAsiaTheme="minorEastAsia" w:hAnsiTheme="minorHAnsi" w:cstheme="minorBidi"/>
          <w:noProof/>
          <w:sz w:val="22"/>
          <w:szCs w:val="22"/>
          <w:lang w:eastAsia="pl-PL"/>
        </w:rPr>
      </w:pPr>
      <w:hyperlink w:anchor="_Toc107955755" w:history="1">
        <w:r w:rsidR="00FA009D" w:rsidRPr="006710A3">
          <w:rPr>
            <w:rStyle w:val="Hipercze"/>
            <w:rFonts w:ascii="Arial" w:hAnsi="Arial"/>
            <w:bCs/>
            <w:noProof/>
          </w:rPr>
          <w:t>Elektroniczny obieg faktur zakupowych</w:t>
        </w:r>
        <w:r w:rsidR="00FA009D">
          <w:rPr>
            <w:noProof/>
            <w:webHidden/>
          </w:rPr>
          <w:tab/>
        </w:r>
        <w:r w:rsidR="00FA009D">
          <w:rPr>
            <w:noProof/>
            <w:webHidden/>
          </w:rPr>
          <w:fldChar w:fldCharType="begin"/>
        </w:r>
        <w:r w:rsidR="00FA009D">
          <w:rPr>
            <w:noProof/>
            <w:webHidden/>
          </w:rPr>
          <w:instrText xml:space="preserve"> PAGEREF _Toc107955755 \h </w:instrText>
        </w:r>
        <w:r w:rsidR="00FA009D">
          <w:rPr>
            <w:noProof/>
            <w:webHidden/>
          </w:rPr>
        </w:r>
        <w:r w:rsidR="00FA009D">
          <w:rPr>
            <w:noProof/>
            <w:webHidden/>
          </w:rPr>
          <w:fldChar w:fldCharType="separate"/>
        </w:r>
        <w:r w:rsidR="00150B7C">
          <w:rPr>
            <w:noProof/>
            <w:webHidden/>
          </w:rPr>
          <w:t>89</w:t>
        </w:r>
        <w:r w:rsidR="00FA009D">
          <w:rPr>
            <w:noProof/>
            <w:webHidden/>
          </w:rPr>
          <w:fldChar w:fldCharType="end"/>
        </w:r>
      </w:hyperlink>
    </w:p>
    <w:p w14:paraId="0624BF04" w14:textId="60AF03D0" w:rsidR="00FA009D" w:rsidRDefault="003467F6">
      <w:pPr>
        <w:pStyle w:val="Spistreci3"/>
        <w:rPr>
          <w:rFonts w:asciiTheme="minorHAnsi" w:eastAsiaTheme="minorEastAsia" w:hAnsiTheme="minorHAnsi" w:cstheme="minorBidi"/>
          <w:noProof/>
          <w:sz w:val="22"/>
          <w:szCs w:val="22"/>
          <w:lang w:eastAsia="pl-PL"/>
        </w:rPr>
      </w:pPr>
      <w:hyperlink w:anchor="_Toc107955756" w:history="1">
        <w:r w:rsidR="00FA009D" w:rsidRPr="006710A3">
          <w:rPr>
            <w:rStyle w:val="Hipercze"/>
            <w:rFonts w:ascii="Arial" w:hAnsi="Arial"/>
            <w:bCs/>
            <w:noProof/>
          </w:rPr>
          <w:t>7.</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Gospodarka materiałowa i magazynowa</w:t>
        </w:r>
        <w:r w:rsidR="00FA009D">
          <w:rPr>
            <w:noProof/>
            <w:webHidden/>
          </w:rPr>
          <w:tab/>
        </w:r>
        <w:r w:rsidR="00FA009D">
          <w:rPr>
            <w:noProof/>
            <w:webHidden/>
          </w:rPr>
          <w:fldChar w:fldCharType="begin"/>
        </w:r>
        <w:r w:rsidR="00FA009D">
          <w:rPr>
            <w:noProof/>
            <w:webHidden/>
          </w:rPr>
          <w:instrText xml:space="preserve"> PAGEREF _Toc107955756 \h </w:instrText>
        </w:r>
        <w:r w:rsidR="00FA009D">
          <w:rPr>
            <w:noProof/>
            <w:webHidden/>
          </w:rPr>
        </w:r>
        <w:r w:rsidR="00FA009D">
          <w:rPr>
            <w:noProof/>
            <w:webHidden/>
          </w:rPr>
          <w:fldChar w:fldCharType="separate"/>
        </w:r>
        <w:r w:rsidR="00150B7C">
          <w:rPr>
            <w:noProof/>
            <w:webHidden/>
          </w:rPr>
          <w:t>92</w:t>
        </w:r>
        <w:r w:rsidR="00FA009D">
          <w:rPr>
            <w:noProof/>
            <w:webHidden/>
          </w:rPr>
          <w:fldChar w:fldCharType="end"/>
        </w:r>
      </w:hyperlink>
    </w:p>
    <w:p w14:paraId="4AC0B673" w14:textId="6321576B" w:rsidR="00FA009D" w:rsidRDefault="003467F6">
      <w:pPr>
        <w:pStyle w:val="Spistreci3"/>
        <w:rPr>
          <w:rFonts w:asciiTheme="minorHAnsi" w:eastAsiaTheme="minorEastAsia" w:hAnsiTheme="minorHAnsi" w:cstheme="minorBidi"/>
          <w:noProof/>
          <w:sz w:val="22"/>
          <w:szCs w:val="22"/>
          <w:lang w:eastAsia="pl-PL"/>
        </w:rPr>
      </w:pPr>
      <w:hyperlink w:anchor="_Toc107955757" w:history="1">
        <w:r w:rsidR="00FA009D" w:rsidRPr="006710A3">
          <w:rPr>
            <w:rStyle w:val="Hipercze"/>
            <w:rFonts w:ascii="Arial" w:hAnsi="Arial"/>
            <w:bCs/>
            <w:noProof/>
          </w:rPr>
          <w:t>Gospodarka materiałowa i magazynowa</w:t>
        </w:r>
        <w:r w:rsidR="00FA009D">
          <w:rPr>
            <w:noProof/>
            <w:webHidden/>
          </w:rPr>
          <w:tab/>
        </w:r>
        <w:r w:rsidR="00FA009D">
          <w:rPr>
            <w:noProof/>
            <w:webHidden/>
          </w:rPr>
          <w:fldChar w:fldCharType="begin"/>
        </w:r>
        <w:r w:rsidR="00FA009D">
          <w:rPr>
            <w:noProof/>
            <w:webHidden/>
          </w:rPr>
          <w:instrText xml:space="preserve"> PAGEREF _Toc107955757 \h </w:instrText>
        </w:r>
        <w:r w:rsidR="00FA009D">
          <w:rPr>
            <w:noProof/>
            <w:webHidden/>
          </w:rPr>
        </w:r>
        <w:r w:rsidR="00FA009D">
          <w:rPr>
            <w:noProof/>
            <w:webHidden/>
          </w:rPr>
          <w:fldChar w:fldCharType="separate"/>
        </w:r>
        <w:r w:rsidR="00150B7C">
          <w:rPr>
            <w:noProof/>
            <w:webHidden/>
          </w:rPr>
          <w:t>92</w:t>
        </w:r>
        <w:r w:rsidR="00FA009D">
          <w:rPr>
            <w:noProof/>
            <w:webHidden/>
          </w:rPr>
          <w:fldChar w:fldCharType="end"/>
        </w:r>
      </w:hyperlink>
    </w:p>
    <w:p w14:paraId="5E2423E1" w14:textId="1BF345C3" w:rsidR="00FA009D" w:rsidRDefault="003467F6">
      <w:pPr>
        <w:pStyle w:val="Spistreci3"/>
        <w:rPr>
          <w:rFonts w:asciiTheme="minorHAnsi" w:eastAsiaTheme="minorEastAsia" w:hAnsiTheme="minorHAnsi" w:cstheme="minorBidi"/>
          <w:noProof/>
          <w:sz w:val="22"/>
          <w:szCs w:val="22"/>
          <w:lang w:eastAsia="pl-PL"/>
        </w:rPr>
      </w:pPr>
      <w:hyperlink w:anchor="_Toc107955758" w:history="1">
        <w:r w:rsidR="00FA009D" w:rsidRPr="006710A3">
          <w:rPr>
            <w:rStyle w:val="Hipercze"/>
            <w:rFonts w:ascii="Arial" w:hAnsi="Arial"/>
            <w:bCs/>
            <w:noProof/>
          </w:rPr>
          <w:t>8.</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zarządzania majątkiem: Inwestycje, Remonty, Nieruchomości</w:t>
        </w:r>
        <w:r w:rsidR="00FA009D">
          <w:rPr>
            <w:noProof/>
            <w:webHidden/>
          </w:rPr>
          <w:tab/>
        </w:r>
        <w:r w:rsidR="00FA009D">
          <w:rPr>
            <w:noProof/>
            <w:webHidden/>
          </w:rPr>
          <w:fldChar w:fldCharType="begin"/>
        </w:r>
        <w:r w:rsidR="00FA009D">
          <w:rPr>
            <w:noProof/>
            <w:webHidden/>
          </w:rPr>
          <w:instrText xml:space="preserve"> PAGEREF _Toc107955758 \h </w:instrText>
        </w:r>
        <w:r w:rsidR="00FA009D">
          <w:rPr>
            <w:noProof/>
            <w:webHidden/>
          </w:rPr>
        </w:r>
        <w:r w:rsidR="00FA009D">
          <w:rPr>
            <w:noProof/>
            <w:webHidden/>
          </w:rPr>
          <w:fldChar w:fldCharType="separate"/>
        </w:r>
        <w:r w:rsidR="00150B7C">
          <w:rPr>
            <w:noProof/>
            <w:webHidden/>
          </w:rPr>
          <w:t>93</w:t>
        </w:r>
        <w:r w:rsidR="00FA009D">
          <w:rPr>
            <w:noProof/>
            <w:webHidden/>
          </w:rPr>
          <w:fldChar w:fldCharType="end"/>
        </w:r>
      </w:hyperlink>
    </w:p>
    <w:p w14:paraId="2B81613B" w14:textId="3C645A89" w:rsidR="00FA009D" w:rsidRDefault="003467F6">
      <w:pPr>
        <w:pStyle w:val="Spistreci3"/>
        <w:rPr>
          <w:rFonts w:asciiTheme="minorHAnsi" w:eastAsiaTheme="minorEastAsia" w:hAnsiTheme="minorHAnsi" w:cstheme="minorBidi"/>
          <w:noProof/>
          <w:sz w:val="22"/>
          <w:szCs w:val="22"/>
          <w:lang w:eastAsia="pl-PL"/>
        </w:rPr>
      </w:pPr>
      <w:hyperlink w:anchor="_Toc107955759" w:history="1">
        <w:r w:rsidR="00FA009D" w:rsidRPr="006710A3">
          <w:rPr>
            <w:rStyle w:val="Hipercze"/>
            <w:rFonts w:ascii="Arial" w:hAnsi="Arial"/>
            <w:bCs/>
            <w:noProof/>
          </w:rPr>
          <w:t>Gospodarka remontowa</w:t>
        </w:r>
        <w:r w:rsidR="00FA009D">
          <w:rPr>
            <w:noProof/>
            <w:webHidden/>
          </w:rPr>
          <w:tab/>
        </w:r>
        <w:r w:rsidR="00FA009D">
          <w:rPr>
            <w:noProof/>
            <w:webHidden/>
          </w:rPr>
          <w:fldChar w:fldCharType="begin"/>
        </w:r>
        <w:r w:rsidR="00FA009D">
          <w:rPr>
            <w:noProof/>
            <w:webHidden/>
          </w:rPr>
          <w:instrText xml:space="preserve"> PAGEREF _Toc107955759 \h </w:instrText>
        </w:r>
        <w:r w:rsidR="00FA009D">
          <w:rPr>
            <w:noProof/>
            <w:webHidden/>
          </w:rPr>
        </w:r>
        <w:r w:rsidR="00FA009D">
          <w:rPr>
            <w:noProof/>
            <w:webHidden/>
          </w:rPr>
          <w:fldChar w:fldCharType="separate"/>
        </w:r>
        <w:r w:rsidR="00150B7C">
          <w:rPr>
            <w:noProof/>
            <w:webHidden/>
          </w:rPr>
          <w:t>93</w:t>
        </w:r>
        <w:r w:rsidR="00FA009D">
          <w:rPr>
            <w:noProof/>
            <w:webHidden/>
          </w:rPr>
          <w:fldChar w:fldCharType="end"/>
        </w:r>
      </w:hyperlink>
    </w:p>
    <w:p w14:paraId="1D7BDCE4" w14:textId="0EB99DF2" w:rsidR="00FA009D" w:rsidRDefault="003467F6">
      <w:pPr>
        <w:pStyle w:val="Spistreci3"/>
        <w:rPr>
          <w:rFonts w:asciiTheme="minorHAnsi" w:eastAsiaTheme="minorEastAsia" w:hAnsiTheme="minorHAnsi" w:cstheme="minorBidi"/>
          <w:noProof/>
          <w:sz w:val="22"/>
          <w:szCs w:val="22"/>
          <w:lang w:eastAsia="pl-PL"/>
        </w:rPr>
      </w:pPr>
      <w:hyperlink w:anchor="_Toc107955760" w:history="1">
        <w:r w:rsidR="00FA009D" w:rsidRPr="006710A3">
          <w:rPr>
            <w:rStyle w:val="Hipercze"/>
            <w:rFonts w:ascii="Arial" w:hAnsi="Arial"/>
            <w:bCs/>
            <w:noProof/>
          </w:rPr>
          <w:t>Zarządzanie nieruchomościami</w:t>
        </w:r>
        <w:r w:rsidR="00FA009D">
          <w:rPr>
            <w:noProof/>
            <w:webHidden/>
          </w:rPr>
          <w:tab/>
        </w:r>
        <w:r w:rsidR="00FA009D">
          <w:rPr>
            <w:noProof/>
            <w:webHidden/>
          </w:rPr>
          <w:fldChar w:fldCharType="begin"/>
        </w:r>
        <w:r w:rsidR="00FA009D">
          <w:rPr>
            <w:noProof/>
            <w:webHidden/>
          </w:rPr>
          <w:instrText xml:space="preserve"> PAGEREF _Toc107955760 \h </w:instrText>
        </w:r>
        <w:r w:rsidR="00FA009D">
          <w:rPr>
            <w:noProof/>
            <w:webHidden/>
          </w:rPr>
        </w:r>
        <w:r w:rsidR="00FA009D">
          <w:rPr>
            <w:noProof/>
            <w:webHidden/>
          </w:rPr>
          <w:fldChar w:fldCharType="separate"/>
        </w:r>
        <w:r w:rsidR="00150B7C">
          <w:rPr>
            <w:noProof/>
            <w:webHidden/>
          </w:rPr>
          <w:t>95</w:t>
        </w:r>
        <w:r w:rsidR="00FA009D">
          <w:rPr>
            <w:noProof/>
            <w:webHidden/>
          </w:rPr>
          <w:fldChar w:fldCharType="end"/>
        </w:r>
      </w:hyperlink>
    </w:p>
    <w:p w14:paraId="33D5E31B" w14:textId="7E73B422" w:rsidR="00FA009D" w:rsidRDefault="003467F6">
      <w:pPr>
        <w:pStyle w:val="Spistreci3"/>
        <w:rPr>
          <w:rFonts w:asciiTheme="minorHAnsi" w:eastAsiaTheme="minorEastAsia" w:hAnsiTheme="minorHAnsi" w:cstheme="minorBidi"/>
          <w:noProof/>
          <w:sz w:val="22"/>
          <w:szCs w:val="22"/>
          <w:lang w:eastAsia="pl-PL"/>
        </w:rPr>
      </w:pPr>
      <w:hyperlink w:anchor="_Toc107955761" w:history="1">
        <w:r w:rsidR="00FA009D" w:rsidRPr="006710A3">
          <w:rPr>
            <w:rStyle w:val="Hipercze"/>
            <w:rFonts w:ascii="Arial" w:hAnsi="Arial"/>
            <w:noProof/>
          </w:rPr>
          <w:t>9.</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Sprzedaż i dystrybucja</w:t>
        </w:r>
        <w:r w:rsidR="00FA009D">
          <w:rPr>
            <w:noProof/>
            <w:webHidden/>
          </w:rPr>
          <w:tab/>
        </w:r>
        <w:r w:rsidR="00FA009D">
          <w:rPr>
            <w:noProof/>
            <w:webHidden/>
          </w:rPr>
          <w:fldChar w:fldCharType="begin"/>
        </w:r>
        <w:r w:rsidR="00FA009D">
          <w:rPr>
            <w:noProof/>
            <w:webHidden/>
          </w:rPr>
          <w:instrText xml:space="preserve"> PAGEREF _Toc107955761 \h </w:instrText>
        </w:r>
        <w:r w:rsidR="00FA009D">
          <w:rPr>
            <w:noProof/>
            <w:webHidden/>
          </w:rPr>
        </w:r>
        <w:r w:rsidR="00FA009D">
          <w:rPr>
            <w:noProof/>
            <w:webHidden/>
          </w:rPr>
          <w:fldChar w:fldCharType="separate"/>
        </w:r>
        <w:r w:rsidR="00150B7C">
          <w:rPr>
            <w:noProof/>
            <w:webHidden/>
          </w:rPr>
          <w:t>97</w:t>
        </w:r>
        <w:r w:rsidR="00FA009D">
          <w:rPr>
            <w:noProof/>
            <w:webHidden/>
          </w:rPr>
          <w:fldChar w:fldCharType="end"/>
        </w:r>
      </w:hyperlink>
    </w:p>
    <w:p w14:paraId="2F765934" w14:textId="1E271D1D" w:rsidR="00FA009D" w:rsidRDefault="003467F6">
      <w:pPr>
        <w:pStyle w:val="Spistreci3"/>
        <w:rPr>
          <w:rFonts w:asciiTheme="minorHAnsi" w:eastAsiaTheme="minorEastAsia" w:hAnsiTheme="minorHAnsi" w:cstheme="minorBidi"/>
          <w:noProof/>
          <w:sz w:val="22"/>
          <w:szCs w:val="22"/>
          <w:lang w:eastAsia="pl-PL"/>
        </w:rPr>
      </w:pPr>
      <w:hyperlink w:anchor="_Toc107955762" w:history="1">
        <w:r w:rsidR="00FA009D" w:rsidRPr="006710A3">
          <w:rPr>
            <w:rStyle w:val="Hipercze"/>
            <w:rFonts w:ascii="Arial" w:hAnsi="Arial"/>
            <w:bCs/>
            <w:noProof/>
          </w:rPr>
          <w:t>Obsługa sprzedaży</w:t>
        </w:r>
        <w:r w:rsidR="00FA009D">
          <w:rPr>
            <w:noProof/>
            <w:webHidden/>
          </w:rPr>
          <w:tab/>
        </w:r>
        <w:r w:rsidR="00FA009D">
          <w:rPr>
            <w:noProof/>
            <w:webHidden/>
          </w:rPr>
          <w:fldChar w:fldCharType="begin"/>
        </w:r>
        <w:r w:rsidR="00FA009D">
          <w:rPr>
            <w:noProof/>
            <w:webHidden/>
          </w:rPr>
          <w:instrText xml:space="preserve"> PAGEREF _Toc107955762 \h </w:instrText>
        </w:r>
        <w:r w:rsidR="00FA009D">
          <w:rPr>
            <w:noProof/>
            <w:webHidden/>
          </w:rPr>
        </w:r>
        <w:r w:rsidR="00FA009D">
          <w:rPr>
            <w:noProof/>
            <w:webHidden/>
          </w:rPr>
          <w:fldChar w:fldCharType="separate"/>
        </w:r>
        <w:r w:rsidR="00150B7C">
          <w:rPr>
            <w:noProof/>
            <w:webHidden/>
          </w:rPr>
          <w:t>97</w:t>
        </w:r>
        <w:r w:rsidR="00FA009D">
          <w:rPr>
            <w:noProof/>
            <w:webHidden/>
          </w:rPr>
          <w:fldChar w:fldCharType="end"/>
        </w:r>
      </w:hyperlink>
    </w:p>
    <w:p w14:paraId="6A48E3EC" w14:textId="285C034E" w:rsidR="00FA009D" w:rsidRDefault="003467F6">
      <w:pPr>
        <w:pStyle w:val="Spistreci3"/>
        <w:rPr>
          <w:rFonts w:asciiTheme="minorHAnsi" w:eastAsiaTheme="minorEastAsia" w:hAnsiTheme="minorHAnsi" w:cstheme="minorBidi"/>
          <w:noProof/>
          <w:sz w:val="22"/>
          <w:szCs w:val="22"/>
          <w:lang w:eastAsia="pl-PL"/>
        </w:rPr>
      </w:pPr>
      <w:hyperlink w:anchor="_Toc107955763" w:history="1">
        <w:r w:rsidR="00FA009D" w:rsidRPr="006710A3">
          <w:rPr>
            <w:rStyle w:val="Hipercze"/>
            <w:rFonts w:ascii="Arial" w:hAnsi="Arial"/>
            <w:bCs/>
            <w:noProof/>
          </w:rPr>
          <w:t>Obsługa sprzedaży detalicznej</w:t>
        </w:r>
        <w:r w:rsidR="00FA009D">
          <w:rPr>
            <w:noProof/>
            <w:webHidden/>
          </w:rPr>
          <w:tab/>
        </w:r>
        <w:r w:rsidR="00FA009D">
          <w:rPr>
            <w:noProof/>
            <w:webHidden/>
          </w:rPr>
          <w:fldChar w:fldCharType="begin"/>
        </w:r>
        <w:r w:rsidR="00FA009D">
          <w:rPr>
            <w:noProof/>
            <w:webHidden/>
          </w:rPr>
          <w:instrText xml:space="preserve"> PAGEREF _Toc107955763 \h </w:instrText>
        </w:r>
        <w:r w:rsidR="00FA009D">
          <w:rPr>
            <w:noProof/>
            <w:webHidden/>
          </w:rPr>
        </w:r>
        <w:r w:rsidR="00FA009D">
          <w:rPr>
            <w:noProof/>
            <w:webHidden/>
          </w:rPr>
          <w:fldChar w:fldCharType="separate"/>
        </w:r>
        <w:r w:rsidR="00150B7C">
          <w:rPr>
            <w:noProof/>
            <w:webHidden/>
          </w:rPr>
          <w:t>98</w:t>
        </w:r>
        <w:r w:rsidR="00FA009D">
          <w:rPr>
            <w:noProof/>
            <w:webHidden/>
          </w:rPr>
          <w:fldChar w:fldCharType="end"/>
        </w:r>
      </w:hyperlink>
    </w:p>
    <w:p w14:paraId="095CD23E" w14:textId="72A17082" w:rsidR="00FA009D" w:rsidRDefault="003467F6">
      <w:pPr>
        <w:pStyle w:val="Spistreci3"/>
        <w:rPr>
          <w:rFonts w:asciiTheme="minorHAnsi" w:eastAsiaTheme="minorEastAsia" w:hAnsiTheme="minorHAnsi" w:cstheme="minorBidi"/>
          <w:noProof/>
          <w:sz w:val="22"/>
          <w:szCs w:val="22"/>
          <w:lang w:eastAsia="pl-PL"/>
        </w:rPr>
      </w:pPr>
      <w:hyperlink w:anchor="_Toc107955764" w:history="1">
        <w:r w:rsidR="00FA009D" w:rsidRPr="006710A3">
          <w:rPr>
            <w:rStyle w:val="Hipercze"/>
            <w:rFonts w:ascii="Arial" w:hAnsi="Arial"/>
            <w:bCs/>
            <w:noProof/>
          </w:rPr>
          <w:t>Zarządzanie relacjami z klientami</w:t>
        </w:r>
        <w:r w:rsidR="00FA009D">
          <w:rPr>
            <w:noProof/>
            <w:webHidden/>
          </w:rPr>
          <w:tab/>
        </w:r>
        <w:r w:rsidR="00FA009D">
          <w:rPr>
            <w:noProof/>
            <w:webHidden/>
          </w:rPr>
          <w:fldChar w:fldCharType="begin"/>
        </w:r>
        <w:r w:rsidR="00FA009D">
          <w:rPr>
            <w:noProof/>
            <w:webHidden/>
          </w:rPr>
          <w:instrText xml:space="preserve"> PAGEREF _Toc107955764 \h </w:instrText>
        </w:r>
        <w:r w:rsidR="00FA009D">
          <w:rPr>
            <w:noProof/>
            <w:webHidden/>
          </w:rPr>
        </w:r>
        <w:r w:rsidR="00FA009D">
          <w:rPr>
            <w:noProof/>
            <w:webHidden/>
          </w:rPr>
          <w:fldChar w:fldCharType="separate"/>
        </w:r>
        <w:r w:rsidR="00150B7C">
          <w:rPr>
            <w:noProof/>
            <w:webHidden/>
          </w:rPr>
          <w:t>100</w:t>
        </w:r>
        <w:r w:rsidR="00FA009D">
          <w:rPr>
            <w:noProof/>
            <w:webHidden/>
          </w:rPr>
          <w:fldChar w:fldCharType="end"/>
        </w:r>
      </w:hyperlink>
    </w:p>
    <w:p w14:paraId="48FA5184" w14:textId="07FBF3F4" w:rsidR="00FA009D" w:rsidRDefault="003467F6">
      <w:pPr>
        <w:pStyle w:val="Spistreci3"/>
        <w:rPr>
          <w:rFonts w:asciiTheme="minorHAnsi" w:eastAsiaTheme="minorEastAsia" w:hAnsiTheme="minorHAnsi" w:cstheme="minorBidi"/>
          <w:noProof/>
          <w:sz w:val="22"/>
          <w:szCs w:val="22"/>
          <w:lang w:eastAsia="pl-PL"/>
        </w:rPr>
      </w:pPr>
      <w:hyperlink w:anchor="_Toc107955765" w:history="1">
        <w:r w:rsidR="00FA009D" w:rsidRPr="006710A3">
          <w:rPr>
            <w:rStyle w:val="Hipercze"/>
            <w:rFonts w:ascii="Arial" w:hAnsi="Arial"/>
            <w:bCs/>
            <w:noProof/>
          </w:rPr>
          <w:t>Rejestr podmiotów</w:t>
        </w:r>
        <w:r w:rsidR="00FA009D">
          <w:rPr>
            <w:noProof/>
            <w:webHidden/>
          </w:rPr>
          <w:tab/>
        </w:r>
        <w:r w:rsidR="00FA009D">
          <w:rPr>
            <w:noProof/>
            <w:webHidden/>
          </w:rPr>
          <w:fldChar w:fldCharType="begin"/>
        </w:r>
        <w:r w:rsidR="00FA009D">
          <w:rPr>
            <w:noProof/>
            <w:webHidden/>
          </w:rPr>
          <w:instrText xml:space="preserve"> PAGEREF _Toc107955765 \h </w:instrText>
        </w:r>
        <w:r w:rsidR="00FA009D">
          <w:rPr>
            <w:noProof/>
            <w:webHidden/>
          </w:rPr>
        </w:r>
        <w:r w:rsidR="00FA009D">
          <w:rPr>
            <w:noProof/>
            <w:webHidden/>
          </w:rPr>
          <w:fldChar w:fldCharType="separate"/>
        </w:r>
        <w:r w:rsidR="00150B7C">
          <w:rPr>
            <w:noProof/>
            <w:webHidden/>
          </w:rPr>
          <w:t>101</w:t>
        </w:r>
        <w:r w:rsidR="00FA009D">
          <w:rPr>
            <w:noProof/>
            <w:webHidden/>
          </w:rPr>
          <w:fldChar w:fldCharType="end"/>
        </w:r>
      </w:hyperlink>
    </w:p>
    <w:p w14:paraId="4616093F" w14:textId="6158E348" w:rsidR="00FA009D" w:rsidRDefault="003467F6">
      <w:pPr>
        <w:pStyle w:val="Spistreci3"/>
        <w:rPr>
          <w:rFonts w:asciiTheme="minorHAnsi" w:eastAsiaTheme="minorEastAsia" w:hAnsiTheme="minorHAnsi" w:cstheme="minorBidi"/>
          <w:noProof/>
          <w:sz w:val="22"/>
          <w:szCs w:val="22"/>
          <w:lang w:eastAsia="pl-PL"/>
        </w:rPr>
      </w:pPr>
      <w:hyperlink w:anchor="_Toc107955766" w:history="1">
        <w:r w:rsidR="00FA009D" w:rsidRPr="006710A3">
          <w:rPr>
            <w:rStyle w:val="Hipercze"/>
            <w:rFonts w:ascii="Arial" w:hAnsi="Arial"/>
            <w:bCs/>
            <w:noProof/>
          </w:rPr>
          <w:t>Workflow w ramach obszaru aplikacyjnego oraz generyczne zarządzanie obiegiem spraw i dokumentów</w:t>
        </w:r>
        <w:r w:rsidR="00FA009D">
          <w:rPr>
            <w:noProof/>
            <w:webHidden/>
          </w:rPr>
          <w:tab/>
        </w:r>
        <w:r w:rsidR="00FA009D">
          <w:rPr>
            <w:noProof/>
            <w:webHidden/>
          </w:rPr>
          <w:fldChar w:fldCharType="begin"/>
        </w:r>
        <w:r w:rsidR="00FA009D">
          <w:rPr>
            <w:noProof/>
            <w:webHidden/>
          </w:rPr>
          <w:instrText xml:space="preserve"> PAGEREF _Toc107955766 \h </w:instrText>
        </w:r>
        <w:r w:rsidR="00FA009D">
          <w:rPr>
            <w:noProof/>
            <w:webHidden/>
          </w:rPr>
        </w:r>
        <w:r w:rsidR="00FA009D">
          <w:rPr>
            <w:noProof/>
            <w:webHidden/>
          </w:rPr>
          <w:fldChar w:fldCharType="separate"/>
        </w:r>
        <w:r w:rsidR="00150B7C">
          <w:rPr>
            <w:noProof/>
            <w:webHidden/>
          </w:rPr>
          <w:t>102</w:t>
        </w:r>
        <w:r w:rsidR="00FA009D">
          <w:rPr>
            <w:noProof/>
            <w:webHidden/>
          </w:rPr>
          <w:fldChar w:fldCharType="end"/>
        </w:r>
      </w:hyperlink>
    </w:p>
    <w:p w14:paraId="566D9CFD" w14:textId="64DD2672" w:rsidR="00FA009D" w:rsidRDefault="003467F6">
      <w:pPr>
        <w:pStyle w:val="Spistreci1"/>
        <w:rPr>
          <w:rFonts w:asciiTheme="minorHAnsi" w:eastAsiaTheme="minorEastAsia" w:hAnsiTheme="minorHAnsi" w:cstheme="minorBidi"/>
          <w:noProof/>
          <w:sz w:val="22"/>
          <w:szCs w:val="22"/>
          <w:lang w:eastAsia="pl-PL"/>
        </w:rPr>
      </w:pPr>
      <w:hyperlink w:anchor="_Toc107955767" w:history="1">
        <w:r w:rsidR="00FA009D" w:rsidRPr="006710A3">
          <w:rPr>
            <w:rStyle w:val="Hipercze"/>
            <w:rFonts w:ascii="Arial" w:hAnsi="Arial"/>
            <w:noProof/>
          </w:rPr>
          <w:t>FUNKCJONALNOŚCI TECHNICZNE, ANALITYCZNE, KOMUNIKACYJNE, DO MODELOWANIA PROCESÓW I PREZENTACYJNE DSI</w:t>
        </w:r>
        <w:r w:rsidR="00FA009D">
          <w:rPr>
            <w:noProof/>
            <w:webHidden/>
          </w:rPr>
          <w:tab/>
        </w:r>
        <w:r w:rsidR="00FA009D">
          <w:rPr>
            <w:noProof/>
            <w:webHidden/>
          </w:rPr>
          <w:fldChar w:fldCharType="begin"/>
        </w:r>
        <w:r w:rsidR="00FA009D">
          <w:rPr>
            <w:noProof/>
            <w:webHidden/>
          </w:rPr>
          <w:instrText xml:space="preserve"> PAGEREF _Toc107955767 \h </w:instrText>
        </w:r>
        <w:r w:rsidR="00FA009D">
          <w:rPr>
            <w:noProof/>
            <w:webHidden/>
          </w:rPr>
        </w:r>
        <w:r w:rsidR="00FA009D">
          <w:rPr>
            <w:noProof/>
            <w:webHidden/>
          </w:rPr>
          <w:fldChar w:fldCharType="separate"/>
        </w:r>
        <w:r w:rsidR="00150B7C">
          <w:rPr>
            <w:noProof/>
            <w:webHidden/>
          </w:rPr>
          <w:t>104</w:t>
        </w:r>
        <w:r w:rsidR="00FA009D">
          <w:rPr>
            <w:noProof/>
            <w:webHidden/>
          </w:rPr>
          <w:fldChar w:fldCharType="end"/>
        </w:r>
      </w:hyperlink>
    </w:p>
    <w:p w14:paraId="462C6D5A" w14:textId="3C5F9BE4" w:rsidR="00FA009D" w:rsidRDefault="003467F6">
      <w:pPr>
        <w:pStyle w:val="Spistreci3"/>
        <w:rPr>
          <w:rFonts w:asciiTheme="minorHAnsi" w:eastAsiaTheme="minorEastAsia" w:hAnsiTheme="minorHAnsi" w:cstheme="minorBidi"/>
          <w:noProof/>
          <w:sz w:val="22"/>
          <w:szCs w:val="22"/>
          <w:lang w:eastAsia="pl-PL"/>
        </w:rPr>
      </w:pPr>
      <w:hyperlink w:anchor="_Toc107955768" w:history="1">
        <w:r w:rsidR="00FA009D" w:rsidRPr="006710A3">
          <w:rPr>
            <w:rStyle w:val="Hipercze"/>
            <w:rFonts w:ascii="Arial" w:hAnsi="Arial"/>
            <w:bCs/>
            <w:noProof/>
          </w:rPr>
          <w:t>10.</w:t>
        </w:r>
        <w:r w:rsidR="00FA009D">
          <w:rPr>
            <w:rFonts w:asciiTheme="minorHAnsi" w:eastAsiaTheme="minorEastAsia" w:hAnsiTheme="minorHAnsi" w:cstheme="minorBidi"/>
            <w:noProof/>
            <w:sz w:val="22"/>
            <w:szCs w:val="22"/>
            <w:lang w:eastAsia="pl-PL"/>
          </w:rPr>
          <w:tab/>
        </w:r>
        <w:r w:rsidR="00FA009D" w:rsidRPr="006710A3">
          <w:rPr>
            <w:rStyle w:val="Hipercze"/>
            <w:rFonts w:ascii="Arial" w:hAnsi="Arial"/>
            <w:bCs/>
            <w:noProof/>
          </w:rPr>
          <w:t>Moduł: Obszary technologiczne: baza danych, szyna danych</w:t>
        </w:r>
        <w:r w:rsidR="00FA009D">
          <w:rPr>
            <w:noProof/>
            <w:webHidden/>
          </w:rPr>
          <w:tab/>
        </w:r>
        <w:r w:rsidR="00FA009D">
          <w:rPr>
            <w:noProof/>
            <w:webHidden/>
          </w:rPr>
          <w:fldChar w:fldCharType="begin"/>
        </w:r>
        <w:r w:rsidR="00FA009D">
          <w:rPr>
            <w:noProof/>
            <w:webHidden/>
          </w:rPr>
          <w:instrText xml:space="preserve"> PAGEREF _Toc107955768 \h </w:instrText>
        </w:r>
        <w:r w:rsidR="00FA009D">
          <w:rPr>
            <w:noProof/>
            <w:webHidden/>
          </w:rPr>
        </w:r>
        <w:r w:rsidR="00FA009D">
          <w:rPr>
            <w:noProof/>
            <w:webHidden/>
          </w:rPr>
          <w:fldChar w:fldCharType="separate"/>
        </w:r>
        <w:r w:rsidR="00150B7C">
          <w:rPr>
            <w:noProof/>
            <w:webHidden/>
          </w:rPr>
          <w:t>104</w:t>
        </w:r>
        <w:r w:rsidR="00FA009D">
          <w:rPr>
            <w:noProof/>
            <w:webHidden/>
          </w:rPr>
          <w:fldChar w:fldCharType="end"/>
        </w:r>
      </w:hyperlink>
    </w:p>
    <w:p w14:paraId="316BEE90" w14:textId="164D0491" w:rsidR="00FA009D" w:rsidRDefault="003467F6">
      <w:pPr>
        <w:pStyle w:val="Spistreci3"/>
        <w:rPr>
          <w:rFonts w:asciiTheme="minorHAnsi" w:eastAsiaTheme="minorEastAsia" w:hAnsiTheme="minorHAnsi" w:cstheme="minorBidi"/>
          <w:noProof/>
          <w:sz w:val="22"/>
          <w:szCs w:val="22"/>
          <w:lang w:eastAsia="pl-PL"/>
        </w:rPr>
      </w:pPr>
      <w:hyperlink w:anchor="_Toc107955769" w:history="1">
        <w:r w:rsidR="00FA009D" w:rsidRPr="006710A3">
          <w:rPr>
            <w:rStyle w:val="Hipercze"/>
            <w:rFonts w:ascii="Arial" w:hAnsi="Arial"/>
            <w:noProof/>
          </w:rPr>
          <w:t>Platforma bazodanową</w:t>
        </w:r>
        <w:r w:rsidR="00FA009D">
          <w:rPr>
            <w:noProof/>
            <w:webHidden/>
          </w:rPr>
          <w:tab/>
        </w:r>
        <w:r w:rsidR="00FA009D">
          <w:rPr>
            <w:noProof/>
            <w:webHidden/>
          </w:rPr>
          <w:fldChar w:fldCharType="begin"/>
        </w:r>
        <w:r w:rsidR="00FA009D">
          <w:rPr>
            <w:noProof/>
            <w:webHidden/>
          </w:rPr>
          <w:instrText xml:space="preserve"> PAGEREF _Toc107955769 \h </w:instrText>
        </w:r>
        <w:r w:rsidR="00FA009D">
          <w:rPr>
            <w:noProof/>
            <w:webHidden/>
          </w:rPr>
        </w:r>
        <w:r w:rsidR="00FA009D">
          <w:rPr>
            <w:noProof/>
            <w:webHidden/>
          </w:rPr>
          <w:fldChar w:fldCharType="separate"/>
        </w:r>
        <w:r w:rsidR="00150B7C">
          <w:rPr>
            <w:noProof/>
            <w:webHidden/>
          </w:rPr>
          <w:t>104</w:t>
        </w:r>
        <w:r w:rsidR="00FA009D">
          <w:rPr>
            <w:noProof/>
            <w:webHidden/>
          </w:rPr>
          <w:fldChar w:fldCharType="end"/>
        </w:r>
      </w:hyperlink>
    </w:p>
    <w:p w14:paraId="14ABCE20" w14:textId="6BF8F37C" w:rsidR="00FA009D" w:rsidRDefault="003467F6">
      <w:pPr>
        <w:pStyle w:val="Spistreci2"/>
        <w:tabs>
          <w:tab w:val="right" w:leader="dot" w:pos="9062"/>
        </w:tabs>
        <w:rPr>
          <w:rFonts w:asciiTheme="minorHAnsi" w:eastAsiaTheme="minorEastAsia" w:hAnsiTheme="minorHAnsi" w:cstheme="minorBidi"/>
          <w:noProof/>
          <w:sz w:val="22"/>
          <w:szCs w:val="22"/>
          <w:lang w:eastAsia="pl-PL"/>
        </w:rPr>
      </w:pPr>
      <w:hyperlink w:anchor="_Toc107955770" w:history="1">
        <w:r w:rsidR="00FA009D" w:rsidRPr="006710A3">
          <w:rPr>
            <w:rStyle w:val="Hipercze"/>
            <w:rFonts w:ascii="Arial" w:hAnsi="Arial"/>
            <w:bCs/>
            <w:noProof/>
          </w:rPr>
          <w:t>Mechanizmy komunikacji i zasilania platformy bazodanowej:</w:t>
        </w:r>
        <w:r w:rsidR="00FA009D">
          <w:rPr>
            <w:noProof/>
            <w:webHidden/>
          </w:rPr>
          <w:tab/>
        </w:r>
        <w:r w:rsidR="00FA009D">
          <w:rPr>
            <w:noProof/>
            <w:webHidden/>
          </w:rPr>
          <w:fldChar w:fldCharType="begin"/>
        </w:r>
        <w:r w:rsidR="00FA009D">
          <w:rPr>
            <w:noProof/>
            <w:webHidden/>
          </w:rPr>
          <w:instrText xml:space="preserve"> PAGEREF _Toc107955770 \h </w:instrText>
        </w:r>
        <w:r w:rsidR="00FA009D">
          <w:rPr>
            <w:noProof/>
            <w:webHidden/>
          </w:rPr>
        </w:r>
        <w:r w:rsidR="00FA009D">
          <w:rPr>
            <w:noProof/>
            <w:webHidden/>
          </w:rPr>
          <w:fldChar w:fldCharType="separate"/>
        </w:r>
        <w:r w:rsidR="00150B7C">
          <w:rPr>
            <w:noProof/>
            <w:webHidden/>
          </w:rPr>
          <w:t>106</w:t>
        </w:r>
        <w:r w:rsidR="00FA009D">
          <w:rPr>
            <w:noProof/>
            <w:webHidden/>
          </w:rPr>
          <w:fldChar w:fldCharType="end"/>
        </w:r>
      </w:hyperlink>
    </w:p>
    <w:p w14:paraId="1E0F63DD" w14:textId="047735D5" w:rsidR="00FA009D" w:rsidRDefault="003467F6">
      <w:pPr>
        <w:pStyle w:val="Spistreci3"/>
        <w:rPr>
          <w:rFonts w:asciiTheme="minorHAnsi" w:eastAsiaTheme="minorEastAsia" w:hAnsiTheme="minorHAnsi" w:cstheme="minorBidi"/>
          <w:noProof/>
          <w:sz w:val="22"/>
          <w:szCs w:val="22"/>
          <w:lang w:eastAsia="pl-PL"/>
        </w:rPr>
      </w:pPr>
      <w:hyperlink w:anchor="_Toc107955771" w:history="1">
        <w:r w:rsidR="00FA009D" w:rsidRPr="006710A3">
          <w:rPr>
            <w:rStyle w:val="Hipercze"/>
            <w:rFonts w:ascii="Arial" w:hAnsi="Arial"/>
            <w:noProof/>
          </w:rPr>
          <w:t>Szyna danych</w:t>
        </w:r>
        <w:r w:rsidR="00FA009D">
          <w:rPr>
            <w:noProof/>
            <w:webHidden/>
          </w:rPr>
          <w:tab/>
        </w:r>
        <w:r w:rsidR="00FA009D">
          <w:rPr>
            <w:noProof/>
            <w:webHidden/>
          </w:rPr>
          <w:fldChar w:fldCharType="begin"/>
        </w:r>
        <w:r w:rsidR="00FA009D">
          <w:rPr>
            <w:noProof/>
            <w:webHidden/>
          </w:rPr>
          <w:instrText xml:space="preserve"> PAGEREF _Toc107955771 \h </w:instrText>
        </w:r>
        <w:r w:rsidR="00FA009D">
          <w:rPr>
            <w:noProof/>
            <w:webHidden/>
          </w:rPr>
        </w:r>
        <w:r w:rsidR="00FA009D">
          <w:rPr>
            <w:noProof/>
            <w:webHidden/>
          </w:rPr>
          <w:fldChar w:fldCharType="separate"/>
        </w:r>
        <w:r w:rsidR="00150B7C">
          <w:rPr>
            <w:noProof/>
            <w:webHidden/>
          </w:rPr>
          <w:t>106</w:t>
        </w:r>
        <w:r w:rsidR="00FA009D">
          <w:rPr>
            <w:noProof/>
            <w:webHidden/>
          </w:rPr>
          <w:fldChar w:fldCharType="end"/>
        </w:r>
      </w:hyperlink>
    </w:p>
    <w:p w14:paraId="4F76DEA4" w14:textId="2712576F" w:rsidR="00FA009D" w:rsidRDefault="003467F6">
      <w:pPr>
        <w:pStyle w:val="Spistreci3"/>
        <w:rPr>
          <w:rFonts w:asciiTheme="minorHAnsi" w:eastAsiaTheme="minorEastAsia" w:hAnsiTheme="minorHAnsi" w:cstheme="minorBidi"/>
          <w:noProof/>
          <w:sz w:val="22"/>
          <w:szCs w:val="22"/>
          <w:lang w:eastAsia="pl-PL"/>
        </w:rPr>
      </w:pPr>
      <w:hyperlink w:anchor="_Toc107955772" w:history="1">
        <w:r w:rsidR="00FA009D" w:rsidRPr="006710A3">
          <w:rPr>
            <w:rStyle w:val="Hipercze"/>
            <w:rFonts w:ascii="Arial" w:hAnsi="Arial"/>
            <w:noProof/>
          </w:rPr>
          <w:t>Integracja - automatyzacja i robotyzacja procesów biznesowych</w:t>
        </w:r>
        <w:r w:rsidR="00FA009D">
          <w:rPr>
            <w:noProof/>
            <w:webHidden/>
          </w:rPr>
          <w:tab/>
        </w:r>
        <w:r w:rsidR="00FA009D">
          <w:rPr>
            <w:noProof/>
            <w:webHidden/>
          </w:rPr>
          <w:fldChar w:fldCharType="begin"/>
        </w:r>
        <w:r w:rsidR="00FA009D">
          <w:rPr>
            <w:noProof/>
            <w:webHidden/>
          </w:rPr>
          <w:instrText xml:space="preserve"> PAGEREF _Toc107955772 \h </w:instrText>
        </w:r>
        <w:r w:rsidR="00FA009D">
          <w:rPr>
            <w:noProof/>
            <w:webHidden/>
          </w:rPr>
        </w:r>
        <w:r w:rsidR="00FA009D">
          <w:rPr>
            <w:noProof/>
            <w:webHidden/>
          </w:rPr>
          <w:fldChar w:fldCharType="separate"/>
        </w:r>
        <w:r w:rsidR="00150B7C">
          <w:rPr>
            <w:noProof/>
            <w:webHidden/>
          </w:rPr>
          <w:t>109</w:t>
        </w:r>
        <w:r w:rsidR="00FA009D">
          <w:rPr>
            <w:noProof/>
            <w:webHidden/>
          </w:rPr>
          <w:fldChar w:fldCharType="end"/>
        </w:r>
      </w:hyperlink>
    </w:p>
    <w:p w14:paraId="1E480CC0" w14:textId="71AAE7C7" w:rsidR="00FA009D" w:rsidRDefault="003467F6">
      <w:pPr>
        <w:pStyle w:val="Spistreci3"/>
        <w:rPr>
          <w:rFonts w:asciiTheme="minorHAnsi" w:eastAsiaTheme="minorEastAsia" w:hAnsiTheme="minorHAnsi" w:cstheme="minorBidi"/>
          <w:noProof/>
          <w:sz w:val="22"/>
          <w:szCs w:val="22"/>
          <w:lang w:eastAsia="pl-PL"/>
        </w:rPr>
      </w:pPr>
      <w:hyperlink w:anchor="_Toc107955773" w:history="1">
        <w:r w:rsidR="00FA009D" w:rsidRPr="006710A3">
          <w:rPr>
            <w:rStyle w:val="Hipercze"/>
            <w:rFonts w:ascii="Arial" w:hAnsi="Arial"/>
            <w:noProof/>
          </w:rPr>
          <w:t>Wsparcie końcowe użytkownika Systemu</w:t>
        </w:r>
        <w:r w:rsidR="00FA009D">
          <w:rPr>
            <w:noProof/>
            <w:webHidden/>
          </w:rPr>
          <w:tab/>
        </w:r>
        <w:r w:rsidR="00FA009D">
          <w:rPr>
            <w:noProof/>
            <w:webHidden/>
          </w:rPr>
          <w:fldChar w:fldCharType="begin"/>
        </w:r>
        <w:r w:rsidR="00FA009D">
          <w:rPr>
            <w:noProof/>
            <w:webHidden/>
          </w:rPr>
          <w:instrText xml:space="preserve"> PAGEREF _Toc107955773 \h </w:instrText>
        </w:r>
        <w:r w:rsidR="00FA009D">
          <w:rPr>
            <w:noProof/>
            <w:webHidden/>
          </w:rPr>
        </w:r>
        <w:r w:rsidR="00FA009D">
          <w:rPr>
            <w:noProof/>
            <w:webHidden/>
          </w:rPr>
          <w:fldChar w:fldCharType="separate"/>
        </w:r>
        <w:r w:rsidR="00150B7C">
          <w:rPr>
            <w:noProof/>
            <w:webHidden/>
          </w:rPr>
          <w:t>114</w:t>
        </w:r>
        <w:r w:rsidR="00FA009D">
          <w:rPr>
            <w:noProof/>
            <w:webHidden/>
          </w:rPr>
          <w:fldChar w:fldCharType="end"/>
        </w:r>
      </w:hyperlink>
    </w:p>
    <w:p w14:paraId="4D1DED0D" w14:textId="180D9479" w:rsidR="00FA009D" w:rsidRDefault="003467F6">
      <w:pPr>
        <w:pStyle w:val="Spistreci1"/>
        <w:rPr>
          <w:rFonts w:asciiTheme="minorHAnsi" w:eastAsiaTheme="minorEastAsia" w:hAnsiTheme="minorHAnsi" w:cstheme="minorBidi"/>
          <w:noProof/>
          <w:sz w:val="22"/>
          <w:szCs w:val="22"/>
          <w:lang w:eastAsia="pl-PL"/>
        </w:rPr>
      </w:pPr>
      <w:hyperlink w:anchor="_Toc107955774" w:history="1">
        <w:r w:rsidR="00FA009D" w:rsidRPr="006710A3">
          <w:rPr>
            <w:rStyle w:val="Hipercze"/>
            <w:rFonts w:ascii="Arial" w:hAnsi="Arial"/>
            <w:noProof/>
          </w:rPr>
          <w:t>TABELARYCZNE ZESTAWIENIE FUNKCJONALNOŚCI ORAZ UZYTKOWNIKÓW DLA POSZCZEGÓLNYCH MODUŁÓW SYSTEMU.</w:t>
        </w:r>
        <w:r w:rsidR="00FA009D">
          <w:rPr>
            <w:noProof/>
            <w:webHidden/>
          </w:rPr>
          <w:tab/>
        </w:r>
        <w:r w:rsidR="00FA009D">
          <w:rPr>
            <w:noProof/>
            <w:webHidden/>
          </w:rPr>
          <w:fldChar w:fldCharType="begin"/>
        </w:r>
        <w:r w:rsidR="00FA009D">
          <w:rPr>
            <w:noProof/>
            <w:webHidden/>
          </w:rPr>
          <w:instrText xml:space="preserve"> PAGEREF _Toc107955774 \h </w:instrText>
        </w:r>
        <w:r w:rsidR="00FA009D">
          <w:rPr>
            <w:noProof/>
            <w:webHidden/>
          </w:rPr>
        </w:r>
        <w:r w:rsidR="00FA009D">
          <w:rPr>
            <w:noProof/>
            <w:webHidden/>
          </w:rPr>
          <w:fldChar w:fldCharType="separate"/>
        </w:r>
        <w:r w:rsidR="00150B7C">
          <w:rPr>
            <w:noProof/>
            <w:webHidden/>
          </w:rPr>
          <w:t>116</w:t>
        </w:r>
        <w:r w:rsidR="00FA009D">
          <w:rPr>
            <w:noProof/>
            <w:webHidden/>
          </w:rPr>
          <w:fldChar w:fldCharType="end"/>
        </w:r>
      </w:hyperlink>
    </w:p>
    <w:p w14:paraId="101BFA9F" w14:textId="6256F565" w:rsidR="00FA009D" w:rsidRDefault="003467F6">
      <w:pPr>
        <w:pStyle w:val="Spistreci1"/>
        <w:rPr>
          <w:rFonts w:asciiTheme="minorHAnsi" w:eastAsiaTheme="minorEastAsia" w:hAnsiTheme="minorHAnsi" w:cstheme="minorBidi"/>
          <w:noProof/>
          <w:sz w:val="22"/>
          <w:szCs w:val="22"/>
          <w:lang w:eastAsia="pl-PL"/>
        </w:rPr>
      </w:pPr>
      <w:hyperlink w:anchor="_Toc107955775" w:history="1">
        <w:r w:rsidR="00FA009D" w:rsidRPr="006710A3">
          <w:rPr>
            <w:rStyle w:val="Hipercze"/>
            <w:rFonts w:ascii="Arial" w:hAnsi="Arial"/>
            <w:noProof/>
          </w:rPr>
          <w:t>OGÓLNY OPIS I SCHEMAT ARCHITEKTURY ROZWIAZANIA SYSTEMU</w:t>
        </w:r>
        <w:r w:rsidR="00FA009D">
          <w:rPr>
            <w:noProof/>
            <w:webHidden/>
          </w:rPr>
          <w:tab/>
        </w:r>
        <w:r w:rsidR="00FA009D">
          <w:rPr>
            <w:noProof/>
            <w:webHidden/>
          </w:rPr>
          <w:fldChar w:fldCharType="begin"/>
        </w:r>
        <w:r w:rsidR="00FA009D">
          <w:rPr>
            <w:noProof/>
            <w:webHidden/>
          </w:rPr>
          <w:instrText xml:space="preserve"> PAGEREF _Toc107955775 \h </w:instrText>
        </w:r>
        <w:r w:rsidR="00FA009D">
          <w:rPr>
            <w:noProof/>
            <w:webHidden/>
          </w:rPr>
        </w:r>
        <w:r w:rsidR="00FA009D">
          <w:rPr>
            <w:noProof/>
            <w:webHidden/>
          </w:rPr>
          <w:fldChar w:fldCharType="separate"/>
        </w:r>
        <w:r w:rsidR="00150B7C">
          <w:rPr>
            <w:noProof/>
            <w:webHidden/>
          </w:rPr>
          <w:t>118</w:t>
        </w:r>
        <w:r w:rsidR="00FA009D">
          <w:rPr>
            <w:noProof/>
            <w:webHidden/>
          </w:rPr>
          <w:fldChar w:fldCharType="end"/>
        </w:r>
      </w:hyperlink>
    </w:p>
    <w:p w14:paraId="7A6685F0" w14:textId="1C6A52A5" w:rsidR="00677FB1" w:rsidRPr="005C144D" w:rsidRDefault="00677FB1" w:rsidP="00677FB1">
      <w:pPr>
        <w:spacing w:line="276" w:lineRule="auto"/>
        <w:jc w:val="both"/>
        <w:rPr>
          <w:rFonts w:ascii="Arial" w:hAnsi="Arial" w:cs="Arial"/>
          <w:bCs/>
          <w:sz w:val="22"/>
          <w:szCs w:val="22"/>
        </w:rPr>
      </w:pPr>
      <w:r w:rsidRPr="00111FB8">
        <w:rPr>
          <w:rFonts w:ascii="Arial" w:hAnsi="Arial" w:cs="Arial"/>
          <w:b/>
          <w:bCs/>
          <w:sz w:val="22"/>
          <w:szCs w:val="22"/>
          <w:shd w:val="clear" w:color="auto" w:fill="E6E6E6"/>
        </w:rPr>
        <w:fldChar w:fldCharType="end"/>
      </w:r>
    </w:p>
    <w:p w14:paraId="4A2D526E" w14:textId="77777777" w:rsidR="00677FB1" w:rsidRPr="005C144D" w:rsidRDefault="00677FB1" w:rsidP="00677FB1">
      <w:pPr>
        <w:pStyle w:val="Nagwek1"/>
        <w:rPr>
          <w:rFonts w:ascii="Arial" w:hAnsi="Arial" w:cs="Arial"/>
          <w:sz w:val="22"/>
          <w:szCs w:val="22"/>
        </w:rPr>
      </w:pPr>
      <w:bookmarkStart w:id="2" w:name="_Toc365551524"/>
      <w:bookmarkStart w:id="3" w:name="_Toc1879659575"/>
      <w:bookmarkStart w:id="4" w:name="_Toc1236821646"/>
      <w:bookmarkStart w:id="5" w:name="_Toc855936104"/>
      <w:bookmarkStart w:id="6" w:name="_Toc1357542035"/>
      <w:bookmarkStart w:id="7" w:name="_Toc1193295540"/>
    </w:p>
    <w:p w14:paraId="47C024BF" w14:textId="77777777" w:rsidR="00677FB1" w:rsidRPr="005C144D" w:rsidRDefault="00677FB1" w:rsidP="00677FB1">
      <w:pPr>
        <w:pStyle w:val="Nagwek1"/>
        <w:rPr>
          <w:rFonts w:ascii="Arial" w:hAnsi="Arial" w:cs="Arial"/>
          <w:sz w:val="22"/>
          <w:szCs w:val="22"/>
        </w:rPr>
      </w:pPr>
    </w:p>
    <w:p w14:paraId="314E849C" w14:textId="77777777" w:rsidR="00BD4B2F" w:rsidRPr="005C144D" w:rsidRDefault="00BD4B2F" w:rsidP="00BD4B2F">
      <w:pPr>
        <w:rPr>
          <w:rFonts w:ascii="Arial" w:hAnsi="Arial" w:cs="Arial"/>
          <w:sz w:val="22"/>
          <w:szCs w:val="22"/>
          <w:lang w:eastAsia="en-US"/>
        </w:rPr>
      </w:pPr>
    </w:p>
    <w:p w14:paraId="2C422A9E" w14:textId="77777777" w:rsidR="00BD4B2F" w:rsidRDefault="00BD4B2F" w:rsidP="00BD4B2F">
      <w:pPr>
        <w:rPr>
          <w:rFonts w:ascii="Arial" w:hAnsi="Arial" w:cs="Arial"/>
          <w:sz w:val="22"/>
          <w:szCs w:val="22"/>
          <w:lang w:eastAsia="en-US"/>
        </w:rPr>
      </w:pPr>
    </w:p>
    <w:p w14:paraId="0169AFFE" w14:textId="77777777" w:rsidR="00AD0110" w:rsidRDefault="00AD0110" w:rsidP="00BD4B2F">
      <w:pPr>
        <w:rPr>
          <w:rFonts w:ascii="Arial" w:hAnsi="Arial" w:cs="Arial"/>
          <w:sz w:val="22"/>
          <w:szCs w:val="22"/>
          <w:lang w:eastAsia="en-US"/>
        </w:rPr>
      </w:pPr>
    </w:p>
    <w:p w14:paraId="4E91466A" w14:textId="77777777" w:rsidR="00AD0110" w:rsidRDefault="00AD0110" w:rsidP="00BD4B2F">
      <w:pPr>
        <w:rPr>
          <w:rFonts w:ascii="Arial" w:hAnsi="Arial" w:cs="Arial"/>
          <w:sz w:val="22"/>
          <w:szCs w:val="22"/>
          <w:lang w:eastAsia="en-US"/>
        </w:rPr>
      </w:pPr>
    </w:p>
    <w:p w14:paraId="3647319E" w14:textId="77777777" w:rsidR="00BD4B2F" w:rsidRPr="005C144D" w:rsidRDefault="00BD4B2F" w:rsidP="00BD4B2F">
      <w:pPr>
        <w:rPr>
          <w:rFonts w:ascii="Arial" w:hAnsi="Arial" w:cs="Arial"/>
          <w:sz w:val="22"/>
          <w:szCs w:val="22"/>
          <w:lang w:eastAsia="en-US"/>
        </w:rPr>
      </w:pPr>
    </w:p>
    <w:p w14:paraId="644748EC" w14:textId="77777777" w:rsidR="005050C4" w:rsidRPr="005C144D" w:rsidRDefault="005050C4" w:rsidP="005050C4">
      <w:pPr>
        <w:pStyle w:val="Nagwek1"/>
        <w:jc w:val="center"/>
        <w:rPr>
          <w:rFonts w:ascii="Arial" w:hAnsi="Arial" w:cs="Arial"/>
          <w:sz w:val="22"/>
          <w:szCs w:val="22"/>
        </w:rPr>
      </w:pPr>
      <w:bookmarkStart w:id="8" w:name="_Toc107955714"/>
      <w:r w:rsidRPr="005C144D">
        <w:rPr>
          <w:rFonts w:ascii="Arial" w:hAnsi="Arial" w:cs="Arial"/>
          <w:sz w:val="22"/>
          <w:szCs w:val="22"/>
        </w:rPr>
        <w:lastRenderedPageBreak/>
        <w:t>DEFINICJE POJĘĆ WYKORZYSTYWANYCH PRZY OPISIE PRZEDMIOTU ZAMÓWIENIA</w:t>
      </w:r>
      <w:bookmarkEnd w:id="8"/>
    </w:p>
    <w:p w14:paraId="1DC56D5D" w14:textId="77777777" w:rsidR="005050C4" w:rsidRPr="005C144D" w:rsidRDefault="005050C4" w:rsidP="005050C4">
      <w:pPr>
        <w:rPr>
          <w:rFonts w:ascii="Arial" w:hAnsi="Arial" w:cs="Arial"/>
          <w:sz w:val="22"/>
          <w:szCs w:val="22"/>
          <w:lang w:eastAsia="en-US"/>
        </w:rPr>
      </w:pPr>
    </w:p>
    <w:p w14:paraId="3A014447" w14:textId="77777777" w:rsidR="005050C4" w:rsidRPr="005C144D" w:rsidRDefault="005050C4" w:rsidP="008B256C">
      <w:pPr>
        <w:pStyle w:val="Akapitzlist"/>
        <w:numPr>
          <w:ilvl w:val="0"/>
          <w:numId w:val="147"/>
        </w:numPr>
        <w:rPr>
          <w:rFonts w:ascii="Arial" w:hAnsi="Arial"/>
          <w:sz w:val="22"/>
          <w:szCs w:val="22"/>
        </w:rPr>
      </w:pPr>
      <w:bookmarkStart w:id="9" w:name="_Hlk105752406"/>
      <w:r w:rsidRPr="005C144D">
        <w:rPr>
          <w:rFonts w:ascii="Arial" w:hAnsi="Arial"/>
          <w:b/>
          <w:bCs/>
          <w:sz w:val="22"/>
          <w:szCs w:val="22"/>
        </w:rPr>
        <w:t>Administrator systemu</w:t>
      </w:r>
      <w:r w:rsidRPr="005C144D">
        <w:rPr>
          <w:rFonts w:ascii="Arial" w:hAnsi="Arial"/>
          <w:sz w:val="22"/>
          <w:szCs w:val="22"/>
        </w:rPr>
        <w:t xml:space="preserve"> – osoba posiadająca pełne uprawnienia do zarządzania systemem </w:t>
      </w:r>
      <w:r w:rsidR="008C7023">
        <w:rPr>
          <w:rFonts w:ascii="Arial" w:hAnsi="Arial"/>
          <w:sz w:val="22"/>
          <w:szCs w:val="22"/>
        </w:rPr>
        <w:t>informatycznym</w:t>
      </w:r>
      <w:r w:rsidRPr="005C144D">
        <w:rPr>
          <w:rFonts w:ascii="Arial" w:hAnsi="Arial"/>
          <w:sz w:val="22"/>
          <w:szCs w:val="22"/>
        </w:rPr>
        <w:t xml:space="preserve">. </w:t>
      </w:r>
    </w:p>
    <w:p w14:paraId="5DA53A2C"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ACID</w:t>
      </w:r>
      <w:r w:rsidRPr="005C144D">
        <w:rPr>
          <w:rFonts w:ascii="Arial" w:hAnsi="Arial" w:cs="Arial"/>
          <w:sz w:val="22"/>
          <w:szCs w:val="22"/>
        </w:rPr>
        <w:t xml:space="preserve"> (z ang. </w:t>
      </w:r>
      <w:proofErr w:type="spellStart"/>
      <w:r w:rsidRPr="005C144D">
        <w:rPr>
          <w:rFonts w:ascii="Arial" w:hAnsi="Arial" w:cs="Arial"/>
          <w:sz w:val="22"/>
          <w:szCs w:val="22"/>
        </w:rPr>
        <w:t>atomicity</w:t>
      </w:r>
      <w:proofErr w:type="spellEnd"/>
      <w:r w:rsidRPr="005C144D">
        <w:rPr>
          <w:rFonts w:ascii="Arial" w:hAnsi="Arial" w:cs="Arial"/>
          <w:sz w:val="22"/>
          <w:szCs w:val="22"/>
        </w:rPr>
        <w:t>, </w:t>
      </w:r>
      <w:proofErr w:type="spellStart"/>
      <w:r w:rsidRPr="005C144D">
        <w:rPr>
          <w:rFonts w:ascii="Arial" w:hAnsi="Arial" w:cs="Arial"/>
          <w:sz w:val="22"/>
          <w:szCs w:val="22"/>
        </w:rPr>
        <w:t>consistency</w:t>
      </w:r>
      <w:proofErr w:type="spellEnd"/>
      <w:r w:rsidRPr="005C144D">
        <w:rPr>
          <w:rFonts w:ascii="Arial" w:hAnsi="Arial" w:cs="Arial"/>
          <w:sz w:val="22"/>
          <w:szCs w:val="22"/>
        </w:rPr>
        <w:t>, </w:t>
      </w:r>
      <w:proofErr w:type="spellStart"/>
      <w:r w:rsidRPr="005C144D">
        <w:rPr>
          <w:rFonts w:ascii="Arial" w:hAnsi="Arial" w:cs="Arial"/>
          <w:sz w:val="22"/>
          <w:szCs w:val="22"/>
        </w:rPr>
        <w:t>isolation</w:t>
      </w:r>
      <w:proofErr w:type="spellEnd"/>
      <w:r w:rsidRPr="005C144D">
        <w:rPr>
          <w:rFonts w:ascii="Arial" w:hAnsi="Arial" w:cs="Arial"/>
          <w:sz w:val="22"/>
          <w:szCs w:val="22"/>
        </w:rPr>
        <w:t>, </w:t>
      </w:r>
      <w:proofErr w:type="spellStart"/>
      <w:r w:rsidRPr="005C144D">
        <w:rPr>
          <w:rFonts w:ascii="Arial" w:hAnsi="Arial" w:cs="Arial"/>
          <w:sz w:val="22"/>
          <w:szCs w:val="22"/>
        </w:rPr>
        <w:t>durability</w:t>
      </w:r>
      <w:proofErr w:type="spellEnd"/>
      <w:r w:rsidRPr="005C144D">
        <w:rPr>
          <w:rFonts w:ascii="Arial" w:hAnsi="Arial" w:cs="Arial"/>
          <w:sz w:val="22"/>
          <w:szCs w:val="22"/>
        </w:rPr>
        <w:t xml:space="preserve">) - zbiór funkcjonalności gwarantujących poprawne przetwarzanie transakcji w bazach danych.  </w:t>
      </w:r>
    </w:p>
    <w:p w14:paraId="26B596C8"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Adaptery</w:t>
      </w:r>
      <w:r w:rsidRPr="005C144D">
        <w:rPr>
          <w:rFonts w:ascii="Arial" w:hAnsi="Arial" w:cs="Arial"/>
          <w:sz w:val="22"/>
          <w:szCs w:val="22"/>
        </w:rPr>
        <w:t xml:space="preserve"> - komponenty odpowiedzialne za komunikację Silnika Procesów z integrowanymi systemami. Mogą to być adaptery technologiczne (Web Services, JDBC, pliki płaskie, RFC), jak również adaptery dedykowane do konkretnych systemów.  </w:t>
      </w:r>
    </w:p>
    <w:p w14:paraId="1F66469B"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API (z ang. Application Programming Interface)</w:t>
      </w:r>
      <w:r w:rsidRPr="005C144D">
        <w:rPr>
          <w:rFonts w:ascii="Arial" w:hAnsi="Arial" w:cs="Arial"/>
          <w:sz w:val="22"/>
          <w:szCs w:val="22"/>
        </w:rPr>
        <w:t xml:space="preserve"> - specyfikacja procedur, funkcji lub interfejsów umożliwiających komunikację z biblioteką, systemem operacyjnym lub innym systemem zewnętrznym w stosunku do aplikacji korzystającej z API.  </w:t>
      </w:r>
    </w:p>
    <w:p w14:paraId="31AF7AE1"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Archiwizacja danych </w:t>
      </w:r>
      <w:r w:rsidRPr="005C144D">
        <w:rPr>
          <w:rFonts w:ascii="Arial" w:hAnsi="Arial" w:cs="Arial"/>
          <w:sz w:val="22"/>
          <w:szCs w:val="22"/>
        </w:rPr>
        <w:t xml:space="preserve">- przygotowywanie kopii zapasowych.  </w:t>
      </w:r>
    </w:p>
    <w:p w14:paraId="3409EA06"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Backup </w:t>
      </w:r>
      <w:r w:rsidR="008C7023">
        <w:rPr>
          <w:rFonts w:ascii="Arial" w:hAnsi="Arial" w:cs="Arial"/>
          <w:b/>
          <w:bCs/>
          <w:sz w:val="22"/>
          <w:szCs w:val="22"/>
        </w:rPr>
        <w:t xml:space="preserve">Systemu </w:t>
      </w:r>
      <w:r w:rsidRPr="005C144D">
        <w:rPr>
          <w:rFonts w:ascii="Arial" w:hAnsi="Arial" w:cs="Arial"/>
          <w:sz w:val="22"/>
          <w:szCs w:val="22"/>
        </w:rPr>
        <w:t>- kopia zapasowa umożliwiająca przywrócenie całości </w:t>
      </w:r>
      <w:r w:rsidR="008C7023">
        <w:rPr>
          <w:rFonts w:ascii="Arial" w:hAnsi="Arial" w:cs="Arial"/>
          <w:sz w:val="22"/>
          <w:szCs w:val="22"/>
        </w:rPr>
        <w:t>Systemu</w:t>
      </w:r>
      <w:r w:rsidRPr="005C144D">
        <w:rPr>
          <w:rFonts w:ascii="Arial" w:hAnsi="Arial" w:cs="Arial"/>
          <w:sz w:val="22"/>
          <w:szCs w:val="22"/>
        </w:rPr>
        <w:t xml:space="preserve"> wraz z danymi w przypadku awarii. </w:t>
      </w:r>
    </w:p>
    <w:p w14:paraId="7B63AB50"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Baza danych </w:t>
      </w:r>
      <w:r w:rsidRPr="005C144D">
        <w:rPr>
          <w:rFonts w:ascii="Arial" w:hAnsi="Arial" w:cs="Arial"/>
          <w:sz w:val="22"/>
          <w:szCs w:val="22"/>
        </w:rPr>
        <w:t xml:space="preserve">- zbiór danych zarządzany przez system zarządzania danymi zapewniający metody dostępu do danych.  </w:t>
      </w:r>
    </w:p>
    <w:p w14:paraId="39B012AD"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BPMN 2.0</w:t>
      </w:r>
      <w:r w:rsidRPr="005C144D">
        <w:rPr>
          <w:rFonts w:ascii="Arial" w:hAnsi="Arial" w:cs="Arial"/>
          <w:sz w:val="22"/>
          <w:szCs w:val="22"/>
        </w:rPr>
        <w:t xml:space="preserve"> - graficzna notacja służąca do opisywania procesów biznesowych w wersji standardu 2.0. </w:t>
      </w:r>
    </w:p>
    <w:p w14:paraId="32C93F01" w14:textId="77777777" w:rsidR="005050C4" w:rsidRPr="005C144D" w:rsidRDefault="005050C4" w:rsidP="008B256C">
      <w:pPr>
        <w:numPr>
          <w:ilvl w:val="0"/>
          <w:numId w:val="147"/>
        </w:numPr>
        <w:spacing w:line="276" w:lineRule="auto"/>
        <w:jc w:val="both"/>
        <w:rPr>
          <w:rFonts w:ascii="Arial" w:hAnsi="Arial" w:cs="Arial"/>
          <w:sz w:val="22"/>
          <w:szCs w:val="22"/>
        </w:rPr>
      </w:pPr>
      <w:proofErr w:type="spellStart"/>
      <w:r w:rsidRPr="005C144D">
        <w:rPr>
          <w:rFonts w:ascii="Arial" w:hAnsi="Arial" w:cs="Arial"/>
          <w:b/>
          <w:bCs/>
          <w:sz w:val="22"/>
          <w:szCs w:val="22"/>
        </w:rPr>
        <w:t>Change</w:t>
      </w:r>
      <w:proofErr w:type="spellEnd"/>
      <w:r w:rsidRPr="005C144D">
        <w:rPr>
          <w:rFonts w:ascii="Arial" w:hAnsi="Arial" w:cs="Arial"/>
          <w:b/>
          <w:bCs/>
          <w:sz w:val="22"/>
          <w:szCs w:val="22"/>
        </w:rPr>
        <w:t> Data </w:t>
      </w:r>
      <w:proofErr w:type="spellStart"/>
      <w:r w:rsidRPr="005C144D">
        <w:rPr>
          <w:rFonts w:ascii="Arial" w:hAnsi="Arial" w:cs="Arial"/>
          <w:b/>
          <w:bCs/>
          <w:sz w:val="22"/>
          <w:szCs w:val="22"/>
        </w:rPr>
        <w:t>Capture</w:t>
      </w:r>
      <w:proofErr w:type="spellEnd"/>
      <w:r w:rsidRPr="005C144D">
        <w:rPr>
          <w:rFonts w:ascii="Arial" w:hAnsi="Arial" w:cs="Arial"/>
          <w:sz w:val="22"/>
          <w:szCs w:val="22"/>
        </w:rPr>
        <w:t> – mechanizm przechwytywania zmian danych służący do efektywnego śledzenia modyfikacji danych przechowywanych w bazie danych. </w:t>
      </w:r>
    </w:p>
    <w:p w14:paraId="6D82E021"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Chat-bot</w:t>
      </w:r>
      <w:r w:rsidRPr="005C144D">
        <w:rPr>
          <w:rFonts w:ascii="Arial" w:hAnsi="Arial" w:cs="Arial"/>
          <w:sz w:val="22"/>
          <w:szCs w:val="22"/>
        </w:rPr>
        <w:t xml:space="preserve"> - funkcjonalność umożliwiająca prowadzenie konwersacji z udziałem komputera, która replikuje zachowania ludzkie, np. automatyzując odpowiedzi na powtarzalne pytania. Zadaniem </w:t>
      </w:r>
      <w:proofErr w:type="spellStart"/>
      <w:r w:rsidRPr="005C144D">
        <w:rPr>
          <w:rFonts w:ascii="Arial" w:hAnsi="Arial" w:cs="Arial"/>
          <w:sz w:val="22"/>
          <w:szCs w:val="22"/>
        </w:rPr>
        <w:t>chatbota</w:t>
      </w:r>
      <w:proofErr w:type="spellEnd"/>
      <w:r w:rsidRPr="005C144D">
        <w:rPr>
          <w:rFonts w:ascii="Arial" w:hAnsi="Arial" w:cs="Arial"/>
          <w:sz w:val="22"/>
          <w:szCs w:val="22"/>
        </w:rPr>
        <w:t xml:space="preserve"> jest automatyzacja powtarzalnych i przewidywalnych zadań i procesów w dużej skali. </w:t>
      </w:r>
    </w:p>
    <w:p w14:paraId="50DD38DD"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Czas rzeczywisty </w:t>
      </w:r>
      <w:r w:rsidRPr="005C144D">
        <w:rPr>
          <w:rFonts w:ascii="Arial" w:hAnsi="Arial" w:cs="Arial"/>
          <w:sz w:val="22"/>
          <w:szCs w:val="22"/>
        </w:rPr>
        <w:t xml:space="preserve">- tryb przetwarzania danych, w którym programy przetwarzające dane napływające z zewnątrz są zawsze gotowe, a wynik ich działania jest dostępny nie później niż po zadanym czasie.  </w:t>
      </w:r>
    </w:p>
    <w:p w14:paraId="51DB5F42" w14:textId="77777777" w:rsidR="005050C4" w:rsidRPr="005C144D" w:rsidRDefault="005050C4" w:rsidP="008B256C">
      <w:pPr>
        <w:pStyle w:val="Akapitzlist"/>
        <w:numPr>
          <w:ilvl w:val="0"/>
          <w:numId w:val="147"/>
        </w:numPr>
        <w:spacing w:line="276" w:lineRule="auto"/>
        <w:jc w:val="both"/>
        <w:rPr>
          <w:rFonts w:ascii="Arial" w:eastAsia="Times New Roman" w:hAnsi="Arial"/>
          <w:sz w:val="22"/>
          <w:szCs w:val="22"/>
          <w:lang w:eastAsia="en-GB"/>
        </w:rPr>
      </w:pPr>
      <w:r w:rsidRPr="005C144D">
        <w:rPr>
          <w:rFonts w:ascii="Arial" w:eastAsia="Times New Roman" w:hAnsi="Arial"/>
          <w:b/>
          <w:bCs/>
          <w:sz w:val="22"/>
          <w:szCs w:val="22"/>
          <w:lang w:eastAsia="en-GB"/>
        </w:rPr>
        <w:t>Data-centryczność systemu informatycznego</w:t>
      </w:r>
      <w:r w:rsidRPr="005C144D">
        <w:rPr>
          <w:rFonts w:ascii="Arial" w:eastAsia="Times New Roman" w:hAnsi="Arial"/>
          <w:sz w:val="22"/>
          <w:szCs w:val="22"/>
          <w:lang w:eastAsia="en-GB"/>
        </w:rPr>
        <w:t xml:space="preserve"> - zintegrowanie, scentralizowanie, połączenie systemów technologiczno-informatycznych w oparciu o jednorodną technologię gromadzenia i przetwarzania danych.</w:t>
      </w:r>
    </w:p>
    <w:p w14:paraId="67E2532C" w14:textId="77777777" w:rsidR="005050C4" w:rsidRPr="005C144D" w:rsidRDefault="005050C4" w:rsidP="008B256C">
      <w:pPr>
        <w:pStyle w:val="Akapitzlist"/>
        <w:numPr>
          <w:ilvl w:val="0"/>
          <w:numId w:val="147"/>
        </w:numPr>
        <w:spacing w:line="276" w:lineRule="auto"/>
        <w:jc w:val="both"/>
        <w:rPr>
          <w:rFonts w:ascii="Arial" w:eastAsia="Times New Roman" w:hAnsi="Arial"/>
          <w:sz w:val="22"/>
          <w:szCs w:val="22"/>
          <w:lang w:eastAsia="en-GB"/>
        </w:rPr>
      </w:pPr>
      <w:r w:rsidRPr="005C144D">
        <w:rPr>
          <w:rFonts w:ascii="Arial" w:eastAsia="Times New Roman" w:hAnsi="Arial"/>
          <w:b/>
          <w:bCs/>
          <w:sz w:val="22"/>
          <w:szCs w:val="22"/>
          <w:lang w:eastAsia="en-GB"/>
        </w:rPr>
        <w:t xml:space="preserve">Data </w:t>
      </w:r>
      <w:proofErr w:type="spellStart"/>
      <w:r w:rsidRPr="005C144D">
        <w:rPr>
          <w:rFonts w:ascii="Arial" w:eastAsia="Times New Roman" w:hAnsi="Arial"/>
          <w:b/>
          <w:bCs/>
          <w:sz w:val="22"/>
          <w:szCs w:val="22"/>
          <w:lang w:eastAsia="en-GB"/>
        </w:rPr>
        <w:t>lake</w:t>
      </w:r>
      <w:proofErr w:type="spellEnd"/>
      <w:r w:rsidRPr="005C144D">
        <w:rPr>
          <w:rFonts w:ascii="Arial" w:eastAsia="Times New Roman" w:hAnsi="Arial"/>
          <w:sz w:val="22"/>
          <w:szCs w:val="22"/>
          <w:lang w:eastAsia="en-GB"/>
        </w:rPr>
        <w:t xml:space="preserve"> - to repozytorium nieprzetworzonych danych w oryginalnym formacie. Data </w:t>
      </w:r>
      <w:proofErr w:type="spellStart"/>
      <w:r w:rsidRPr="005C144D">
        <w:rPr>
          <w:rFonts w:ascii="Arial" w:eastAsia="Times New Roman" w:hAnsi="Arial"/>
          <w:sz w:val="22"/>
          <w:szCs w:val="22"/>
          <w:lang w:eastAsia="en-GB"/>
        </w:rPr>
        <w:t>lake</w:t>
      </w:r>
      <w:proofErr w:type="spellEnd"/>
      <w:r w:rsidRPr="005C144D">
        <w:rPr>
          <w:rFonts w:ascii="Arial" w:eastAsia="Times New Roman" w:hAnsi="Arial"/>
          <w:sz w:val="22"/>
          <w:szCs w:val="22"/>
          <w:lang w:eastAsia="en-GB"/>
        </w:rPr>
        <w:t xml:space="preserve"> do przechowywania danych wykorzystuje płaską architekturę. Każdy element znajdujący się w repozytorium ma przypisany unikalny identyfikator i jest oznaczany zestawem znaczników metadanych</w:t>
      </w:r>
    </w:p>
    <w:p w14:paraId="709DA3E9" w14:textId="77777777" w:rsidR="005050C4" w:rsidRPr="005C144D" w:rsidRDefault="005050C4" w:rsidP="008B256C">
      <w:pPr>
        <w:numPr>
          <w:ilvl w:val="0"/>
          <w:numId w:val="147"/>
        </w:numPr>
        <w:spacing w:line="276" w:lineRule="auto"/>
        <w:jc w:val="both"/>
        <w:rPr>
          <w:rFonts w:ascii="Arial" w:hAnsi="Arial" w:cs="Arial"/>
          <w:sz w:val="22"/>
          <w:szCs w:val="22"/>
        </w:rPr>
      </w:pPr>
      <w:proofErr w:type="spellStart"/>
      <w:r w:rsidRPr="005C144D">
        <w:rPr>
          <w:rFonts w:ascii="Arial" w:hAnsi="Arial" w:cs="Arial"/>
          <w:b/>
          <w:bCs/>
          <w:sz w:val="22"/>
          <w:szCs w:val="22"/>
        </w:rPr>
        <w:t>Drill</w:t>
      </w:r>
      <w:proofErr w:type="spellEnd"/>
      <w:r w:rsidRPr="005C144D">
        <w:rPr>
          <w:rFonts w:ascii="Arial" w:hAnsi="Arial" w:cs="Arial"/>
          <w:b/>
          <w:bCs/>
          <w:sz w:val="22"/>
          <w:szCs w:val="22"/>
        </w:rPr>
        <w:t> down/</w:t>
      </w:r>
      <w:proofErr w:type="spellStart"/>
      <w:r w:rsidRPr="005C144D">
        <w:rPr>
          <w:rFonts w:ascii="Arial" w:hAnsi="Arial" w:cs="Arial"/>
          <w:b/>
          <w:bCs/>
          <w:sz w:val="22"/>
          <w:szCs w:val="22"/>
        </w:rPr>
        <w:t>drill-up</w:t>
      </w:r>
      <w:proofErr w:type="spellEnd"/>
      <w:r w:rsidRPr="005C144D">
        <w:rPr>
          <w:rFonts w:ascii="Arial" w:hAnsi="Arial" w:cs="Arial"/>
          <w:sz w:val="22"/>
          <w:szCs w:val="22"/>
        </w:rPr>
        <w:t xml:space="preserve"> – funkcjonalność systemu umożliwiająca poruszanie się pomiędzy różnymi poziomami szczegółowości skonstruowanej przez nas hierarchii danych.  </w:t>
      </w:r>
    </w:p>
    <w:p w14:paraId="6AA6152F"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DSI</w:t>
      </w:r>
      <w:r w:rsidRPr="005C144D">
        <w:rPr>
          <w:rFonts w:ascii="Arial" w:hAnsi="Arial" w:cs="Arial"/>
          <w:sz w:val="22"/>
          <w:szCs w:val="22"/>
        </w:rPr>
        <w:t xml:space="preserve"> - Data-centryczny System Informatyczny dla potrzeb Akademii Górniczo-Hutniczej im. Stanisława Staszica w Krakowie. </w:t>
      </w:r>
    </w:p>
    <w:p w14:paraId="00878984"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 xml:space="preserve">Eksploracja danych (z ang. Data </w:t>
      </w:r>
      <w:proofErr w:type="spellStart"/>
      <w:r w:rsidRPr="005C144D">
        <w:rPr>
          <w:rFonts w:ascii="Arial" w:hAnsi="Arial" w:cs="Arial"/>
          <w:b/>
          <w:bCs/>
          <w:sz w:val="22"/>
          <w:szCs w:val="22"/>
        </w:rPr>
        <w:t>mining</w:t>
      </w:r>
      <w:proofErr w:type="spellEnd"/>
      <w:r w:rsidRPr="005C144D">
        <w:rPr>
          <w:rFonts w:ascii="Arial" w:hAnsi="Arial" w:cs="Arial"/>
          <w:b/>
          <w:bCs/>
          <w:sz w:val="22"/>
          <w:szCs w:val="22"/>
        </w:rPr>
        <w:t>)</w:t>
      </w:r>
      <w:r w:rsidRPr="005C144D">
        <w:rPr>
          <w:rFonts w:ascii="Arial" w:hAnsi="Arial" w:cs="Arial"/>
          <w:sz w:val="22"/>
          <w:szCs w:val="22"/>
        </w:rPr>
        <w:t xml:space="preserve">- proces analizy danych w celu wykrycia  zawartych w nich reguł i prawidłowości oraz ustalenia na ich podstawie prognoz, które  mogą być przydatne w różnych procesach decyzyjnych. </w:t>
      </w:r>
    </w:p>
    <w:p w14:paraId="6AB32D78"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HTML </w:t>
      </w:r>
      <w:r w:rsidRPr="005C144D">
        <w:rPr>
          <w:rFonts w:ascii="Arial" w:hAnsi="Arial" w:cs="Arial"/>
          <w:sz w:val="22"/>
          <w:szCs w:val="22"/>
        </w:rPr>
        <w:t xml:space="preserve">- format plików zawierający dane w formacie hipertekstowego języka znaczników opartego o SGML.  </w:t>
      </w:r>
    </w:p>
    <w:p w14:paraId="76E44E5A"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Interfejs użytkownika</w:t>
      </w:r>
      <w:r w:rsidRPr="005C144D">
        <w:rPr>
          <w:rFonts w:ascii="Arial" w:hAnsi="Arial" w:cs="Arial"/>
          <w:sz w:val="22"/>
          <w:szCs w:val="22"/>
        </w:rPr>
        <w:t xml:space="preserve"> - część systemu operacyjnego (programu komputerowego) odpowiedzialna za komunikowanie się z użytkownikiem.</w:t>
      </w:r>
    </w:p>
    <w:p w14:paraId="2F9EBE5E"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lastRenderedPageBreak/>
        <w:t>Kod źródłowy</w:t>
      </w:r>
      <w:r w:rsidRPr="005C144D">
        <w:rPr>
          <w:rFonts w:ascii="Arial" w:hAnsi="Arial" w:cs="Arial"/>
          <w:sz w:val="22"/>
          <w:szCs w:val="22"/>
        </w:rPr>
        <w:t xml:space="preserve"> - zapis   programu   komputerowego umożliwiający wykonie go w określonym języku programowania, opisujący operacje jakie powinien wykonać komputer. </w:t>
      </w:r>
    </w:p>
    <w:p w14:paraId="77F9F6BC" w14:textId="77777777" w:rsidR="006A7531"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LDAP (z ang. </w:t>
      </w:r>
      <w:proofErr w:type="spellStart"/>
      <w:r w:rsidRPr="005C144D">
        <w:rPr>
          <w:rFonts w:ascii="Arial" w:hAnsi="Arial" w:cs="Arial"/>
          <w:b/>
          <w:bCs/>
          <w:sz w:val="22"/>
          <w:szCs w:val="22"/>
        </w:rPr>
        <w:t>Lightweight</w:t>
      </w:r>
      <w:proofErr w:type="spellEnd"/>
      <w:r w:rsidRPr="005C144D">
        <w:rPr>
          <w:rFonts w:ascii="Arial" w:hAnsi="Arial" w:cs="Arial"/>
          <w:b/>
          <w:bCs/>
          <w:sz w:val="22"/>
          <w:szCs w:val="22"/>
        </w:rPr>
        <w:t> Directory Access </w:t>
      </w:r>
      <w:proofErr w:type="spellStart"/>
      <w:r w:rsidRPr="005C144D">
        <w:rPr>
          <w:rFonts w:ascii="Arial" w:hAnsi="Arial" w:cs="Arial"/>
          <w:b/>
          <w:bCs/>
          <w:sz w:val="22"/>
          <w:szCs w:val="22"/>
        </w:rPr>
        <w:t>Protocol</w:t>
      </w:r>
      <w:proofErr w:type="spellEnd"/>
      <w:r w:rsidRPr="005C144D">
        <w:rPr>
          <w:rFonts w:ascii="Arial" w:hAnsi="Arial" w:cs="Arial"/>
          <w:b/>
          <w:bCs/>
          <w:sz w:val="22"/>
          <w:szCs w:val="22"/>
        </w:rPr>
        <w:t>)</w:t>
      </w:r>
      <w:r w:rsidRPr="005C144D">
        <w:rPr>
          <w:rFonts w:ascii="Arial" w:hAnsi="Arial" w:cs="Arial"/>
          <w:sz w:val="22"/>
          <w:szCs w:val="22"/>
        </w:rPr>
        <w:t xml:space="preserve"> – protokół umożliwiający dostęp do baz danych zawierających informację o użytkownikach.</w:t>
      </w:r>
    </w:p>
    <w:p w14:paraId="4B7B7B4A" w14:textId="77777777" w:rsidR="006A7531" w:rsidRDefault="006A7531" w:rsidP="008B256C">
      <w:pPr>
        <w:numPr>
          <w:ilvl w:val="0"/>
          <w:numId w:val="147"/>
        </w:numPr>
        <w:spacing w:line="276" w:lineRule="auto"/>
        <w:jc w:val="both"/>
        <w:rPr>
          <w:rFonts w:ascii="Arial" w:hAnsi="Arial" w:cs="Arial"/>
          <w:sz w:val="22"/>
          <w:szCs w:val="22"/>
        </w:rPr>
      </w:pPr>
      <w:r>
        <w:rPr>
          <w:rFonts w:ascii="Arial" w:hAnsi="Arial" w:cs="Arial"/>
          <w:b/>
          <w:bCs/>
          <w:sz w:val="22"/>
          <w:szCs w:val="22"/>
        </w:rPr>
        <w:t xml:space="preserve">NDA </w:t>
      </w:r>
      <w:r>
        <w:rPr>
          <w:rFonts w:ascii="Arial" w:hAnsi="Arial" w:cs="Arial"/>
          <w:sz w:val="22"/>
          <w:szCs w:val="22"/>
        </w:rPr>
        <w:t>– umowa o zachowaniu poufności.</w:t>
      </w:r>
    </w:p>
    <w:p w14:paraId="5B359C6C" w14:textId="77777777" w:rsidR="005050C4" w:rsidRPr="005C144D" w:rsidRDefault="006A7531" w:rsidP="008B256C">
      <w:pPr>
        <w:numPr>
          <w:ilvl w:val="0"/>
          <w:numId w:val="147"/>
        </w:numPr>
        <w:spacing w:line="276" w:lineRule="auto"/>
        <w:jc w:val="both"/>
        <w:rPr>
          <w:rFonts w:ascii="Arial" w:hAnsi="Arial" w:cs="Arial"/>
          <w:sz w:val="22"/>
          <w:szCs w:val="22"/>
        </w:rPr>
      </w:pPr>
      <w:r>
        <w:rPr>
          <w:rFonts w:ascii="Arial" w:hAnsi="Arial" w:cs="Arial"/>
          <w:b/>
          <w:bCs/>
          <w:sz w:val="22"/>
          <w:szCs w:val="22"/>
        </w:rPr>
        <w:t xml:space="preserve">OWS </w:t>
      </w:r>
      <w:r>
        <w:rPr>
          <w:rFonts w:ascii="Arial" w:hAnsi="Arial" w:cs="Arial"/>
          <w:sz w:val="22"/>
          <w:szCs w:val="22"/>
        </w:rPr>
        <w:t>– ogólne warunki sprzedaży.</w:t>
      </w:r>
      <w:r w:rsidR="005050C4" w:rsidRPr="005C144D">
        <w:rPr>
          <w:rFonts w:ascii="Arial" w:hAnsi="Arial" w:cs="Arial"/>
          <w:sz w:val="22"/>
          <w:szCs w:val="22"/>
        </w:rPr>
        <w:t xml:space="preserve">  </w:t>
      </w:r>
    </w:p>
    <w:p w14:paraId="32BED392"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PaaS</w:t>
      </w:r>
      <w:r w:rsidRPr="005C144D">
        <w:rPr>
          <w:rFonts w:ascii="Arial" w:hAnsi="Arial" w:cs="Arial"/>
          <w:sz w:val="22"/>
          <w:szCs w:val="22"/>
        </w:rPr>
        <w:t xml:space="preserve"> - model usługi chmurowej umożliwiający odbiorcy usług wdrożenie na infrastrukturze chmury aplikacji stworzonych przez siebie lub nabytych, które zostały przygotowane przy użyciu języków programowania, bibliotek, usług i narzędzi obsługiwanych przez dostawcę, w przypadku której odbiorca usług nie zarządza ani nie kontroluje infrastruktury chmury, w tym sieci, serwerów, systemów operacyjnych oraz pamięci masowych, ale ma kontrolę nad wdrożonymi aplikacjami i, ewentualnie, nad ustawieniami konfiguracji dla środowiska udostępnienia aplikacji; (ang. Platform-as-a-Service).</w:t>
      </w:r>
      <w:r w:rsidRPr="005C144D">
        <w:rPr>
          <w:rFonts w:ascii="Arial" w:eastAsia="Arial" w:hAnsi="Arial" w:cs="Arial"/>
          <w:sz w:val="22"/>
          <w:szCs w:val="22"/>
        </w:rPr>
        <w:t xml:space="preserve"> </w:t>
      </w:r>
      <w:r w:rsidRPr="005C144D">
        <w:rPr>
          <w:rFonts w:ascii="Arial" w:hAnsi="Arial" w:cs="Arial"/>
          <w:i/>
          <w:iCs/>
          <w:sz w:val="22"/>
          <w:szCs w:val="22"/>
        </w:rPr>
        <w:t>Definicja zaczerpnięta z uchwały nr 97 Rady Ministrów z dnia 11 września 2019 r. w sprawie Inicjatywy „Wspólna Infrastruktura Informatyczna Państwa” (WIIP).</w:t>
      </w:r>
    </w:p>
    <w:p w14:paraId="5DC756F0"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PDF</w:t>
      </w:r>
      <w:r w:rsidRPr="005C144D">
        <w:rPr>
          <w:rFonts w:ascii="Arial" w:hAnsi="Arial" w:cs="Arial"/>
          <w:sz w:val="22"/>
          <w:szCs w:val="22"/>
        </w:rPr>
        <w:t xml:space="preserve"> - format plików służący do prezentacji, przenoszenia i drukowania treści tekstowo-graficznych stworzony przez firmę Adobe Systems.  </w:t>
      </w:r>
    </w:p>
    <w:p w14:paraId="435F194B"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REST</w:t>
      </w:r>
      <w:r w:rsidRPr="005C144D">
        <w:rPr>
          <w:rFonts w:ascii="Arial" w:hAnsi="Arial" w:cs="Arial"/>
          <w:sz w:val="22"/>
          <w:szCs w:val="22"/>
        </w:rPr>
        <w:t xml:space="preserve"> ( z ang. </w:t>
      </w:r>
      <w:proofErr w:type="spellStart"/>
      <w:r w:rsidRPr="005C144D">
        <w:rPr>
          <w:rFonts w:ascii="Arial" w:hAnsi="Arial" w:cs="Arial"/>
          <w:sz w:val="22"/>
          <w:szCs w:val="22"/>
        </w:rPr>
        <w:t>Representational</w:t>
      </w:r>
      <w:proofErr w:type="spellEnd"/>
      <w:r w:rsidRPr="005C144D">
        <w:rPr>
          <w:rFonts w:ascii="Arial" w:hAnsi="Arial" w:cs="Arial"/>
          <w:sz w:val="22"/>
          <w:szCs w:val="22"/>
        </w:rPr>
        <w:t xml:space="preserve"> </w:t>
      </w:r>
      <w:proofErr w:type="spellStart"/>
      <w:r w:rsidRPr="005C144D">
        <w:rPr>
          <w:rFonts w:ascii="Arial" w:hAnsi="Arial" w:cs="Arial"/>
          <w:sz w:val="22"/>
          <w:szCs w:val="22"/>
        </w:rPr>
        <w:t>State</w:t>
      </w:r>
      <w:proofErr w:type="spellEnd"/>
      <w:r w:rsidRPr="005C144D">
        <w:rPr>
          <w:rFonts w:ascii="Arial" w:hAnsi="Arial" w:cs="Arial"/>
          <w:sz w:val="22"/>
          <w:szCs w:val="22"/>
        </w:rPr>
        <w:t xml:space="preserve"> Transfer) - usługa, serwis komunikujący się na relacji klient – serwer, który umożliwia definiowanie formatu przesyłanych danych. Stanowi element standaryzacji protokołu HTTP.</w:t>
      </w:r>
    </w:p>
    <w:p w14:paraId="325A1F80" w14:textId="77777777" w:rsidR="005050C4" w:rsidRPr="005C144D" w:rsidRDefault="005050C4" w:rsidP="008B256C">
      <w:pPr>
        <w:pStyle w:val="Tekstpodstawowy"/>
        <w:numPr>
          <w:ilvl w:val="0"/>
          <w:numId w:val="147"/>
        </w:numPr>
        <w:jc w:val="both"/>
        <w:rPr>
          <w:rFonts w:cs="Arial"/>
          <w:b/>
          <w:bCs/>
          <w:color w:val="auto"/>
          <w:sz w:val="22"/>
          <w:szCs w:val="22"/>
        </w:rPr>
      </w:pPr>
      <w:r w:rsidRPr="005C144D">
        <w:rPr>
          <w:rFonts w:cs="Arial"/>
          <w:b/>
          <w:bCs/>
          <w:color w:val="auto"/>
          <w:sz w:val="22"/>
          <w:szCs w:val="22"/>
        </w:rPr>
        <w:t xml:space="preserve">Roboczodzień – </w:t>
      </w:r>
      <w:r w:rsidRPr="005C144D">
        <w:rPr>
          <w:rFonts w:cs="Arial"/>
          <w:color w:val="auto"/>
          <w:sz w:val="22"/>
          <w:szCs w:val="22"/>
        </w:rPr>
        <w:t>przez 1 Roboczodzień należy rozumieć 8 godzin pracy jednego konsultanta Wykonawcy.</w:t>
      </w:r>
    </w:p>
    <w:p w14:paraId="46772F64"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SOAP</w:t>
      </w:r>
      <w:r w:rsidRPr="005C144D">
        <w:rPr>
          <w:rFonts w:ascii="Arial" w:hAnsi="Arial" w:cs="Arial"/>
          <w:sz w:val="22"/>
          <w:szCs w:val="22"/>
        </w:rPr>
        <w:t> - (z ang. Simple Object Access </w:t>
      </w:r>
      <w:proofErr w:type="spellStart"/>
      <w:r w:rsidRPr="005C144D">
        <w:rPr>
          <w:rFonts w:ascii="Arial" w:hAnsi="Arial" w:cs="Arial"/>
          <w:sz w:val="22"/>
          <w:szCs w:val="22"/>
        </w:rPr>
        <w:t>Protocol</w:t>
      </w:r>
      <w:proofErr w:type="spellEnd"/>
      <w:r w:rsidRPr="005C144D">
        <w:rPr>
          <w:rFonts w:ascii="Arial" w:hAnsi="Arial" w:cs="Arial"/>
          <w:sz w:val="22"/>
          <w:szCs w:val="22"/>
        </w:rPr>
        <w:t>) protokół wywoływania zdalnego dostępu do obiektów, wykorzystujący XML do kodowania </w:t>
      </w:r>
      <w:proofErr w:type="spellStart"/>
      <w:r w:rsidRPr="005C144D">
        <w:rPr>
          <w:rFonts w:ascii="Arial" w:hAnsi="Arial" w:cs="Arial"/>
          <w:sz w:val="22"/>
          <w:szCs w:val="22"/>
        </w:rPr>
        <w:t>wywołań</w:t>
      </w:r>
      <w:proofErr w:type="spellEnd"/>
      <w:r w:rsidRPr="005C144D">
        <w:rPr>
          <w:rFonts w:ascii="Arial" w:hAnsi="Arial" w:cs="Arial"/>
          <w:sz w:val="22"/>
          <w:szCs w:val="22"/>
        </w:rPr>
        <w:t xml:space="preserve"> i protokół HTTP do ich przenoszenia.  </w:t>
      </w:r>
    </w:p>
    <w:p w14:paraId="6561EA84" w14:textId="77777777" w:rsidR="00781FA7"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Subskrypcja</w:t>
      </w:r>
      <w:r w:rsidRPr="005C144D">
        <w:rPr>
          <w:rFonts w:ascii="Arial" w:hAnsi="Arial" w:cs="Arial"/>
          <w:sz w:val="22"/>
          <w:szCs w:val="22"/>
        </w:rPr>
        <w:t xml:space="preserve"> - model umowy licencyjnej, w której licencjobiorca płaci za dostęp do oprogramowania stałą sumę przez określony w umowie czas i nie nabywa prawa własności, tylko prawo użytkowania.</w:t>
      </w:r>
    </w:p>
    <w:p w14:paraId="786EA5F6" w14:textId="77777777" w:rsidR="00781FA7" w:rsidRDefault="00781FA7" w:rsidP="008B256C">
      <w:pPr>
        <w:numPr>
          <w:ilvl w:val="0"/>
          <w:numId w:val="147"/>
        </w:numPr>
        <w:spacing w:line="276" w:lineRule="auto"/>
        <w:jc w:val="both"/>
        <w:rPr>
          <w:rFonts w:ascii="Arial" w:hAnsi="Arial" w:cs="Arial"/>
          <w:sz w:val="22"/>
          <w:szCs w:val="22"/>
        </w:rPr>
      </w:pPr>
      <w:r w:rsidRPr="00781FA7">
        <w:rPr>
          <w:rFonts w:ascii="Arial" w:hAnsi="Arial" w:cs="Arial"/>
          <w:b/>
          <w:bCs/>
          <w:sz w:val="22"/>
          <w:szCs w:val="22"/>
        </w:rPr>
        <w:t>System</w:t>
      </w:r>
      <w:r w:rsidRPr="00781FA7">
        <w:rPr>
          <w:rFonts w:ascii="Arial" w:hAnsi="Arial" w:cs="Arial"/>
          <w:sz w:val="22"/>
          <w:szCs w:val="22"/>
        </w:rPr>
        <w:t xml:space="preserve"> – Zintegrowany System ERP Data-centrycznego Systemu Informatycznego (DSI), który będzie wykorzystywany jako kluczowy instrument zarządzania zasobami u Zamawiającego</w:t>
      </w:r>
      <w:r w:rsidR="008C7023">
        <w:rPr>
          <w:rFonts w:ascii="Arial" w:hAnsi="Arial" w:cs="Arial"/>
          <w:sz w:val="22"/>
          <w:szCs w:val="22"/>
        </w:rPr>
        <w:t>.</w:t>
      </w:r>
    </w:p>
    <w:p w14:paraId="47E1D0AB" w14:textId="77777777" w:rsidR="00781FA7" w:rsidRPr="00781FA7" w:rsidRDefault="00781FA7" w:rsidP="008B256C">
      <w:pPr>
        <w:numPr>
          <w:ilvl w:val="0"/>
          <w:numId w:val="147"/>
        </w:numPr>
        <w:spacing w:line="276" w:lineRule="auto"/>
        <w:jc w:val="both"/>
        <w:rPr>
          <w:rFonts w:ascii="Arial" w:hAnsi="Arial" w:cs="Arial"/>
          <w:sz w:val="22"/>
          <w:szCs w:val="22"/>
        </w:rPr>
      </w:pPr>
      <w:r w:rsidRPr="00781FA7">
        <w:rPr>
          <w:rFonts w:ascii="Arial" w:hAnsi="Arial" w:cs="Arial"/>
          <w:b/>
          <w:bCs/>
          <w:sz w:val="22"/>
          <w:szCs w:val="22"/>
        </w:rPr>
        <w:t>System ERP</w:t>
      </w:r>
      <w:r w:rsidRPr="00781FA7">
        <w:rPr>
          <w:rFonts w:ascii="Arial" w:hAnsi="Arial" w:cs="Arial"/>
          <w:sz w:val="22"/>
          <w:szCs w:val="22"/>
        </w:rPr>
        <w:t xml:space="preserve"> – (z ang. Enterprise </w:t>
      </w:r>
      <w:proofErr w:type="spellStart"/>
      <w:r w:rsidRPr="00781FA7">
        <w:rPr>
          <w:rFonts w:ascii="Arial" w:hAnsi="Arial" w:cs="Arial"/>
          <w:sz w:val="22"/>
          <w:szCs w:val="22"/>
        </w:rPr>
        <w:t>Resources</w:t>
      </w:r>
      <w:proofErr w:type="spellEnd"/>
      <w:r w:rsidRPr="00781FA7">
        <w:rPr>
          <w:rFonts w:ascii="Arial" w:hAnsi="Arial" w:cs="Arial"/>
          <w:sz w:val="22"/>
          <w:szCs w:val="22"/>
        </w:rPr>
        <w:t xml:space="preserve"> Planning) system do planowania zasobów przedsiębiorstwa – oprogramowanie do zarządzania przedsiębiorstwem. Działa w oparciu o jedną bazę danych, w której są gromadzone i przetwarzane dane i informacje ze wszystkich obszarów działalności przedsiębiorstwa.</w:t>
      </w:r>
    </w:p>
    <w:p w14:paraId="3D0F052A"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System BI (Business </w:t>
      </w:r>
      <w:proofErr w:type="spellStart"/>
      <w:r w:rsidRPr="005C144D">
        <w:rPr>
          <w:rFonts w:ascii="Arial" w:hAnsi="Arial" w:cs="Arial"/>
          <w:b/>
          <w:bCs/>
          <w:sz w:val="22"/>
          <w:szCs w:val="22"/>
        </w:rPr>
        <w:t>Intelligence</w:t>
      </w:r>
      <w:proofErr w:type="spellEnd"/>
      <w:r w:rsidRPr="005C144D">
        <w:rPr>
          <w:rFonts w:ascii="Arial" w:hAnsi="Arial" w:cs="Arial"/>
          <w:b/>
          <w:bCs/>
          <w:sz w:val="22"/>
          <w:szCs w:val="22"/>
        </w:rPr>
        <w:t>)</w:t>
      </w:r>
      <w:r w:rsidRPr="005C144D">
        <w:rPr>
          <w:rFonts w:ascii="Arial" w:hAnsi="Arial" w:cs="Arial"/>
          <w:sz w:val="22"/>
          <w:szCs w:val="22"/>
        </w:rPr>
        <w:t xml:space="preserve"> – program informatyczny umożliwiający zestawianie, przetwarzanie i prezentację w formie pozwalającej na dalszą analizę (raporty, zestawienia, diagramy).  </w:t>
      </w:r>
    </w:p>
    <w:p w14:paraId="0445FC52"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 xml:space="preserve">Szyna danych (ang. data </w:t>
      </w:r>
      <w:proofErr w:type="spellStart"/>
      <w:r w:rsidRPr="005C144D">
        <w:rPr>
          <w:rFonts w:ascii="Arial" w:hAnsi="Arial" w:cs="Arial"/>
          <w:b/>
          <w:bCs/>
          <w:sz w:val="22"/>
          <w:szCs w:val="22"/>
        </w:rPr>
        <w:t>bus</w:t>
      </w:r>
      <w:proofErr w:type="spellEnd"/>
      <w:r w:rsidRPr="005C144D">
        <w:rPr>
          <w:rFonts w:ascii="Arial" w:hAnsi="Arial" w:cs="Arial"/>
          <w:b/>
          <w:bCs/>
          <w:sz w:val="22"/>
          <w:szCs w:val="22"/>
        </w:rPr>
        <w:t>)</w:t>
      </w:r>
      <w:r w:rsidRPr="005C144D">
        <w:rPr>
          <w:rFonts w:ascii="Arial" w:hAnsi="Arial" w:cs="Arial"/>
          <w:sz w:val="22"/>
          <w:szCs w:val="22"/>
        </w:rPr>
        <w:t xml:space="preserve"> – część magistrali komunikacyjnej odpowiedzialna za transmisję właściwych danych, w odróżnieniu od danych adresowych czy sygnałów sterujących.</w:t>
      </w:r>
    </w:p>
    <w:p w14:paraId="0BED8406" w14:textId="77777777" w:rsidR="005050C4" w:rsidRPr="005C144D" w:rsidRDefault="005050C4" w:rsidP="008B256C">
      <w:pPr>
        <w:numPr>
          <w:ilvl w:val="0"/>
          <w:numId w:val="147"/>
        </w:numPr>
        <w:spacing w:line="276" w:lineRule="auto"/>
        <w:jc w:val="both"/>
        <w:rPr>
          <w:rFonts w:ascii="Arial" w:hAnsi="Arial" w:cs="Arial"/>
          <w:sz w:val="22"/>
          <w:szCs w:val="22"/>
        </w:rPr>
      </w:pPr>
      <w:proofErr w:type="spellStart"/>
      <w:r w:rsidRPr="005C144D">
        <w:rPr>
          <w:rFonts w:ascii="Arial" w:hAnsi="Arial" w:cs="Arial"/>
          <w:b/>
          <w:bCs/>
          <w:sz w:val="22"/>
          <w:szCs w:val="22"/>
        </w:rPr>
        <w:t>Tenant</w:t>
      </w:r>
      <w:proofErr w:type="spellEnd"/>
      <w:r w:rsidRPr="005C144D">
        <w:rPr>
          <w:rFonts w:ascii="Arial" w:hAnsi="Arial" w:cs="Arial"/>
          <w:b/>
          <w:bCs/>
          <w:sz w:val="22"/>
          <w:szCs w:val="22"/>
        </w:rPr>
        <w:t> </w:t>
      </w:r>
      <w:r w:rsidRPr="005C144D">
        <w:rPr>
          <w:rFonts w:ascii="Arial" w:hAnsi="Arial" w:cs="Arial"/>
          <w:sz w:val="22"/>
          <w:szCs w:val="22"/>
        </w:rPr>
        <w:t xml:space="preserve">- instancja aplikacji użytkowana przez grupę użytkowników (np. jedną organizację) logicznie oddzielona od innych instancji w ramach współdzielonego środowiska. </w:t>
      </w:r>
    </w:p>
    <w:p w14:paraId="31EE906E"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Time-</w:t>
      </w:r>
      <w:proofErr w:type="spellStart"/>
      <w:r w:rsidRPr="005C144D">
        <w:rPr>
          <w:rFonts w:ascii="Arial" w:hAnsi="Arial" w:cs="Arial"/>
          <w:b/>
          <w:bCs/>
          <w:sz w:val="22"/>
          <w:szCs w:val="22"/>
        </w:rPr>
        <w:t>intelligence</w:t>
      </w:r>
      <w:proofErr w:type="spellEnd"/>
      <w:r w:rsidRPr="005C144D">
        <w:rPr>
          <w:rFonts w:ascii="Arial" w:hAnsi="Arial" w:cs="Arial"/>
          <w:sz w:val="22"/>
          <w:szCs w:val="22"/>
        </w:rPr>
        <w:t xml:space="preserve"> - funkcje analizy czasowej.  </w:t>
      </w:r>
    </w:p>
    <w:p w14:paraId="282792EB"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lastRenderedPageBreak/>
        <w:t xml:space="preserve">Top n, </w:t>
      </w:r>
      <w:proofErr w:type="spellStart"/>
      <w:r w:rsidRPr="005C144D">
        <w:rPr>
          <w:rFonts w:ascii="Arial" w:hAnsi="Arial" w:cs="Arial"/>
          <w:b/>
          <w:bCs/>
          <w:sz w:val="22"/>
          <w:szCs w:val="22"/>
        </w:rPr>
        <w:t>bottom</w:t>
      </w:r>
      <w:proofErr w:type="spellEnd"/>
      <w:r w:rsidRPr="005C144D">
        <w:rPr>
          <w:rFonts w:ascii="Arial" w:hAnsi="Arial" w:cs="Arial"/>
          <w:b/>
          <w:bCs/>
          <w:sz w:val="22"/>
          <w:szCs w:val="22"/>
        </w:rPr>
        <w:t xml:space="preserve"> n</w:t>
      </w:r>
      <w:r w:rsidRPr="005C144D">
        <w:rPr>
          <w:rFonts w:ascii="Arial" w:hAnsi="Arial" w:cs="Arial"/>
          <w:sz w:val="22"/>
          <w:szCs w:val="22"/>
        </w:rPr>
        <w:t xml:space="preserve"> - wykres obrazujący najlepsze i najgorsze punkty danych.</w:t>
      </w:r>
    </w:p>
    <w:p w14:paraId="113C1BBD"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Usługa sieciowa (ang. web service)</w:t>
      </w:r>
      <w:r w:rsidRPr="005C144D">
        <w:rPr>
          <w:rFonts w:ascii="Arial" w:hAnsi="Arial" w:cs="Arial"/>
          <w:sz w:val="22"/>
          <w:szCs w:val="22"/>
        </w:rPr>
        <w:t xml:space="preserve"> - usługa internetowa, która pozwala na komunikowanie się klientowi z serwerem za pomocą sieci.</w:t>
      </w:r>
    </w:p>
    <w:p w14:paraId="4A00D762"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Utrzymanie (z ang. </w:t>
      </w:r>
      <w:proofErr w:type="spellStart"/>
      <w:r w:rsidRPr="005C144D">
        <w:rPr>
          <w:rFonts w:ascii="Arial" w:hAnsi="Arial" w:cs="Arial"/>
          <w:b/>
          <w:bCs/>
          <w:sz w:val="22"/>
          <w:szCs w:val="22"/>
        </w:rPr>
        <w:t>maintenance</w:t>
      </w:r>
      <w:proofErr w:type="spellEnd"/>
      <w:r w:rsidRPr="005C144D">
        <w:rPr>
          <w:rFonts w:ascii="Arial" w:hAnsi="Arial" w:cs="Arial"/>
          <w:b/>
          <w:bCs/>
          <w:sz w:val="22"/>
          <w:szCs w:val="22"/>
        </w:rPr>
        <w:t>)</w:t>
      </w:r>
      <w:r w:rsidRPr="005C144D">
        <w:rPr>
          <w:rFonts w:ascii="Arial" w:hAnsi="Arial" w:cs="Arial"/>
          <w:sz w:val="22"/>
          <w:szCs w:val="22"/>
        </w:rPr>
        <w:t xml:space="preserve"> - ogół czynności wykonywanych w celu niezawodnej i wydajnej eksploatacji systemu informatycznego, obejmujący takie prace, jak składowanie, defragmentacja dysków, usuwanie zbędnych danych, uaktualnianie dokumentacji, unowocześnianie sprzętowych i programowych składowych systemu, dbałość o bezpieczeństwo, doglądanie systemu, przełamywanie blokad, usuwanie skutków awarii itp.  </w:t>
      </w:r>
    </w:p>
    <w:p w14:paraId="1D53AD82" w14:textId="77777777" w:rsidR="005050C4" w:rsidRPr="005C144D" w:rsidRDefault="005050C4" w:rsidP="008B256C">
      <w:pPr>
        <w:numPr>
          <w:ilvl w:val="0"/>
          <w:numId w:val="147"/>
        </w:numPr>
        <w:spacing w:line="276" w:lineRule="auto"/>
        <w:jc w:val="both"/>
        <w:rPr>
          <w:rFonts w:ascii="Arial" w:hAnsi="Arial" w:cs="Arial"/>
          <w:sz w:val="22"/>
          <w:szCs w:val="22"/>
        </w:rPr>
      </w:pPr>
      <w:r w:rsidRPr="005C144D">
        <w:rPr>
          <w:rFonts w:ascii="Arial" w:hAnsi="Arial" w:cs="Arial"/>
          <w:b/>
          <w:bCs/>
          <w:sz w:val="22"/>
          <w:szCs w:val="22"/>
        </w:rPr>
        <w:t>Użytkownik końcowy</w:t>
      </w:r>
      <w:r w:rsidRPr="005C144D">
        <w:rPr>
          <w:rFonts w:ascii="Arial" w:hAnsi="Arial" w:cs="Arial"/>
          <w:sz w:val="22"/>
          <w:szCs w:val="22"/>
        </w:rPr>
        <w:t xml:space="preserve"> – osoba mająca dostęp do ściśle określonych zasobów </w:t>
      </w:r>
      <w:r w:rsidR="00473A88">
        <w:rPr>
          <w:rFonts w:ascii="Arial" w:hAnsi="Arial" w:cs="Arial"/>
          <w:sz w:val="22"/>
          <w:szCs w:val="22"/>
        </w:rPr>
        <w:t>Systemu</w:t>
      </w:r>
      <w:r w:rsidRPr="005C144D">
        <w:rPr>
          <w:rFonts w:ascii="Arial" w:hAnsi="Arial" w:cs="Arial"/>
          <w:sz w:val="22"/>
          <w:szCs w:val="22"/>
        </w:rPr>
        <w:t>.</w:t>
      </w:r>
      <w:r w:rsidR="00473A88">
        <w:rPr>
          <w:rFonts w:ascii="Arial" w:hAnsi="Arial" w:cs="Arial"/>
          <w:sz w:val="22"/>
          <w:szCs w:val="22"/>
        </w:rPr>
        <w:t xml:space="preserve"> </w:t>
      </w:r>
      <w:r w:rsidRPr="005C144D">
        <w:rPr>
          <w:rFonts w:ascii="Arial" w:hAnsi="Arial" w:cs="Arial"/>
          <w:sz w:val="22"/>
          <w:szCs w:val="22"/>
        </w:rPr>
        <w:t xml:space="preserve">Uprawnienia dla użytkownika końcowego są przydzielane przez Administratorów systemu. </w:t>
      </w:r>
    </w:p>
    <w:p w14:paraId="2E342513" w14:textId="77777777" w:rsidR="005050C4" w:rsidRPr="005C144D" w:rsidRDefault="005050C4" w:rsidP="008B256C">
      <w:pPr>
        <w:numPr>
          <w:ilvl w:val="0"/>
          <w:numId w:val="147"/>
        </w:numPr>
        <w:spacing w:line="276" w:lineRule="auto"/>
        <w:jc w:val="both"/>
        <w:rPr>
          <w:rFonts w:ascii="Arial" w:hAnsi="Arial" w:cs="Arial"/>
          <w:sz w:val="22"/>
          <w:szCs w:val="22"/>
        </w:rPr>
      </w:pPr>
      <w:proofErr w:type="spellStart"/>
      <w:r w:rsidRPr="005C144D">
        <w:rPr>
          <w:rFonts w:ascii="Arial" w:hAnsi="Arial" w:cs="Arial"/>
          <w:b/>
          <w:bCs/>
          <w:sz w:val="22"/>
          <w:szCs w:val="22"/>
        </w:rPr>
        <w:t>Widgety</w:t>
      </w:r>
      <w:proofErr w:type="spellEnd"/>
      <w:r w:rsidRPr="005C144D">
        <w:rPr>
          <w:rFonts w:ascii="Arial" w:hAnsi="Arial" w:cs="Arial"/>
          <w:b/>
          <w:bCs/>
          <w:sz w:val="22"/>
          <w:szCs w:val="22"/>
        </w:rPr>
        <w:t xml:space="preserve"> </w:t>
      </w:r>
      <w:r w:rsidRPr="005C144D">
        <w:rPr>
          <w:rFonts w:ascii="Arial" w:hAnsi="Arial" w:cs="Arial"/>
          <w:sz w:val="22"/>
          <w:szCs w:val="22"/>
        </w:rPr>
        <w:t xml:space="preserve">– dodatkowe elementy strony WWW zwiększające funkcjonalności witryny, umieszczane najczęściej w stopce lub panelu bocznym. </w:t>
      </w:r>
    </w:p>
    <w:p w14:paraId="217F235E" w14:textId="77777777" w:rsidR="005050C4" w:rsidRPr="005C144D" w:rsidRDefault="005050C4" w:rsidP="008B256C">
      <w:pPr>
        <w:numPr>
          <w:ilvl w:val="0"/>
          <w:numId w:val="147"/>
        </w:numPr>
        <w:spacing w:line="276" w:lineRule="auto"/>
        <w:jc w:val="both"/>
        <w:rPr>
          <w:rFonts w:ascii="Arial" w:hAnsi="Arial" w:cs="Arial"/>
          <w:sz w:val="22"/>
          <w:szCs w:val="22"/>
        </w:rPr>
      </w:pPr>
      <w:proofErr w:type="spellStart"/>
      <w:r w:rsidRPr="005C144D">
        <w:rPr>
          <w:rFonts w:ascii="Arial" w:hAnsi="Arial" w:cs="Arial"/>
          <w:b/>
          <w:bCs/>
          <w:sz w:val="22"/>
          <w:szCs w:val="22"/>
        </w:rPr>
        <w:t>Workflow</w:t>
      </w:r>
      <w:proofErr w:type="spellEnd"/>
      <w:r w:rsidRPr="005C144D">
        <w:rPr>
          <w:rFonts w:ascii="Arial" w:hAnsi="Arial" w:cs="Arial"/>
          <w:b/>
          <w:bCs/>
          <w:sz w:val="22"/>
          <w:szCs w:val="22"/>
        </w:rPr>
        <w:t xml:space="preserve"> </w:t>
      </w:r>
      <w:r w:rsidRPr="005C144D">
        <w:rPr>
          <w:rFonts w:ascii="Arial" w:hAnsi="Arial" w:cs="Arial"/>
          <w:sz w:val="22"/>
          <w:szCs w:val="22"/>
        </w:rPr>
        <w:t>- automatyzacja procesów biznesowych w systemie informatycznym, w trakcie której dokumenty, informacje lub zadania są automatycznie przekazywane od jednego użytkownika do drugiego na podstawie odpowiednich procedur.</w:t>
      </w:r>
      <w:bookmarkEnd w:id="9"/>
    </w:p>
    <w:p w14:paraId="257CA258" w14:textId="77777777" w:rsidR="005050C4" w:rsidRPr="005C144D" w:rsidRDefault="005050C4" w:rsidP="005050C4">
      <w:pPr>
        <w:pStyle w:val="Nagwek1"/>
        <w:jc w:val="center"/>
        <w:rPr>
          <w:rFonts w:ascii="Arial" w:hAnsi="Arial" w:cs="Arial"/>
          <w:sz w:val="22"/>
          <w:szCs w:val="22"/>
        </w:rPr>
      </w:pPr>
      <w:bookmarkStart w:id="10" w:name="_Toc105745413"/>
      <w:bookmarkStart w:id="11" w:name="_Toc107955715"/>
      <w:bookmarkStart w:id="12" w:name="_Toc352247929"/>
      <w:bookmarkStart w:id="13" w:name="_Toc669249173"/>
      <w:bookmarkStart w:id="14" w:name="_Toc3363806"/>
      <w:bookmarkStart w:id="15" w:name="_Toc1644275826"/>
      <w:bookmarkStart w:id="16" w:name="_Toc1403362751"/>
      <w:bookmarkStart w:id="17" w:name="_Toc398873436"/>
      <w:bookmarkEnd w:id="2"/>
      <w:bookmarkEnd w:id="3"/>
      <w:bookmarkEnd w:id="4"/>
      <w:bookmarkEnd w:id="5"/>
      <w:bookmarkEnd w:id="6"/>
      <w:bookmarkEnd w:id="7"/>
      <w:r w:rsidRPr="005C144D">
        <w:rPr>
          <w:rFonts w:ascii="Arial" w:hAnsi="Arial" w:cs="Arial"/>
          <w:sz w:val="22"/>
          <w:szCs w:val="22"/>
        </w:rPr>
        <w:t>ZGODNOŚĆ S</w:t>
      </w:r>
      <w:r w:rsidR="00473A88">
        <w:rPr>
          <w:rFonts w:ascii="Arial" w:hAnsi="Arial" w:cs="Arial"/>
          <w:sz w:val="22"/>
          <w:szCs w:val="22"/>
        </w:rPr>
        <w:t>YSTEMU</w:t>
      </w:r>
      <w:r w:rsidRPr="005C144D">
        <w:rPr>
          <w:rFonts w:ascii="Arial" w:hAnsi="Arial" w:cs="Arial"/>
          <w:sz w:val="22"/>
          <w:szCs w:val="22"/>
        </w:rPr>
        <w:t xml:space="preserve"> Z OBOWIĄZUJĄCYMI PRZEPISAMI PRAWA</w:t>
      </w:r>
      <w:bookmarkEnd w:id="10"/>
      <w:bookmarkEnd w:id="11"/>
    </w:p>
    <w:p w14:paraId="396CD19A" w14:textId="77777777" w:rsidR="005050C4" w:rsidRPr="005C144D" w:rsidRDefault="005050C4" w:rsidP="005050C4">
      <w:pPr>
        <w:rPr>
          <w:rFonts w:ascii="Arial" w:hAnsi="Arial" w:cs="Arial"/>
          <w:sz w:val="22"/>
          <w:szCs w:val="22"/>
          <w:lang w:eastAsia="en-US"/>
        </w:rPr>
      </w:pPr>
    </w:p>
    <w:p w14:paraId="1EB1CD4D" w14:textId="77777777" w:rsidR="005050C4" w:rsidRPr="005C144D" w:rsidRDefault="005050C4" w:rsidP="005050C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60" w:line="240" w:lineRule="auto"/>
        <w:jc w:val="both"/>
        <w:rPr>
          <w:rFonts w:ascii="Arial" w:hAnsi="Arial" w:cs="Arial"/>
          <w:color w:val="auto"/>
          <w:sz w:val="22"/>
          <w:szCs w:val="22"/>
          <w:u w:color="000000"/>
        </w:rPr>
      </w:pPr>
      <w:r w:rsidRPr="005C144D">
        <w:rPr>
          <w:rFonts w:ascii="Arial" w:hAnsi="Arial" w:cs="Arial"/>
          <w:color w:val="auto"/>
          <w:sz w:val="22"/>
          <w:szCs w:val="22"/>
          <w:u w:color="000000"/>
        </w:rPr>
        <w:t>Oferowane rozwiązanie będące przedmiotem zamówienia ma być zgodne z polskimi przepisami prawa, w szczególności z następującymi aktami prawnymi oraz normami:</w:t>
      </w:r>
    </w:p>
    <w:p w14:paraId="3CA9B725" w14:textId="77777777" w:rsidR="00DA15F1" w:rsidRPr="00DA15F1" w:rsidRDefault="00DA15F1" w:rsidP="008B256C">
      <w:pPr>
        <w:numPr>
          <w:ilvl w:val="0"/>
          <w:numId w:val="33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20 lipca 2018r. Prawo o szkolnictwie wyższym i nauce (Dz. U. 2022, poz.574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2022.03.11) </w:t>
      </w:r>
    </w:p>
    <w:p w14:paraId="55E3C83A" w14:textId="77777777" w:rsidR="00DA15F1" w:rsidRPr="00DA15F1" w:rsidRDefault="00DA15F1" w:rsidP="008B256C">
      <w:pPr>
        <w:numPr>
          <w:ilvl w:val="0"/>
          <w:numId w:val="33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Ministra Nauki i Szkolnictwa Wyższego z dnia 20 września 2018 r. w sprawie dziedzin nauki i dyscyplin naukowych oraz dyscyplin artystycznych (Dz. U. z 2018r., poz.1818 z późniejszymi zmianami); </w:t>
      </w:r>
    </w:p>
    <w:p w14:paraId="1E854558" w14:textId="77777777" w:rsidR="00DA15F1" w:rsidRPr="00DA15F1" w:rsidRDefault="00DA15F1" w:rsidP="008B256C">
      <w:pPr>
        <w:numPr>
          <w:ilvl w:val="0"/>
          <w:numId w:val="34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Ministra Edukacji i Nauki z dnia 18 marca 2021 r. w sprawie ogłoszenia jednolitego tekstu rozporządzenia Ministra Nauki i Szkolnictwa Wyższego w sprawie studiów (Dz. U. z 2021, poz. 661) </w:t>
      </w:r>
    </w:p>
    <w:p w14:paraId="79C20680" w14:textId="77777777" w:rsidR="00DA15F1" w:rsidRPr="00DA15F1" w:rsidRDefault="00DA15F1" w:rsidP="008B256C">
      <w:pPr>
        <w:numPr>
          <w:ilvl w:val="0"/>
          <w:numId w:val="34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Szkolnictwa Wyższego z dnia 20 grudnia 2018 r. w sprawie kredytów studenckich , (Dz. U. z 2018, poz. 2468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23804BEC" w14:textId="77777777" w:rsidR="00DA15F1" w:rsidRPr="00DA15F1" w:rsidRDefault="00DA15F1" w:rsidP="008B256C">
      <w:pPr>
        <w:numPr>
          <w:ilvl w:val="0"/>
          <w:numId w:val="34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Rozporządzenie Ministra Nauki i Szkolnictwa Wyższego z dnia 12 września 2018 r. w sprawie dokumentów wydawanych w związku z przebiegiem lub ukończeniem studiów podyplomowych i kształcenia specjalistycznego (Dz. U. z 2018 r., poz. 1791);  </w:t>
      </w:r>
    </w:p>
    <w:p w14:paraId="0BED541C" w14:textId="77777777" w:rsidR="00DA15F1" w:rsidRPr="00DA15F1" w:rsidRDefault="00DA15F1" w:rsidP="008B256C">
      <w:pPr>
        <w:numPr>
          <w:ilvl w:val="0"/>
          <w:numId w:val="34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Ministra Edukacji i Nauki z dnia 18 marca 2021 r. w sprawie ogłoszenia jednolitego tekstu rozporządzenia Ministra Nauki i Szkolnictwa Wyższego w sprawie dyplomów doktorskich, dyplomów habilitacyjnych i legitymacji doktoranta (Dz. U. z 2021 r., poz. 676); </w:t>
      </w:r>
    </w:p>
    <w:p w14:paraId="2AC07291" w14:textId="77777777" w:rsidR="00DA15F1" w:rsidRPr="00DA15F1" w:rsidRDefault="00DA15F1" w:rsidP="008B256C">
      <w:pPr>
        <w:numPr>
          <w:ilvl w:val="0"/>
          <w:numId w:val="34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Szkolnictwa Wyższego z dnia 12 września 2018 r. w sprawie kryteriów oceny programowej (Dz. U. z 2018r., poz. 1787 z </w:t>
      </w:r>
      <w:proofErr w:type="spellStart"/>
      <w:r w:rsidRPr="00DA15F1">
        <w:rPr>
          <w:rFonts w:ascii="Arial" w:hAnsi="Arial" w:cs="Arial"/>
          <w:sz w:val="22"/>
          <w:szCs w:val="22"/>
          <w:lang w:eastAsia="pl-PL"/>
        </w:rPr>
        <w:t>poźn</w:t>
      </w:r>
      <w:proofErr w:type="spellEnd"/>
      <w:r w:rsidRPr="00DA15F1">
        <w:rPr>
          <w:rFonts w:ascii="Arial" w:hAnsi="Arial" w:cs="Arial"/>
          <w:sz w:val="22"/>
          <w:szCs w:val="22"/>
          <w:lang w:eastAsia="pl-PL"/>
        </w:rPr>
        <w:t>. zm.);  </w:t>
      </w:r>
    </w:p>
    <w:p w14:paraId="33F7E796" w14:textId="77777777" w:rsidR="00DA15F1" w:rsidRPr="00DA15F1" w:rsidRDefault="00DA15F1" w:rsidP="008B256C">
      <w:pPr>
        <w:numPr>
          <w:ilvl w:val="0"/>
          <w:numId w:val="34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Ministra Nauki i Szkolnictwa Wyższego w sprawie szczegółowych kryteriów ewaluacji jakości kształcenia w szkole doktorskiej oraz sposób jej przeprowadzania</w:t>
      </w:r>
      <w:r w:rsidRPr="00DA15F1">
        <w:rPr>
          <w:rFonts w:ascii="Lato Regular" w:hAnsi="Lato Regular" w:cs="Arial"/>
          <w:sz w:val="26"/>
          <w:szCs w:val="26"/>
          <w:lang w:eastAsia="pl-PL"/>
        </w:rPr>
        <w:t xml:space="preserve"> </w:t>
      </w:r>
      <w:r w:rsidRPr="00DA15F1">
        <w:rPr>
          <w:rFonts w:ascii="Arial" w:hAnsi="Arial" w:cs="Arial"/>
          <w:sz w:val="22"/>
          <w:szCs w:val="22"/>
          <w:lang w:eastAsia="pl-PL"/>
        </w:rPr>
        <w:t>(Dz. U. z 2021 r., poz. 1847); </w:t>
      </w:r>
    </w:p>
    <w:p w14:paraId="487C4733" w14:textId="77777777" w:rsidR="00DA15F1" w:rsidRPr="00DA15F1" w:rsidRDefault="00DA15F1" w:rsidP="008B256C">
      <w:pPr>
        <w:numPr>
          <w:ilvl w:val="0"/>
          <w:numId w:val="346"/>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Ministra Nauki i Szkolnictwa Wyższego z dnia 12 lutego 2020 r. w sprawie ogłoszenia jednolitego tekstu rozporządzenia Ministra Nauki i Szkolnictwa Wyższego w sprawie sporządzania wykazów wydawnictw monografii naukowych oraz czasopism naukowych i recenzowanych materiałów z konferencji międzynarodowych (Dz. U. z 2020 r., poz. 349); </w:t>
      </w:r>
    </w:p>
    <w:p w14:paraId="62C443F8" w14:textId="77777777" w:rsidR="00DA15F1" w:rsidRPr="00DA15F1" w:rsidRDefault="00DA15F1" w:rsidP="008B256C">
      <w:pPr>
        <w:numPr>
          <w:ilvl w:val="0"/>
          <w:numId w:val="34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Ministra Edukacji i Nauki z dnia 19 października 2021 r. zmieniające rozporządzenie w sprawie ewaluacji jakości działalności naukowej (Dz. U. z 2021 r., poz. 1994); </w:t>
      </w:r>
    </w:p>
    <w:p w14:paraId="1E707622" w14:textId="77777777" w:rsidR="00DA15F1" w:rsidRPr="00DA15F1" w:rsidRDefault="00DA15F1" w:rsidP="008B256C">
      <w:pPr>
        <w:numPr>
          <w:ilvl w:val="0"/>
          <w:numId w:val="34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lastRenderedPageBreak/>
        <w:t xml:space="preserve">Rozporządzenie Ministra Nauki i Szkolnictwa Wyższego z dnia 28 września 2018 r. w sprawie nostryfikacji dyplomów ukończenia studiów za granicą oraz potwierdzania ukończenia studiów na określonym poziomie (Dz. U. z 2018r., poz. 1881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xml:space="preserve">. </w:t>
      </w:r>
      <w:proofErr w:type="spellStart"/>
      <w:r w:rsidRPr="00DA15F1">
        <w:rPr>
          <w:rFonts w:ascii="Arial" w:hAnsi="Arial" w:cs="Arial"/>
          <w:sz w:val="22"/>
          <w:szCs w:val="22"/>
          <w:lang w:eastAsia="pl-PL"/>
        </w:rPr>
        <w:t>zm</w:t>
      </w:r>
      <w:proofErr w:type="spellEnd"/>
      <w:r w:rsidRPr="00DA15F1">
        <w:rPr>
          <w:rFonts w:ascii="Arial" w:hAnsi="Arial" w:cs="Arial"/>
          <w:sz w:val="22"/>
          <w:szCs w:val="22"/>
          <w:lang w:eastAsia="pl-PL"/>
        </w:rPr>
        <w:t>);  </w:t>
      </w:r>
    </w:p>
    <w:p w14:paraId="5B70C58D" w14:textId="77777777" w:rsidR="00DA15F1" w:rsidRPr="00DA15F1" w:rsidRDefault="00DA15F1" w:rsidP="008B256C">
      <w:pPr>
        <w:numPr>
          <w:ilvl w:val="0"/>
          <w:numId w:val="34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Szkolnictwa Wyższego z dnia 28 września 2018 r. w sprawie nostryfikacji stopni naukowych i stopni w zakresie sztuki nadanych za granicą (Dz. U. z 2018r., poz. 1877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10578BD7" w14:textId="77777777" w:rsidR="00DA15F1" w:rsidRPr="00DA15F1" w:rsidRDefault="00DA15F1" w:rsidP="008B256C">
      <w:pPr>
        <w:numPr>
          <w:ilvl w:val="0"/>
          <w:numId w:val="35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Ministra Edukacji i Nauki z dnia 17 grudnia 2021 r. zmieniające rozporządzenie w sprawie danych przetwarzanych w Zintegrowanym Systemie Informacji o Szkolnictwie Wyższym i Nauce POL-on (Dz. U. 2021 , poz. 2364);  </w:t>
      </w:r>
    </w:p>
    <w:p w14:paraId="099C73E0" w14:textId="77777777" w:rsidR="00DA15F1" w:rsidRPr="00DA15F1" w:rsidRDefault="00DA15F1" w:rsidP="008B256C">
      <w:pPr>
        <w:numPr>
          <w:ilvl w:val="0"/>
          <w:numId w:val="35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Szkolnictwa Wyższego z dnia 22 stycznia 2019 r. w sprawie współczynników kosztochłonności (Dz. U. z 2019r., poz. 202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521617C3" w14:textId="77777777" w:rsidR="00DA15F1" w:rsidRPr="00DA15F1" w:rsidRDefault="00DA15F1" w:rsidP="008B256C">
      <w:pPr>
        <w:numPr>
          <w:ilvl w:val="0"/>
          <w:numId w:val="35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Ministra Edukacji i Nauki z dnia 18 lutego 2021 r. w sprawie ogłoszenia jednolitego tekstu rozporządzenia Ministra Nauki i Szkolnictwa Wyższego w sprawie sposobu podziału dla uczelni środków finansowych na świadczenia dla studentów oraz na zadania związane z zapewnieniem osobom niepełnosprawnym warunków do pełnego udziału w procesie przyjmowania na studia, do szkół doktorskich, kształceniu na studiach i w szkołach doktorskich lub prowadzeniu działalności naukowej (Dz. U. z 2021 r.  , poz. 384); </w:t>
      </w:r>
    </w:p>
    <w:p w14:paraId="349A874E" w14:textId="77777777" w:rsidR="00DA15F1" w:rsidRPr="00DA15F1" w:rsidRDefault="00DA15F1" w:rsidP="008B256C">
      <w:pPr>
        <w:numPr>
          <w:ilvl w:val="0"/>
          <w:numId w:val="35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Ministra Edukacji i Nauki z dnia 27 października 2020 r. w sprawie ogłoszenia jednolitego tekstu rozporządzenia Ministra Nauki i Szkolnictwa Wyższego w sprawie przyznawania, rozliczania i przekazywania środków finansowych na realizację inwestycji związanych z kształceniem oraz działalnością naukową (Dz. U. z 2020 r. , poz. 1956);  </w:t>
      </w:r>
    </w:p>
    <w:p w14:paraId="274591A8" w14:textId="77777777" w:rsidR="00DA15F1" w:rsidRPr="00DA15F1" w:rsidRDefault="00DA15F1" w:rsidP="008B256C">
      <w:pPr>
        <w:numPr>
          <w:ilvl w:val="0"/>
          <w:numId w:val="35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Szkolnictwa Wyższego z dnia 26 kwietnia 2019 </w:t>
      </w:r>
      <w:proofErr w:type="spellStart"/>
      <w:r w:rsidRPr="00DA15F1">
        <w:rPr>
          <w:rFonts w:ascii="Arial" w:hAnsi="Arial" w:cs="Arial"/>
          <w:sz w:val="22"/>
          <w:szCs w:val="22"/>
          <w:lang w:eastAsia="pl-PL"/>
        </w:rPr>
        <w:t>r.w</w:t>
      </w:r>
      <w:proofErr w:type="spellEnd"/>
      <w:r w:rsidRPr="00DA15F1">
        <w:rPr>
          <w:rFonts w:ascii="Arial" w:hAnsi="Arial" w:cs="Arial"/>
          <w:sz w:val="22"/>
          <w:szCs w:val="22"/>
          <w:lang w:eastAsia="pl-PL"/>
        </w:rPr>
        <w:t xml:space="preserve"> sprawie szczegółowych kryteriów i trybu przyznawania środków finansowych na utrzymanie aparatury naukowo-badawczej, stanowiska badawczego oraz specjalnej infrastruktury informatycznej oraz oceny raportu z ich wykorzystania (Dz. U. z 2019r., poz. 893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32F19719" w14:textId="77777777" w:rsidR="00DA15F1" w:rsidRPr="00DA15F1" w:rsidRDefault="00DA15F1" w:rsidP="008B256C">
      <w:pPr>
        <w:numPr>
          <w:ilvl w:val="0"/>
          <w:numId w:val="35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Ustawa z dnia 29 września 1994r. – O rachunkowości (Dz. U. z 2021r., poz. 217</w:t>
      </w:r>
      <w:r w:rsidRPr="00DA15F1">
        <w:rPr>
          <w:rFonts w:ascii="Lato Regular" w:hAnsi="Lato Regular" w:cs="Arial"/>
          <w:sz w:val="26"/>
          <w:szCs w:val="26"/>
          <w:lang w:eastAsia="pl-PL"/>
        </w:rPr>
        <w:t xml:space="preserve"> </w:t>
      </w:r>
      <w:r w:rsidRPr="00DA15F1">
        <w:rPr>
          <w:rFonts w:ascii="Arial" w:hAnsi="Arial" w:cs="Arial"/>
          <w:sz w:val="22"/>
          <w:szCs w:val="22"/>
          <w:lang w:eastAsia="pl-PL"/>
        </w:rPr>
        <w:t>z dnia 2021.02.01); </w:t>
      </w:r>
    </w:p>
    <w:p w14:paraId="793E7557" w14:textId="77777777" w:rsidR="00DA15F1" w:rsidRPr="00DA15F1" w:rsidRDefault="00DA15F1" w:rsidP="008B256C">
      <w:pPr>
        <w:numPr>
          <w:ilvl w:val="0"/>
          <w:numId w:val="356"/>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30 czerwca 2005 r. - O finansach publicznych (Dz. U. z 2021 , poz. 305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2021.02.18);  </w:t>
      </w:r>
    </w:p>
    <w:p w14:paraId="6C2893F2" w14:textId="77777777" w:rsidR="00DA15F1" w:rsidRPr="00DA15F1" w:rsidRDefault="00DA15F1" w:rsidP="008B256C">
      <w:pPr>
        <w:numPr>
          <w:ilvl w:val="0"/>
          <w:numId w:val="35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17 grudnia 2004r. - O odpowiedzialności za naruszenie dyscypliny finansów publicznych (Dz. U. z 2021 , poz. 289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2021.02.150); </w:t>
      </w:r>
    </w:p>
    <w:p w14:paraId="6BC0A92A" w14:textId="77777777" w:rsidR="00DA15F1" w:rsidRPr="00DA15F1" w:rsidRDefault="00DA15F1" w:rsidP="008B256C">
      <w:pPr>
        <w:numPr>
          <w:ilvl w:val="0"/>
          <w:numId w:val="35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29 sierpnia 1997r. – Ordynacja podatkowa </w:t>
      </w:r>
      <w:r w:rsidRPr="00DA15F1">
        <w:rPr>
          <w:rFonts w:ascii="Lato Regular" w:hAnsi="Lato Regular" w:cs="Arial"/>
          <w:sz w:val="26"/>
          <w:szCs w:val="26"/>
          <w:lang w:eastAsia="pl-PL"/>
        </w:rPr>
        <w:t>(</w:t>
      </w:r>
      <w:r w:rsidRPr="00DA15F1">
        <w:rPr>
          <w:rFonts w:ascii="Arial" w:hAnsi="Arial" w:cs="Arial"/>
          <w:sz w:val="22"/>
          <w:szCs w:val="22"/>
          <w:lang w:eastAsia="pl-PL"/>
        </w:rPr>
        <w:t xml:space="preserve">Dz. U. z 2021 , poz.1540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2021.08.23); </w:t>
      </w:r>
    </w:p>
    <w:p w14:paraId="5926B302" w14:textId="77777777" w:rsidR="00DA15F1" w:rsidRPr="00DA15F1" w:rsidRDefault="00DA15F1" w:rsidP="008B256C">
      <w:pPr>
        <w:numPr>
          <w:ilvl w:val="0"/>
          <w:numId w:val="35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26 lipca 1991 r. – O podatku dochodowym od osób (Dz. U. z 2021 poz. 1128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2021.06.24); </w:t>
      </w:r>
    </w:p>
    <w:p w14:paraId="3CAE2C38" w14:textId="77777777" w:rsidR="00DA15F1" w:rsidRPr="00DA15F1" w:rsidRDefault="00DA15F1" w:rsidP="008B256C">
      <w:pPr>
        <w:numPr>
          <w:ilvl w:val="0"/>
          <w:numId w:val="36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15 lutego 1992r. – O podatku dochodowym od osób prawnych (Dz.U. z 2021 , poz. 1800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2021.10.04); </w:t>
      </w:r>
    </w:p>
    <w:p w14:paraId="00E327AE" w14:textId="77777777" w:rsidR="00DA15F1" w:rsidRPr="00DA15F1" w:rsidRDefault="00DA15F1" w:rsidP="008B256C">
      <w:pPr>
        <w:numPr>
          <w:ilvl w:val="0"/>
          <w:numId w:val="36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z dnia 11 marca 2004 r. – O podatku od towarów i usług (Dz. U. z 2022 , poz. 931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2022.04.29); </w:t>
      </w:r>
    </w:p>
    <w:p w14:paraId="2575EEB1" w14:textId="77777777" w:rsidR="00DA15F1" w:rsidRPr="00DA15F1" w:rsidRDefault="00DA15F1" w:rsidP="008B256C">
      <w:pPr>
        <w:numPr>
          <w:ilvl w:val="0"/>
          <w:numId w:val="36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12 stycznia 1991r. – O podatkach i opłatach lokalnych (Dz. U. z 2019 , poz. 1170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2019.06.25); </w:t>
      </w:r>
    </w:p>
    <w:p w14:paraId="3852C3C9" w14:textId="77777777" w:rsidR="00DA15F1" w:rsidRPr="00DA15F1" w:rsidRDefault="00DA15F1" w:rsidP="008B256C">
      <w:pPr>
        <w:numPr>
          <w:ilvl w:val="0"/>
          <w:numId w:val="36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6 grudnia 2008r. – O podatku akcyzowym ( Dz. U. z 2022 , poz. 143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2022.01.21); </w:t>
      </w:r>
    </w:p>
    <w:p w14:paraId="5A2DBFEF" w14:textId="77777777" w:rsidR="00DA15F1" w:rsidRPr="00DA15F1" w:rsidRDefault="00DA15F1" w:rsidP="008B256C">
      <w:pPr>
        <w:numPr>
          <w:ilvl w:val="0"/>
          <w:numId w:val="36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13 października 1998r. – O systemie ubezpieczeń społecznych (Dz. U. z 2022 , poz. 1009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2022.05.13); </w:t>
      </w:r>
    </w:p>
    <w:p w14:paraId="2829281D" w14:textId="77777777" w:rsidR="00DA15F1" w:rsidRPr="00DA15F1" w:rsidRDefault="00DA15F1" w:rsidP="008B256C">
      <w:pPr>
        <w:numPr>
          <w:ilvl w:val="0"/>
          <w:numId w:val="365"/>
        </w:numPr>
        <w:tabs>
          <w:tab w:val="clear" w:pos="720"/>
          <w:tab w:val="num" w:pos="-360"/>
        </w:tabs>
        <w:ind w:left="0" w:firstLine="0"/>
        <w:jc w:val="both"/>
        <w:textAlignment w:val="baseline"/>
        <w:rPr>
          <w:rFonts w:ascii="Lato Regular" w:hAnsi="Lato Regular" w:cs="Arial"/>
          <w:color w:val="000000"/>
          <w:sz w:val="22"/>
          <w:szCs w:val="22"/>
          <w:lang w:eastAsia="pl-PL"/>
        </w:rPr>
      </w:pPr>
      <w:r w:rsidRPr="00DA15F1">
        <w:rPr>
          <w:rFonts w:ascii="Arial" w:hAnsi="Arial" w:cs="Arial"/>
          <w:sz w:val="22"/>
          <w:szCs w:val="22"/>
          <w:lang w:eastAsia="pl-PL"/>
        </w:rPr>
        <w:t>Ustawa z dnia 11 września 2019 r. Prawo zamówień publicznych</w:t>
      </w:r>
      <w:r w:rsidRPr="00DA15F1">
        <w:rPr>
          <w:rFonts w:ascii="Lato Regular" w:hAnsi="Lato Regular" w:cs="Arial"/>
          <w:sz w:val="26"/>
          <w:szCs w:val="26"/>
          <w:lang w:eastAsia="pl-PL"/>
        </w:rPr>
        <w:t xml:space="preserve"> (</w:t>
      </w:r>
      <w:r w:rsidRPr="00DA15F1">
        <w:rPr>
          <w:rFonts w:ascii="Arial" w:hAnsi="Arial" w:cs="Arial"/>
          <w:sz w:val="22"/>
          <w:szCs w:val="22"/>
          <w:lang w:eastAsia="pl-PL"/>
        </w:rPr>
        <w:t xml:space="preserve">Dz. U. z 2021 , poz.1129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2021.06.24); </w:t>
      </w:r>
    </w:p>
    <w:p w14:paraId="4DF4B6C7" w14:textId="77777777" w:rsidR="00DA15F1" w:rsidRPr="00DA15F1" w:rsidRDefault="00DA15F1" w:rsidP="008B256C">
      <w:pPr>
        <w:numPr>
          <w:ilvl w:val="0"/>
          <w:numId w:val="366"/>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25 czerwca 2021 r. w sprawie ogłoszenia jednolitego tekstu ustawy o świadczeniach opieki zdrowotnej finansowanych ze środków publicznych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1285); </w:t>
      </w:r>
    </w:p>
    <w:p w14:paraId="4014CCC1" w14:textId="77777777" w:rsidR="00DA15F1" w:rsidRPr="00DA15F1" w:rsidRDefault="00DA15F1" w:rsidP="008B256C">
      <w:pPr>
        <w:numPr>
          <w:ilvl w:val="0"/>
          <w:numId w:val="367"/>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21 maja 2021 r. w sprawie ogłoszenia jednolitego tekstu ustawy o świadczeniach pieniężnych z ubezpieczenia społecznego w razie choroby i macierzyństwa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1133); </w:t>
      </w:r>
    </w:p>
    <w:p w14:paraId="78FFE77E" w14:textId="77777777" w:rsidR="00DA15F1" w:rsidRPr="00DA15F1" w:rsidRDefault="00DA15F1" w:rsidP="008B256C">
      <w:pPr>
        <w:numPr>
          <w:ilvl w:val="0"/>
          <w:numId w:val="368"/>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lastRenderedPageBreak/>
        <w:t>Obwieszczenie Marszałka Sejmu Rzeczypospolitej Polskiej z dnia 18 czerwca 2020 r. w sprawie ogłoszenia jednolitego tekstu ustawy - Kodeks pracy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2020 poz. 1320) wraz z przepisami wykonawczymi; </w:t>
      </w:r>
    </w:p>
    <w:p w14:paraId="0C60D5BF" w14:textId="77777777" w:rsidR="00DA15F1" w:rsidRPr="00DA15F1" w:rsidRDefault="00DA15F1" w:rsidP="008B256C">
      <w:pPr>
        <w:numPr>
          <w:ilvl w:val="0"/>
          <w:numId w:val="369"/>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7 kwietnia 2022 r. w sprawie ogłoszenia jednolitego tekstu ustawy o zakładowym funduszu świadczeń socjalnych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2022 poz. 923); </w:t>
      </w:r>
    </w:p>
    <w:p w14:paraId="79F4B55C" w14:textId="77777777" w:rsidR="00DA15F1" w:rsidRPr="00DA15F1" w:rsidRDefault="00DA15F1" w:rsidP="008B256C">
      <w:pPr>
        <w:numPr>
          <w:ilvl w:val="0"/>
          <w:numId w:val="37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Wymagania sprawozdawcze ZUS i GUS wraz z przepisami wykonawczymi oraz wymagania sprawozdawcze z zakresu Systemu Statystyki Resortowej Ministerstwa Zdrowia (SSRMZ); </w:t>
      </w:r>
    </w:p>
    <w:p w14:paraId="3BDE745F" w14:textId="77777777" w:rsidR="00DA15F1" w:rsidRPr="00DA15F1" w:rsidRDefault="00DA15F1" w:rsidP="008B256C">
      <w:pPr>
        <w:numPr>
          <w:ilvl w:val="0"/>
          <w:numId w:val="371"/>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13 maja 2022 r. w sprawie ogłoszenia jednolitego tekstu ustawy o zwalczaniu nieuczciwej konkurencji </w:t>
      </w:r>
      <w:r w:rsidRPr="00DA15F1">
        <w:rPr>
          <w:rFonts w:ascii="Arial" w:hAnsi="Arial" w:cs="Arial"/>
          <w:sz w:val="22"/>
          <w:szCs w:val="22"/>
          <w:lang w:eastAsia="pl-PL"/>
        </w:rPr>
        <w:br/>
        <w:t>(</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2022 poz. 1233);  </w:t>
      </w:r>
    </w:p>
    <w:p w14:paraId="6023345B" w14:textId="77777777" w:rsidR="00DA15F1" w:rsidRPr="00DA15F1" w:rsidRDefault="00DA15F1" w:rsidP="008B256C">
      <w:pPr>
        <w:numPr>
          <w:ilvl w:val="0"/>
          <w:numId w:val="372"/>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 Obwieszczenie Marszałka Sejmu Rzeczypospolitej Polskiej z dnia 21 maja 2021 r. w sprawie ogłoszenia jednolitego tekstu ustawy o prawie autorskim i prawach pokrewnych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1062); </w:t>
      </w:r>
    </w:p>
    <w:p w14:paraId="419C6AB7" w14:textId="77777777" w:rsidR="00DA15F1" w:rsidRPr="00DA15F1" w:rsidRDefault="00DA15F1" w:rsidP="008B256C">
      <w:pPr>
        <w:numPr>
          <w:ilvl w:val="0"/>
          <w:numId w:val="373"/>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20 stycznia 2021 r. w sprawie ogłoszenia jednolitego tekstu ustawy - Prawo własności przemysłowej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324); </w:t>
      </w:r>
    </w:p>
    <w:p w14:paraId="28B6B849" w14:textId="77777777" w:rsidR="00DA15F1" w:rsidRPr="00DA15F1" w:rsidRDefault="00DA15F1" w:rsidP="008B256C">
      <w:pPr>
        <w:numPr>
          <w:ilvl w:val="0"/>
          <w:numId w:val="374"/>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30 sierpnia 2019 r. w sprawie ogłoszenia jednolitego tekstu ustawy o ochronie danych osobowych </w:t>
      </w:r>
      <w:r w:rsidRPr="00DA15F1">
        <w:rPr>
          <w:rFonts w:ascii="Arial" w:hAnsi="Arial" w:cs="Arial"/>
          <w:sz w:val="22"/>
          <w:szCs w:val="22"/>
          <w:lang w:eastAsia="pl-PL"/>
        </w:rPr>
        <w:br/>
        <w:t xml:space="preserve">(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2019 poz. 1781.); </w:t>
      </w:r>
    </w:p>
    <w:p w14:paraId="04C89F24" w14:textId="77777777" w:rsidR="00DA15F1" w:rsidRPr="00DA15F1" w:rsidRDefault="00DA15F1" w:rsidP="008B256C">
      <w:pPr>
        <w:numPr>
          <w:ilvl w:val="0"/>
          <w:numId w:val="37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1F8DDAA8" w14:textId="77777777" w:rsidR="00DA15F1" w:rsidRPr="00DA15F1" w:rsidRDefault="00DA15F1" w:rsidP="008B256C">
      <w:pPr>
        <w:numPr>
          <w:ilvl w:val="0"/>
          <w:numId w:val="376"/>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15 marca 2019 r. w sprawie ogłoszenia jednolitego tekstu ustawy o ochronie informacji niejawnych </w:t>
      </w:r>
      <w:r w:rsidRPr="00DA15F1">
        <w:rPr>
          <w:rFonts w:ascii="Arial" w:hAnsi="Arial" w:cs="Arial"/>
          <w:sz w:val="22"/>
          <w:szCs w:val="22"/>
          <w:lang w:eastAsia="pl-PL"/>
        </w:rPr>
        <w:br/>
        <w:t>(t. j. Dz.U. 2019 poz. 742); </w:t>
      </w:r>
    </w:p>
    <w:p w14:paraId="200A29D0" w14:textId="77777777" w:rsidR="00DA15F1" w:rsidRPr="00DA15F1" w:rsidRDefault="00DA15F1" w:rsidP="008B256C">
      <w:pPr>
        <w:numPr>
          <w:ilvl w:val="0"/>
          <w:numId w:val="377"/>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23 marca 2022 r. w sprawie ogłoszenia jednolitego tekstu ustawy o dostępie do informacji publicznej </w:t>
      </w:r>
      <w:r w:rsidRPr="00DA15F1">
        <w:rPr>
          <w:rFonts w:ascii="Arial" w:hAnsi="Arial" w:cs="Arial"/>
          <w:sz w:val="22"/>
          <w:szCs w:val="22"/>
          <w:lang w:eastAsia="pl-PL"/>
        </w:rPr>
        <w:br/>
        <w:t>(</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2022 poz. 902); </w:t>
      </w:r>
    </w:p>
    <w:p w14:paraId="40F2CEAE" w14:textId="77777777" w:rsidR="00DA15F1" w:rsidRPr="00DA15F1" w:rsidRDefault="00DA15F1" w:rsidP="008B256C">
      <w:pPr>
        <w:numPr>
          <w:ilvl w:val="0"/>
          <w:numId w:val="378"/>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29 października 2021 r. w sprawie ogłoszenia jednolitego tekstu ustawy o szczególnych rozwiązaniach związanych z zapobieganiem, przeciwdziałaniem i zwalczaniem COVID-19, innych chorób zakaźnych oraz wywołanych nimi sytuacji kryzysowych </w:t>
      </w:r>
      <w:r w:rsidRPr="00DA15F1">
        <w:rPr>
          <w:rFonts w:ascii="Arial" w:hAnsi="Arial" w:cs="Arial"/>
          <w:sz w:val="22"/>
          <w:szCs w:val="22"/>
          <w:lang w:eastAsia="pl-PL"/>
        </w:rPr>
        <w:br/>
        <w:t>(t. j. Dz.U. 2021 poz. 2095); </w:t>
      </w:r>
    </w:p>
    <w:p w14:paraId="3DEFB2F1" w14:textId="77777777" w:rsidR="00DA15F1" w:rsidRPr="00DA15F1" w:rsidRDefault="00DA15F1" w:rsidP="008B256C">
      <w:pPr>
        <w:numPr>
          <w:ilvl w:val="0"/>
          <w:numId w:val="379"/>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28 stycznia 2022 r. w sprawie ogłoszenia jednolitego tekstu ustawy o szczególnych instrumentach wsparcia w związku z rozprzestrzenianiem się wirusa SARS-CoV-2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2022 poz. 376);  </w:t>
      </w:r>
    </w:p>
    <w:p w14:paraId="2FB09733" w14:textId="77777777" w:rsidR="00DA15F1" w:rsidRPr="00DA15F1" w:rsidRDefault="00DA15F1" w:rsidP="008B256C">
      <w:pPr>
        <w:numPr>
          <w:ilvl w:val="0"/>
          <w:numId w:val="380"/>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6 lutego 2020 r. w sprawie ogłoszenia jednolitego tekstu ustawy o świadczeniu usług drogą elektroniczną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2020 poz. 344); </w:t>
      </w:r>
    </w:p>
    <w:p w14:paraId="24A55C97" w14:textId="77777777" w:rsidR="00DA15F1" w:rsidRPr="00DA15F1" w:rsidRDefault="00DA15F1" w:rsidP="008B256C">
      <w:pPr>
        <w:numPr>
          <w:ilvl w:val="0"/>
          <w:numId w:val="381"/>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 xml:space="preserve">Obwieszczenie Marszałka Sejmu Rzeczypospolitej Polskiej z dnia 17 września 2021 r. w sprawie ogłoszenia jednolitego tekstu ustawy o usługach zaufania oraz identyfikacji elektronicznej (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1797); </w:t>
      </w:r>
    </w:p>
    <w:p w14:paraId="76DDD742" w14:textId="77777777" w:rsidR="00DA15F1" w:rsidRPr="00DA15F1" w:rsidRDefault="00DA15F1" w:rsidP="008B256C">
      <w:pPr>
        <w:numPr>
          <w:ilvl w:val="0"/>
          <w:numId w:val="38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Cyfryzacji z dnia 5 października 2016 r. w sprawie krajowej infrastruktury zaufania (Dz. U. z 2016r., poz. 1632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3797E6FA" w14:textId="77777777" w:rsidR="00DA15F1" w:rsidRPr="00DA15F1" w:rsidRDefault="00DA15F1" w:rsidP="008B256C">
      <w:pPr>
        <w:numPr>
          <w:ilvl w:val="0"/>
          <w:numId w:val="383"/>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23 lutego 2021 r. w sprawie ogłoszenia jednolitego tekstu ustawy o ochronie baz danych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386); </w:t>
      </w:r>
    </w:p>
    <w:p w14:paraId="5984E327" w14:textId="77777777" w:rsidR="00DA15F1" w:rsidRPr="00DA15F1" w:rsidRDefault="00DA15F1" w:rsidP="008B256C">
      <w:pPr>
        <w:numPr>
          <w:ilvl w:val="0"/>
          <w:numId w:val="384"/>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14 października 2021 r. w sprawie ogłoszenia jednolitego tekstu ustawy o informatyzacji działalności podmiotów realizujących zadania publiczne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2070); </w:t>
      </w:r>
    </w:p>
    <w:p w14:paraId="5A0B434E" w14:textId="77777777" w:rsidR="00DA15F1" w:rsidRPr="00DA15F1" w:rsidRDefault="00DA15F1" w:rsidP="008B256C">
      <w:pPr>
        <w:numPr>
          <w:ilvl w:val="0"/>
          <w:numId w:val="385"/>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 xml:space="preserve">Obwieszczenie Prezesa Rady Ministrów z dnia 9 listopada 2017 r. w sprawie ogłoszenia jednolitego tekstu rozporządzenia Rady Ministrów w sprawie Krajowych Ram </w:t>
      </w:r>
      <w:r w:rsidRPr="00DA15F1">
        <w:rPr>
          <w:rFonts w:ascii="Arial" w:hAnsi="Arial" w:cs="Arial"/>
          <w:sz w:val="22"/>
          <w:szCs w:val="22"/>
          <w:lang w:eastAsia="pl-PL"/>
        </w:rPr>
        <w:lastRenderedPageBreak/>
        <w:t>Interoperacyjności, minimalnych wymagań dla rejestrów publicznych i wymiany informacji w postaci elektronicznej oraz minimalnych wymagań dla systemów teleinformatycznych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2017 poz. 2247); </w:t>
      </w:r>
    </w:p>
    <w:p w14:paraId="7D21F600" w14:textId="77777777" w:rsidR="00DA15F1" w:rsidRPr="00DA15F1" w:rsidRDefault="00DA15F1" w:rsidP="008B256C">
      <w:pPr>
        <w:numPr>
          <w:ilvl w:val="0"/>
          <w:numId w:val="386"/>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Prezesa Rady Ministrów z dnia 5 stycznia 2018 r. w sprawie ogłoszenia jednolitego tekstu rozporządzenia Prezesa Rady Ministrów w sprawie sporządzania i doręczania dokumentów elektronicznych oraz udostępniania formularzy, wzorów i kopii dokumentów elektronicznych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2018 poz. 180); </w:t>
      </w:r>
    </w:p>
    <w:p w14:paraId="1AE76912" w14:textId="77777777" w:rsidR="00DA15F1" w:rsidRPr="00DA15F1" w:rsidRDefault="00DA15F1" w:rsidP="008B256C">
      <w:pPr>
        <w:numPr>
          <w:ilvl w:val="0"/>
          <w:numId w:val="38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Spraw Wewnętrznych i Administracji z dnia 30 października 2006 r. w sprawie niezbędnych elementów struktury dokumentów elektronicznych (Dz. U. z 2006, Nr 206, poz. 1517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3AB68FD0" w14:textId="77777777" w:rsidR="00DA15F1" w:rsidRPr="00DA15F1" w:rsidRDefault="00DA15F1" w:rsidP="008B256C">
      <w:pPr>
        <w:numPr>
          <w:ilvl w:val="0"/>
          <w:numId w:val="38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Spraw Wewnętrznych i Administracji z dnia 30 października 2006r. w sprawie szczegółowego sposobu postępowania z dokumentami elektronicznymi (Dz. U. z 2006, Nr 206 poz. 1518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08B7E1DA" w14:textId="77777777" w:rsidR="00DA15F1" w:rsidRPr="00DA15F1" w:rsidRDefault="00DA15F1" w:rsidP="008B256C">
      <w:pPr>
        <w:numPr>
          <w:ilvl w:val="0"/>
          <w:numId w:val="389"/>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Obwieszczenie Marszałka Sejmu Rzeczypospolitej Polskiej z dnia 13 grudnia 2019 r. w sprawie ogłoszenia jednolitego tekstu ustawy o narodowym zasobie archiwalnym i archiwach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2020 poz. 164); </w:t>
      </w:r>
    </w:p>
    <w:p w14:paraId="11602005" w14:textId="77777777" w:rsidR="00DA15F1" w:rsidRPr="00DA15F1" w:rsidRDefault="00DA15F1" w:rsidP="008B256C">
      <w:pPr>
        <w:numPr>
          <w:ilvl w:val="0"/>
          <w:numId w:val="39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Prezesa Rady Ministrów z dnia 18 stycznia 2011 r. w sprawie instrukcji kancelaryjnej, jednolitych rzeczowych wykazów akt oraz instrukcji w sprawie organizacji i zakresu działania archiwów zakładowych (Dz. U. z 2011r. Nr 14, poz. 67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2FB91FA8" w14:textId="77777777" w:rsidR="00DA15F1" w:rsidRPr="00DA15F1" w:rsidRDefault="00DA15F1" w:rsidP="008B256C">
      <w:pPr>
        <w:numPr>
          <w:ilvl w:val="0"/>
          <w:numId w:val="391"/>
        </w:numPr>
        <w:tabs>
          <w:tab w:val="clear" w:pos="720"/>
          <w:tab w:val="num" w:pos="-360"/>
        </w:tabs>
        <w:ind w:left="0" w:firstLine="0"/>
        <w:jc w:val="both"/>
        <w:textAlignment w:val="baseline"/>
        <w:rPr>
          <w:rFonts w:ascii="Calibri" w:hAnsi="Calibri" w:cs="Calibri"/>
          <w:color w:val="000000"/>
          <w:sz w:val="22"/>
          <w:szCs w:val="22"/>
          <w:lang w:eastAsia="pl-PL"/>
        </w:rPr>
      </w:pPr>
      <w:r w:rsidRPr="00DA15F1">
        <w:rPr>
          <w:rFonts w:ascii="Arial" w:hAnsi="Arial" w:cs="Arial"/>
          <w:sz w:val="22"/>
          <w:szCs w:val="22"/>
          <w:lang w:eastAsia="pl-PL"/>
        </w:rPr>
        <w:t xml:space="preserve">Obwieszczenie Ministra Kultury i Dziedzictwa Narodowego z dnia 17 stycznia 2019 r. w sprawie ogłoszenia jednolitego tekstu rozporządzenia Ministra Kultury i Dziedzictwa Narodowego w sprawie klasyfikowania i kwalifikowania dokumentacji, przekazywania materiałów archiwalnych do archiwów państwowych i brakowania dokumentacji niearchiwalnej (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2019 poz. 246);  </w:t>
      </w:r>
    </w:p>
    <w:p w14:paraId="6C004094" w14:textId="77777777" w:rsidR="00DA15F1" w:rsidRPr="00DA15F1" w:rsidRDefault="00DA15F1" w:rsidP="008B256C">
      <w:pPr>
        <w:numPr>
          <w:ilvl w:val="0"/>
          <w:numId w:val="39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Spraw Wewnętrznych i Administracji z dnia 2 listopada 2006r. w sprawie wymagań technicznych formatów zapisu i informatycznych nośników danych, na których utrwalono materiały archiwalne przekazywane do archiwów państwowych (Dz. U. z 2006, Nr 206, poz. 1519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60BA51B8" w14:textId="77777777" w:rsidR="00DA15F1" w:rsidRPr="00DA15F1" w:rsidRDefault="00DA15F1" w:rsidP="008B256C">
      <w:pPr>
        <w:numPr>
          <w:ilvl w:val="0"/>
          <w:numId w:val="39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Ministra Nauki i Informatyzacji z dnia 19 października 2005 r. w sprawie testów akceptacyjnych oraz badania oprogramowania interfejsowego i weryfikacji tego badania (Dz. U. z 2005r. Nr 217, poz. 1836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66DDE5AB" w14:textId="77777777" w:rsidR="00DA15F1" w:rsidRPr="00DA15F1" w:rsidRDefault="00DA15F1" w:rsidP="008B256C">
      <w:pPr>
        <w:numPr>
          <w:ilvl w:val="0"/>
          <w:numId w:val="39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Obwieszczenie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2017, poz. 2247);  </w:t>
      </w:r>
    </w:p>
    <w:p w14:paraId="69C0CB8D" w14:textId="77777777" w:rsidR="00DA15F1" w:rsidRPr="00DA15F1" w:rsidRDefault="00DA15F1" w:rsidP="008B256C">
      <w:pPr>
        <w:numPr>
          <w:ilvl w:val="0"/>
          <w:numId w:val="39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Prezesa Rady Ministrów z dnia 21 listopada 2017 r. w sprawie ogłoszenia jednolitego tekstu rozporządzenia Rady Ministrów w sprawie sposobu, zakresu i trybu udostępniania danych zgromadzonych w rejestrze publicznym (Dz.U. 2018, poz. 29); </w:t>
      </w:r>
    </w:p>
    <w:p w14:paraId="244DD8C9" w14:textId="77777777" w:rsidR="00DA15F1" w:rsidRPr="00DA15F1" w:rsidRDefault="00DA15F1" w:rsidP="008B256C">
      <w:pPr>
        <w:numPr>
          <w:ilvl w:val="0"/>
          <w:numId w:val="396"/>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Obwieszczenie Ministra Cyfryzacji z dnia 1 października 2019 r. w sprawie ogłoszenia jednolitego tekstu rozporządzenia Ministra Cyfryzacji w sprawie zakresu i warunków korzystania z elektronicznej platformy usług administracji publicznej (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2019, poz. 1969); </w:t>
      </w:r>
    </w:p>
    <w:p w14:paraId="59825476" w14:textId="77777777" w:rsidR="00DA15F1" w:rsidRPr="00DA15F1" w:rsidRDefault="00DA15F1" w:rsidP="008B256C">
      <w:pPr>
        <w:numPr>
          <w:ilvl w:val="0"/>
          <w:numId w:val="39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24 sierpnia 2015 r. w sprawie ogłoszenia jednolitego tekstu ustawy o ochronie niektórych usług świadczonych drogą elektroniczną opartych lub polegających na dostępie warunkowym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2015, poz. 1341); </w:t>
      </w:r>
    </w:p>
    <w:p w14:paraId="77EF0A9B" w14:textId="77777777" w:rsidR="00DA15F1" w:rsidRPr="00DA15F1" w:rsidRDefault="00DA15F1" w:rsidP="008B256C">
      <w:pPr>
        <w:numPr>
          <w:ilvl w:val="0"/>
          <w:numId w:val="39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16 marca 2021 r. w sprawie ogłoszenia jednolitego tekstu ustawy - Kodeks postępowania administracyjnego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2021, poz. 735); </w:t>
      </w:r>
    </w:p>
    <w:p w14:paraId="2876D10C" w14:textId="77777777" w:rsidR="00DA15F1" w:rsidRPr="00DA15F1" w:rsidRDefault="00DA15F1" w:rsidP="008B256C">
      <w:pPr>
        <w:numPr>
          <w:ilvl w:val="0"/>
          <w:numId w:val="39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Ministra Administracji i Cyfryzacji z dnia 6 marca 2012 r. w sprawie wzoru i sposobu prowadzenia metryki sprawy (Dz.U. 2012, poz. 250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713E9332" w14:textId="77777777" w:rsidR="00DA15F1" w:rsidRPr="00DA15F1" w:rsidRDefault="00DA15F1" w:rsidP="008B256C">
      <w:pPr>
        <w:numPr>
          <w:ilvl w:val="0"/>
          <w:numId w:val="40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Rozporządzenie Rady Ministrów z dnia 8 stycznia 2002 r. w sprawie organizacji przyjmowania i rozpatrywania skarg i wniosków (Dz.U. 2002 nr 5, poz. 46 z </w:t>
      </w:r>
      <w:proofErr w:type="spellStart"/>
      <w:r w:rsidRPr="00DA15F1">
        <w:rPr>
          <w:rFonts w:ascii="Arial" w:hAnsi="Arial" w:cs="Arial"/>
          <w:sz w:val="22"/>
          <w:szCs w:val="22"/>
          <w:lang w:eastAsia="pl-PL"/>
        </w:rPr>
        <w:t>późn</w:t>
      </w:r>
      <w:proofErr w:type="spellEnd"/>
      <w:r w:rsidRPr="00DA15F1">
        <w:rPr>
          <w:rFonts w:ascii="Arial" w:hAnsi="Arial" w:cs="Arial"/>
          <w:sz w:val="22"/>
          <w:szCs w:val="22"/>
          <w:lang w:eastAsia="pl-PL"/>
        </w:rPr>
        <w:t>. zm.); </w:t>
      </w:r>
    </w:p>
    <w:p w14:paraId="08A1DD34" w14:textId="77777777" w:rsidR="00DA15F1" w:rsidRPr="00DA15F1" w:rsidRDefault="00DA15F1" w:rsidP="008B256C">
      <w:pPr>
        <w:numPr>
          <w:ilvl w:val="0"/>
          <w:numId w:val="40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lastRenderedPageBreak/>
        <w:t>Rozporządzenie Prezesa Rady Ministrów z dnia 20 lipca 2011 r. w sprawie podstawowych wymagań bezpieczeństwa teleinformatycznego (Dz.U. 2011 nr 159, poz. 948 ze zm.);  </w:t>
      </w:r>
    </w:p>
    <w:p w14:paraId="44AFC711" w14:textId="77777777" w:rsidR="00DA15F1" w:rsidRPr="00DA15F1" w:rsidRDefault="00DA15F1" w:rsidP="008B256C">
      <w:pPr>
        <w:numPr>
          <w:ilvl w:val="0"/>
          <w:numId w:val="40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Norma międzynarodowa ISO/IEC 27001 Technika informatyczna, Technika bezpieczeństwa, Systemy zarządzania bezpieczeństwem informacji – Wymagania; </w:t>
      </w:r>
    </w:p>
    <w:p w14:paraId="2674B357" w14:textId="77777777" w:rsidR="00DA15F1" w:rsidRPr="00DA15F1" w:rsidRDefault="00DA15F1" w:rsidP="008B256C">
      <w:pPr>
        <w:numPr>
          <w:ilvl w:val="0"/>
          <w:numId w:val="40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Norma międzynarodowa ISO/IEC TR-13335 od 1 do 5 - Wytyczne do zarządzania bezpieczeństwem systemów informatycznych; </w:t>
      </w:r>
    </w:p>
    <w:p w14:paraId="6610D41D" w14:textId="77777777" w:rsidR="00DA15F1" w:rsidRPr="00DA15F1" w:rsidRDefault="00DA15F1" w:rsidP="008B256C">
      <w:pPr>
        <w:numPr>
          <w:ilvl w:val="0"/>
          <w:numId w:val="40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Dyrektywa nr 2002/58/WE Parlamentu Europejskiego i Rady Unii Europejskiej z dnia 12 lipca 2002r. dotycząca przetwarzania danych osobowych i ochrony prywatności w sektorze łączności elektronicznej (dyrektywa o prywatności i łączności elektronicznej); </w:t>
      </w:r>
    </w:p>
    <w:p w14:paraId="2EA64FA0" w14:textId="77777777" w:rsidR="00DA15F1" w:rsidRPr="00DA15F1" w:rsidRDefault="00DA15F1" w:rsidP="008B256C">
      <w:pPr>
        <w:numPr>
          <w:ilvl w:val="0"/>
          <w:numId w:val="40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14 września 2018 r. w sprawie ogłoszenia jednolitego tekstu ustawy o dodatkowym wynagrodzeniu rocznym dla pracowników jednostek sfery budżetowej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Dz.U. z 2018, poz.1872); </w:t>
      </w:r>
    </w:p>
    <w:p w14:paraId="3D4986F7" w14:textId="77777777" w:rsidR="00DA15F1" w:rsidRPr="00DA15F1" w:rsidRDefault="00DA15F1" w:rsidP="008B256C">
      <w:pPr>
        <w:numPr>
          <w:ilvl w:val="0"/>
          <w:numId w:val="406"/>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Dyrektywa  Parlamentu  Europejskiego  i Rady  (UE)  2019/770  z dnia 20 maja 2019 r. w sprawie niektórych aspektów umów o dostarczanie treści cyfrowych i usług cyfrowych (Dz. Urz. UE L 136 z 2019 r., s. 1); </w:t>
      </w:r>
    </w:p>
    <w:p w14:paraId="48CB8367" w14:textId="77777777" w:rsidR="00DA15F1" w:rsidRPr="00DA15F1" w:rsidRDefault="00DA15F1" w:rsidP="008B256C">
      <w:pPr>
        <w:numPr>
          <w:ilvl w:val="0"/>
          <w:numId w:val="40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Dyrektywa Parlamentu Europejskiego i Rady 2011/83/UE z  dnia 25 października 2011 r. w sprawie praw konsumentów, zmieniająca dyrektywę Rady 93/13/EWG i dyrektywę 1999/44/WE Parlamentu Europejskiego i Rady oraz  uchylająca  dyrektywę  Rady  85/577/EWG  i dyrektywę  97/7/WE  Parlamentu Europejskiego i Rady (Dz. Urz. UE L 304 z 2011 r., s. 64); </w:t>
      </w:r>
    </w:p>
    <w:p w14:paraId="427CDFCF" w14:textId="77777777" w:rsidR="00DA15F1" w:rsidRPr="00DA15F1" w:rsidRDefault="00DA15F1" w:rsidP="008B256C">
      <w:pPr>
        <w:numPr>
          <w:ilvl w:val="0"/>
          <w:numId w:val="40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Dyrektywa Parlamentu Europejskiego i Rady (UE) 2019/771 z dnia 20 maja 2019 r. w sprawie niektórych aspektów umów sprzedaży towarów, zmieniająca rozporządzenie (UE) 2017/2394 oraz dyrektywę 2009/22/WE i uchylająca dyrektywę 1999/44/WE (Dz. Urz. UE L 136 z 2019 r., s. 28); </w:t>
      </w:r>
    </w:p>
    <w:p w14:paraId="4BA2D66D" w14:textId="77777777" w:rsidR="00DA15F1" w:rsidRPr="00DA15F1" w:rsidRDefault="00DA15F1" w:rsidP="008B256C">
      <w:pPr>
        <w:numPr>
          <w:ilvl w:val="0"/>
          <w:numId w:val="40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Dyrektywa NIS - Dyrektywa Parlamentu Europejskiego i Rady (UE) 2016/1148 z dnia 6 lipca 2016 r. w sprawie środków na rzecz wysokiego wspólnego poziomu bezpieczeństwa sieci i systemów informatycznych na terytorium Unii (Dz. Urz. UE L 194 z 2016 r., s. 1); </w:t>
      </w:r>
    </w:p>
    <w:p w14:paraId="4108DF5A" w14:textId="77777777" w:rsidR="00DA15F1" w:rsidRPr="00DA15F1" w:rsidRDefault="00DA15F1" w:rsidP="008B256C">
      <w:pPr>
        <w:numPr>
          <w:ilvl w:val="0"/>
          <w:numId w:val="41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Ustawa z dnia 23 kwietnia 1964 r. – Kodeks cywilny (Dz. U. z 2022 , poz.1360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z dnia 2022.06.29); </w:t>
      </w:r>
    </w:p>
    <w:p w14:paraId="0C6D4BAD" w14:textId="77777777" w:rsidR="00DA15F1" w:rsidRPr="00DA15F1" w:rsidRDefault="00DA15F1" w:rsidP="008B256C">
      <w:pPr>
        <w:numPr>
          <w:ilvl w:val="0"/>
          <w:numId w:val="41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17 września 2021 r. w sprawie ogłoszenia jednolitego tekstu ustawy - Kodeks postępowania cywilnego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z 2021 r., poz. 1805); </w:t>
      </w:r>
    </w:p>
    <w:p w14:paraId="57FCE65E" w14:textId="77777777" w:rsidR="00DA15F1" w:rsidRPr="00DA15F1" w:rsidRDefault="00DA15F1" w:rsidP="008B256C">
      <w:pPr>
        <w:numPr>
          <w:ilvl w:val="0"/>
          <w:numId w:val="41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Konwencja Narodów Zjednoczonych o umowach międzynarodowej sprzedaży towarów, sporządzona w Wiedniu dnia 11 kwietnia 1980 r. (Dz. U. z 1997 r., poz. 286 ze zm.); </w:t>
      </w:r>
    </w:p>
    <w:p w14:paraId="1C1E78AC" w14:textId="77777777" w:rsidR="00DA15F1" w:rsidRPr="00DA15F1" w:rsidRDefault="00DA15F1" w:rsidP="008B256C">
      <w:pPr>
        <w:numPr>
          <w:ilvl w:val="0"/>
          <w:numId w:val="413"/>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23 lutego 2021 r. w sprawie ogłoszenia jednolitego tekstu ustawy - Prawo telekomunikacyjne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z 2021 r., poz. 576); </w:t>
      </w:r>
    </w:p>
    <w:p w14:paraId="58080DC3" w14:textId="77777777" w:rsidR="00DA15F1" w:rsidRPr="00DA15F1" w:rsidRDefault="00DA15F1" w:rsidP="008B256C">
      <w:pPr>
        <w:numPr>
          <w:ilvl w:val="0"/>
          <w:numId w:val="414"/>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Parlamentu Europejskiego i Rady (UE) z  dnia 25 października 2012 r. w sprawie normalizacji europejskiej, zmieniające dyrektywy Rady 89/686/EWG i 93/15/EWG oraz dyrektywy Parlamentu Europejskiego i Rady 94/9/WE, 94/25/WE, 95/16/WE, 97/23/WE, 98/34/WE, 2004/22/WE, 2007/23/WE,  2009/23/WE  i 2009/105/WE  oraz uchylające  decyzję  Rady  87/95/EWG  i decyzję  Parlamentu  Europejskiego  i Rady  nr  1673/2006/WE  (Dz.  Urz.  UE L 316 z 2012 r., s. 12); </w:t>
      </w:r>
    </w:p>
    <w:p w14:paraId="4804E348" w14:textId="77777777" w:rsidR="00DA15F1" w:rsidRPr="00DA15F1" w:rsidRDefault="00DA15F1" w:rsidP="008B256C">
      <w:pPr>
        <w:numPr>
          <w:ilvl w:val="0"/>
          <w:numId w:val="415"/>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Parlamentu Europejskiego i Rady (UE) 2018/302 z dnia 28 lutego 2018 r. w sprawie nieuzasadnionego blokowania geograficznego oraz innych form dyskryminacji klientów ze względu na przynależność państwową, miejsce zamieszkania lub miejsce prowadzenia działalności na rynku wewnętrznym oraz w sprawie zmiany rozporządzeń (WE) nr 2006/2004 oraz (UE) 2017/2394 i dyrektywy 2009/22/WE (Dz. Urz. UE L 60 z 2018 r., s. 1); </w:t>
      </w:r>
    </w:p>
    <w:p w14:paraId="7E901B24" w14:textId="77777777" w:rsidR="00DA15F1" w:rsidRPr="00DA15F1" w:rsidRDefault="00DA15F1" w:rsidP="008B256C">
      <w:pPr>
        <w:numPr>
          <w:ilvl w:val="0"/>
          <w:numId w:val="416"/>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Rozporządzenie Parlamentu Europejskiego i Rady (UE) nr 1215/2012 z dnia 12 grudnia 2012 r. w sprawie jurysdykcji i uznawania orzeczeń sądowych oraz ich wykonywania w sprawach cywilnych i handlowych (wersja przekształcona) (Dz. Urz. UE L 351 z 2012 r., s. 1); </w:t>
      </w:r>
    </w:p>
    <w:p w14:paraId="796E3A0C" w14:textId="77777777" w:rsidR="00DA15F1" w:rsidRPr="00DA15F1" w:rsidRDefault="00DA15F1" w:rsidP="008B256C">
      <w:pPr>
        <w:numPr>
          <w:ilvl w:val="0"/>
          <w:numId w:val="417"/>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lastRenderedPageBreak/>
        <w:t>Rozporządzenie  Parlamentu  Europejskiego  i Rady  (WE) nr  593/2008 z dnia 17 czerwca 2008 r. w sprawie prawa właściwego dla zobowiązań umownych (Dz. Urz. UE L 177 z 2008 r., s. 6); </w:t>
      </w:r>
    </w:p>
    <w:p w14:paraId="14B5D5DF" w14:textId="77777777" w:rsidR="00DA15F1" w:rsidRPr="00DA15F1" w:rsidRDefault="00DA15F1" w:rsidP="008B256C">
      <w:pPr>
        <w:numPr>
          <w:ilvl w:val="0"/>
          <w:numId w:val="418"/>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TFUE  -  Traktat  o  funkcjonowaniu  Unii  Europejskiej  (Dz. U. z 2004 poz.90.864/2 z dnia 2004.04.300); </w:t>
      </w:r>
    </w:p>
    <w:p w14:paraId="1EDA9B10" w14:textId="77777777" w:rsidR="00DA15F1" w:rsidRPr="00DA15F1" w:rsidRDefault="00DA15F1" w:rsidP="008B256C">
      <w:pPr>
        <w:numPr>
          <w:ilvl w:val="0"/>
          <w:numId w:val="419"/>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 xml:space="preserve">Obwieszczenie Marszałka Sejmu Rzeczypospolitej Polskiej z dnia 22 lipca 2020 r. w sprawie ogłoszenia jednolitego tekstu ustawy o krajowym systemie </w:t>
      </w:r>
      <w:proofErr w:type="spellStart"/>
      <w:r w:rsidRPr="00DA15F1">
        <w:rPr>
          <w:rFonts w:ascii="Arial" w:hAnsi="Arial" w:cs="Arial"/>
          <w:sz w:val="22"/>
          <w:szCs w:val="22"/>
          <w:lang w:eastAsia="pl-PL"/>
        </w:rPr>
        <w:t>cyberbezpieczeństwa</w:t>
      </w:r>
      <w:proofErr w:type="spellEnd"/>
      <w:r w:rsidRPr="00DA15F1">
        <w:rPr>
          <w:rFonts w:ascii="Arial" w:hAnsi="Arial" w:cs="Arial"/>
          <w:sz w:val="22"/>
          <w:szCs w:val="22"/>
          <w:lang w:eastAsia="pl-PL"/>
        </w:rPr>
        <w:t xml:space="preserve"> (Dz. U. z 2020 r., poz. 1369 ze zm.); </w:t>
      </w:r>
    </w:p>
    <w:p w14:paraId="437B807D" w14:textId="77777777" w:rsidR="00DA15F1" w:rsidRPr="00DA15F1" w:rsidRDefault="00DA15F1" w:rsidP="008B256C">
      <w:pPr>
        <w:numPr>
          <w:ilvl w:val="0"/>
          <w:numId w:val="420"/>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15 marca 2019 r. w sprawie ogłoszenia jednolitego tekstu ustawy o ochronie informacji niejawnych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z 2019 r., poz. 742); </w:t>
      </w:r>
    </w:p>
    <w:p w14:paraId="73FD26C8" w14:textId="77777777" w:rsidR="00DA15F1" w:rsidRPr="00DA15F1" w:rsidRDefault="00DA15F1" w:rsidP="008B256C">
      <w:pPr>
        <w:numPr>
          <w:ilvl w:val="0"/>
          <w:numId w:val="421"/>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28 stycznia 2020 r. w sprawie ogłoszenia jednolitego tekstu ustawy o prawach konsumenta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z 2020 r., poz. 287); </w:t>
      </w:r>
    </w:p>
    <w:p w14:paraId="4E4752BF" w14:textId="77777777" w:rsidR="00343A18" w:rsidRPr="00343A18" w:rsidRDefault="00DA15F1" w:rsidP="008B256C">
      <w:pPr>
        <w:numPr>
          <w:ilvl w:val="0"/>
          <w:numId w:val="422"/>
        </w:numPr>
        <w:tabs>
          <w:tab w:val="clear" w:pos="720"/>
          <w:tab w:val="num" w:pos="-360"/>
        </w:tabs>
        <w:ind w:left="0" w:firstLine="0"/>
        <w:jc w:val="both"/>
        <w:textAlignment w:val="baseline"/>
        <w:rPr>
          <w:rFonts w:ascii="Arial" w:hAnsi="Arial" w:cs="Arial"/>
          <w:color w:val="000000"/>
          <w:sz w:val="22"/>
          <w:szCs w:val="22"/>
          <w:lang w:eastAsia="pl-PL"/>
        </w:rPr>
      </w:pPr>
      <w:r w:rsidRPr="00DA15F1">
        <w:rPr>
          <w:rFonts w:ascii="Arial" w:hAnsi="Arial" w:cs="Arial"/>
          <w:sz w:val="22"/>
          <w:szCs w:val="22"/>
          <w:lang w:eastAsia="pl-PL"/>
        </w:rPr>
        <w:t>Obwieszczenie Marszałka Sejmu Rzeczypospolitej Polskiej z dnia 6 lutego 2020 r. w sprawie ogłoszenia jednolitego tekstu ustawy o świadczeniu usług drogą elektroniczną (</w:t>
      </w:r>
      <w:proofErr w:type="spellStart"/>
      <w:r w:rsidRPr="00DA15F1">
        <w:rPr>
          <w:rFonts w:ascii="Arial" w:hAnsi="Arial" w:cs="Arial"/>
          <w:sz w:val="22"/>
          <w:szCs w:val="22"/>
          <w:lang w:eastAsia="pl-PL"/>
        </w:rPr>
        <w:t>t.j</w:t>
      </w:r>
      <w:proofErr w:type="spellEnd"/>
      <w:r w:rsidRPr="00DA15F1">
        <w:rPr>
          <w:rFonts w:ascii="Arial" w:hAnsi="Arial" w:cs="Arial"/>
          <w:sz w:val="22"/>
          <w:szCs w:val="22"/>
          <w:lang w:eastAsia="pl-PL"/>
        </w:rPr>
        <w:t>. Dz. U. z 2020 r., poz. 344); </w:t>
      </w:r>
    </w:p>
    <w:p w14:paraId="6CC3836A" w14:textId="29E4EC3B" w:rsidR="005050C4" w:rsidRPr="00343A18" w:rsidRDefault="005050C4" w:rsidP="008B256C">
      <w:pPr>
        <w:numPr>
          <w:ilvl w:val="0"/>
          <w:numId w:val="422"/>
        </w:numPr>
        <w:tabs>
          <w:tab w:val="clear" w:pos="720"/>
          <w:tab w:val="num" w:pos="-360"/>
        </w:tabs>
        <w:ind w:left="0" w:firstLine="0"/>
        <w:jc w:val="both"/>
        <w:textAlignment w:val="baseline"/>
        <w:rPr>
          <w:rFonts w:ascii="Arial" w:hAnsi="Arial" w:cs="Arial"/>
          <w:color w:val="000000"/>
          <w:sz w:val="22"/>
          <w:szCs w:val="22"/>
          <w:lang w:eastAsia="pl-PL"/>
        </w:rPr>
      </w:pPr>
      <w:r w:rsidRPr="00343A18">
        <w:rPr>
          <w:rFonts w:ascii="Arial" w:hAnsi="Arial" w:cs="Arial"/>
          <w:sz w:val="22"/>
          <w:szCs w:val="22"/>
        </w:rPr>
        <w:t>Wewnętrzne akty obowiązujące w Akademii Górniczo-Hutniczej im. Stanisława Staszica w Krakowie:</w:t>
      </w:r>
    </w:p>
    <w:p w14:paraId="23956F39" w14:textId="77777777" w:rsidR="005050C4" w:rsidRPr="00AB1423" w:rsidRDefault="005050C4" w:rsidP="008B256C">
      <w:pPr>
        <w:pStyle w:val="Akapitzlist"/>
        <w:numPr>
          <w:ilvl w:val="0"/>
          <w:numId w:val="132"/>
        </w:numPr>
        <w:jc w:val="both"/>
        <w:rPr>
          <w:rFonts w:ascii="Arial" w:eastAsia="Arial Unicode MS" w:hAnsi="Arial"/>
          <w:sz w:val="22"/>
          <w:szCs w:val="22"/>
          <w:bdr w:val="nil"/>
          <w:lang w:eastAsia="pl-PL"/>
        </w:rPr>
      </w:pPr>
      <w:r w:rsidRPr="00AB1423">
        <w:rPr>
          <w:rFonts w:ascii="Arial" w:eastAsia="Arial Unicode MS" w:hAnsi="Arial"/>
          <w:sz w:val="22"/>
          <w:szCs w:val="22"/>
          <w:bdr w:val="nil"/>
          <w:lang w:eastAsia="pl-PL"/>
        </w:rPr>
        <w:t xml:space="preserve">Statut - uchwała Senatu AGH nr 137/2019 z uwzględnieniem zmian wprowadzonych uchwałami Senatu AGH nr 88/2020 z dnia 8 maja 2020 roku i nr 90/2021 z dnia 27 października 2021 roku);  </w:t>
      </w:r>
    </w:p>
    <w:p w14:paraId="36D89EF8"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 organizacyjny AGH – Zarządzenie Nr 60/2020 Rektora AGH z dnia 11 września 2020 r.;</w:t>
      </w:r>
    </w:p>
    <w:p w14:paraId="2F5771F4"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 pracy AGH - Zarządzenie nr 39/2019 Rektora AGH z dnia 16 września 2019 r. z uwzględnieniem zmian wprowadzonych: Zarządzeniem nr 19/2020 Rektora AGH z dnia 7 kwietnia 2020 r.; Zarządzeniem nr 95/2020 Rektora AGH z dnia 27 listopada 2020 r.;</w:t>
      </w:r>
    </w:p>
    <w:p w14:paraId="48BB59A8"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Regulaminu studiów wyższych AGH obowiązujący od 1 października 2019 r. w brzmieniu uwzględniającym uchwałę nr 168/2020 Senatu AGH z dnia 29 maja 2020 r. w sprawie zmiany uchwały nr 56/2019 z dnia 24 kwietnia 2019 r.;</w:t>
      </w:r>
    </w:p>
    <w:p w14:paraId="566B6ED3"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Regulaminu Studiów Doktoranckich AGH- uchwała Senatu AGH nr 45/2017 Senatu AGH z dnia 26 kwietnia 2017 r.;</w:t>
      </w:r>
    </w:p>
    <w:p w14:paraId="72878AF6"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Regulaminu Studiów Doktoranckich w AGH - uchwała Senatu AGH nr 52/2018 Senatu AGH z dnia 25 kwietnia 2018 r.;</w:t>
      </w:r>
    </w:p>
    <w:p w14:paraId="54EAF84D"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 Szkoły Doktorskiej AGH -</w:t>
      </w:r>
      <w:r w:rsidRPr="005C144D">
        <w:rPr>
          <w:rFonts w:ascii="Arial" w:hAnsi="Arial" w:cs="Arial"/>
          <w:color w:val="auto"/>
          <w:sz w:val="22"/>
          <w:szCs w:val="22"/>
          <w:lang w:eastAsia="en-US"/>
        </w:rPr>
        <w:t xml:space="preserve"> </w:t>
      </w:r>
      <w:r w:rsidRPr="005C144D">
        <w:rPr>
          <w:rFonts w:ascii="Arial" w:hAnsi="Arial" w:cs="Arial"/>
          <w:color w:val="auto"/>
          <w:sz w:val="22"/>
          <w:szCs w:val="22"/>
        </w:rPr>
        <w:t>uchwała Senatu AGH nr 122/2019 Senatu AGH z dnia 26 czerwca 2019 r.;</w:t>
      </w:r>
    </w:p>
    <w:p w14:paraId="55448268"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Regulaminu przyznawania stypendiów doktoranckich oraz zwiększenia stypendium doktoranckiego z dotacji podmiotowej na dofinansowanie zadań projakościowych doktorantom stacjonarnych studiów doktoranckich w AGH z- zarządzenie Nr 29/2018 Rektora AGH dnia 17 lipca 2018 r.;</w:t>
      </w:r>
    </w:p>
    <w:p w14:paraId="404BA0DB"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Regulaminu udostępniania miejsc w domach studenckich Miasteczka Studenckiego AGH dla doktorantów i pracowników AGH - zarządzenie NR 15/2010 Rektora AGH z dnia 20 kwietnia 2010 r.;</w:t>
      </w:r>
    </w:p>
    <w:p w14:paraId="3066B991"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Regulamin wynagradzania pracowników AGH - zarządzenie 106/2020 Rektora AGH z dnia 16 grudnia 2020 r.;</w:t>
      </w:r>
    </w:p>
    <w:p w14:paraId="6FE9B881"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Uchwała nr 19/2021 Senatu AGH z dnia 24 marca 2021 r. w sprawie wprowadzenia Zasad i trybu postępowania w sprawie nadania stopnia doktora w Akademii Górniczo-Hutniczej im. Stanisława Staszica w Krakowie;</w:t>
      </w:r>
    </w:p>
    <w:p w14:paraId="74581BFB" w14:textId="77777777" w:rsidR="005050C4" w:rsidRPr="005C144D"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Uchwała Senatu nr 73/2011  w sprawie Regulaminu ochrony, korzystania oraz komercjalizacji własności intelektualnej;</w:t>
      </w:r>
    </w:p>
    <w:p w14:paraId="73365468" w14:textId="77777777" w:rsidR="00677FB1" w:rsidRDefault="005050C4" w:rsidP="008B256C">
      <w:pPr>
        <w:pStyle w:val="Domylne"/>
        <w:numPr>
          <w:ilvl w:val="0"/>
          <w:numId w:val="132"/>
        </w:numPr>
        <w:spacing w:before="0" w:line="240" w:lineRule="auto"/>
        <w:jc w:val="both"/>
        <w:rPr>
          <w:rFonts w:ascii="Arial" w:hAnsi="Arial" w:cs="Arial"/>
          <w:color w:val="auto"/>
          <w:sz w:val="22"/>
          <w:szCs w:val="22"/>
        </w:rPr>
      </w:pPr>
      <w:r w:rsidRPr="005C144D">
        <w:rPr>
          <w:rFonts w:ascii="Arial" w:hAnsi="Arial" w:cs="Arial"/>
          <w:color w:val="auto"/>
          <w:sz w:val="22"/>
          <w:szCs w:val="22"/>
        </w:rPr>
        <w:t>Uchwała Senatu nr 79/2015 w sprawie regulaminu zarządzania prawami autorskimi i prawami pokrewnymi oraz prawami własności przemysłowej oraz zasad komercjalizacji.</w:t>
      </w:r>
      <w:bookmarkStart w:id="18" w:name="_Ref44591170"/>
      <w:bookmarkEnd w:id="12"/>
      <w:bookmarkEnd w:id="13"/>
      <w:bookmarkEnd w:id="14"/>
      <w:bookmarkEnd w:id="15"/>
      <w:bookmarkEnd w:id="16"/>
      <w:bookmarkEnd w:id="17"/>
    </w:p>
    <w:p w14:paraId="6E704089" w14:textId="4A14F108" w:rsidR="005050C4" w:rsidRPr="00041E0D" w:rsidRDefault="005A1B6C" w:rsidP="00041E0D">
      <w:pPr>
        <w:pStyle w:val="Domylne"/>
        <w:spacing w:before="0" w:line="240" w:lineRule="auto"/>
        <w:jc w:val="both"/>
        <w:rPr>
          <w:rFonts w:ascii="Arial" w:hAnsi="Arial" w:cs="Arial"/>
          <w:color w:val="auto"/>
          <w:sz w:val="22"/>
          <w:szCs w:val="22"/>
        </w:rPr>
      </w:pPr>
      <w:r>
        <w:rPr>
          <w:rFonts w:ascii="Arial" w:hAnsi="Arial" w:cs="Arial"/>
          <w:color w:val="auto"/>
          <w:sz w:val="22"/>
          <w:szCs w:val="22"/>
        </w:rPr>
        <w:t xml:space="preserve">Link do wewnętrznych regulacji AGH: </w:t>
      </w:r>
      <w:hyperlink r:id="rId12" w:tgtFrame="_blank" w:history="1">
        <w:r w:rsidRPr="005A1B6C">
          <w:rPr>
            <w:rStyle w:val="normaltextrun"/>
            <w:rFonts w:ascii="Arial" w:hAnsi="Arial" w:cs="Arial"/>
            <w:b/>
            <w:bCs/>
            <w:color w:val="0563C1"/>
            <w:sz w:val="22"/>
            <w:szCs w:val="22"/>
            <w:u w:val="single"/>
            <w:shd w:val="clear" w:color="auto" w:fill="FFFFFF"/>
          </w:rPr>
          <w:t>Uczelnia | Akademia Górniczo-Hutnicza im. Stanisława Staszica w Krakowie (bip.malopolska.pl)</w:t>
        </w:r>
      </w:hyperlink>
      <w:r>
        <w:rPr>
          <w:rStyle w:val="eop"/>
          <w:rFonts w:ascii="Calibri" w:hAnsi="Calibri" w:cs="Calibri"/>
          <w:shd w:val="clear" w:color="auto" w:fill="FFFFFF"/>
        </w:rPr>
        <w:t> </w:t>
      </w:r>
    </w:p>
    <w:p w14:paraId="6368BA68" w14:textId="77777777" w:rsidR="00C43B12" w:rsidRPr="005C144D" w:rsidRDefault="00032F45" w:rsidP="00C43B12">
      <w:pPr>
        <w:jc w:val="center"/>
        <w:textAlignment w:val="baseline"/>
        <w:rPr>
          <w:rFonts w:ascii="Arial" w:hAnsi="Arial" w:cs="Arial"/>
          <w:b/>
          <w:bCs/>
          <w:sz w:val="22"/>
          <w:szCs w:val="22"/>
          <w:lang w:eastAsia="pl-PL"/>
        </w:rPr>
      </w:pPr>
      <w:r w:rsidRPr="005C144D">
        <w:rPr>
          <w:rFonts w:ascii="Arial" w:hAnsi="Arial" w:cs="Arial"/>
          <w:b/>
          <w:bCs/>
          <w:sz w:val="22"/>
          <w:szCs w:val="22"/>
          <w:lang w:eastAsia="pl-PL"/>
        </w:rPr>
        <w:lastRenderedPageBreak/>
        <w:t>AKADEMIA GÓRNICZO-HUTNICZA IM. STANISŁAWA STASZICA W KRAKOWIE  JAKO JEDNOSTKA GOSPODARCZA</w:t>
      </w:r>
    </w:p>
    <w:p w14:paraId="43C424B0" w14:textId="77777777" w:rsidR="00C43B12" w:rsidRPr="005C144D" w:rsidRDefault="00C43B12" w:rsidP="00C43B12">
      <w:pPr>
        <w:jc w:val="center"/>
        <w:textAlignment w:val="baseline"/>
        <w:rPr>
          <w:rFonts w:ascii="Arial" w:hAnsi="Arial" w:cs="Arial"/>
          <w:b/>
          <w:bCs/>
          <w:sz w:val="22"/>
          <w:szCs w:val="22"/>
          <w:lang w:eastAsia="pl-PL"/>
        </w:rPr>
      </w:pPr>
    </w:p>
    <w:p w14:paraId="56C045E8" w14:textId="77777777" w:rsidR="00C43B12" w:rsidRPr="005C144D" w:rsidRDefault="00C43B12" w:rsidP="00C43B12">
      <w:pPr>
        <w:jc w:val="both"/>
        <w:textAlignment w:val="baseline"/>
        <w:rPr>
          <w:rFonts w:ascii="Arial" w:hAnsi="Arial" w:cs="Arial"/>
          <w:sz w:val="22"/>
          <w:szCs w:val="22"/>
          <w:lang w:eastAsia="pl-PL"/>
        </w:rPr>
      </w:pPr>
      <w:r w:rsidRPr="005C144D">
        <w:rPr>
          <w:rFonts w:ascii="Arial" w:hAnsi="Arial" w:cs="Arial"/>
          <w:sz w:val="22"/>
          <w:szCs w:val="22"/>
          <w:lang w:eastAsia="pl-PL"/>
        </w:rPr>
        <w:t>Akademia Górniczo-Hutnicza im. Stanisława Staszica w Krakowie jest publiczną Uczelnią Wyższą, której działalność prowadzona jest w myśl Ustawy Prawo o Szkolnictwie Wyższym i</w:t>
      </w:r>
      <w:r w:rsidR="00FB5298">
        <w:rPr>
          <w:rFonts w:ascii="Arial" w:hAnsi="Arial" w:cs="Arial"/>
          <w:sz w:val="22"/>
          <w:szCs w:val="22"/>
          <w:lang w:eastAsia="pl-PL"/>
        </w:rPr>
        <w:t> </w:t>
      </w:r>
      <w:r w:rsidRPr="005C144D">
        <w:rPr>
          <w:rFonts w:ascii="Arial" w:hAnsi="Arial" w:cs="Arial"/>
          <w:sz w:val="22"/>
          <w:szCs w:val="22"/>
          <w:lang w:eastAsia="pl-PL"/>
        </w:rPr>
        <w:t>Nauce. Uczelnie Wyższe w Polsce mają możliwość prowadzenia działalności gospodarczej oraz zgodnie z interpretacją UOKiK przysługuje im tytuł Przedsiębiorcy w rozumieniu ustawy z dnia 15 grudnia 2000 r. o ochronie konkurencji i konsumentów. Podstawowe źródła przychodu Uczelni dzielą się na przychód z subwencji oświatowej przyznawanej przez Ministerstwo właściwe dla szkolnictwa wyższego (aktualnie Ministerstwo Edukacji i Nauki) oraz przychód z własnej działalności komercyjnej. Na działalność komercyjną Uczelni składać się mogą usługi edukacyjne (studia podyplomowe, kształcenie studentów w trybie niestacjonarnym itp.), komercyjna działalność naukowa, udział w konsorcjach biznesowych oraz inne źródła dochodu. Uczelnia ma również możliwość prowadzenia działalności gospodarczej oddzielonej finansowo i organizacyjne, na przykład w postaci spółek kapitałowych. Działalność prowadzona przez uczelnie wyższe nierozerwalnie wiąże się również z badaniami i rozwojem (B+R) oraz potencjalnymi zyskami z tytułu prowadzenia tego typu działalności poprzez zakładanie przez Uczelni spółek celowych. Zasady, na jakich Uczelnia Wyższa może prowadzić działalność gospodarczą regulowane są przez Ustawę Prawo o Szkolnictwie wyższym i Nauce z dnia 20 lipca 2018 roku. Częścią środków publicznych przekazywanych uczelni w poczet realizacji jej celów statutowych jest dotacja na stypendia. Wydatkowanie środków publicznych, którymi operuje uczelnia regulowane jest przez Ustawę Prawo Zamówień Publicznych z dnia 11 września 2019 roku wraz z</w:t>
      </w:r>
      <w:r w:rsidR="00FB5298">
        <w:rPr>
          <w:rFonts w:ascii="Arial" w:hAnsi="Arial" w:cs="Arial"/>
          <w:sz w:val="22"/>
          <w:szCs w:val="22"/>
          <w:lang w:eastAsia="pl-PL"/>
        </w:rPr>
        <w:t> </w:t>
      </w:r>
      <w:r w:rsidRPr="005C144D">
        <w:rPr>
          <w:rFonts w:ascii="Arial" w:hAnsi="Arial" w:cs="Arial"/>
          <w:sz w:val="22"/>
          <w:szCs w:val="22"/>
          <w:lang w:eastAsia="pl-PL"/>
        </w:rPr>
        <w:t xml:space="preserve">późniejszymi zmianami. </w:t>
      </w:r>
      <w:r w:rsidRPr="005C144D">
        <w:rPr>
          <w:rFonts w:ascii="Arial" w:hAnsi="Arial" w:cs="Arial"/>
          <w:b/>
          <w:bCs/>
          <w:sz w:val="22"/>
          <w:szCs w:val="22"/>
          <w:lang w:eastAsia="pl-PL"/>
        </w:rPr>
        <w:t xml:space="preserve">Istotną z perspektywy funkcjonowania uczelni regulacją prawną jest również Ustawa o Finansach Publicznych. </w:t>
      </w:r>
      <w:r w:rsidRPr="005C144D">
        <w:rPr>
          <w:rFonts w:ascii="Arial" w:hAnsi="Arial" w:cs="Arial"/>
          <w:b/>
          <w:bCs/>
          <w:color w:val="242424"/>
          <w:sz w:val="22"/>
          <w:szCs w:val="22"/>
          <w:lang w:eastAsia="pl-PL"/>
        </w:rPr>
        <w:t>Zgodnie z art. 9 pkt. 11 wymienionego dokumentu uczelnia jest Jednostką Sektora Finansów Publicznych. Oznacza to, że jest osobą prawną i jest finansowana ze środków publicznych. </w:t>
      </w:r>
      <w:r w:rsidRPr="005C144D">
        <w:rPr>
          <w:rFonts w:ascii="Arial" w:hAnsi="Arial" w:cs="Arial"/>
          <w:color w:val="242424"/>
          <w:sz w:val="22"/>
          <w:szCs w:val="22"/>
          <w:lang w:eastAsia="pl-PL"/>
        </w:rPr>
        <w:t> </w:t>
      </w:r>
    </w:p>
    <w:p w14:paraId="2946CA8C" w14:textId="77777777" w:rsidR="00C43B12" w:rsidRPr="005C144D" w:rsidRDefault="00C43B12" w:rsidP="005050C4">
      <w:pPr>
        <w:pStyle w:val="paragraph"/>
        <w:spacing w:before="0" w:beforeAutospacing="0" w:after="0" w:afterAutospacing="0"/>
        <w:jc w:val="center"/>
        <w:textAlignment w:val="baseline"/>
        <w:rPr>
          <w:rStyle w:val="normaltextrun"/>
          <w:rFonts w:ascii="Arial" w:hAnsi="Arial" w:cs="Arial"/>
          <w:sz w:val="22"/>
          <w:szCs w:val="22"/>
        </w:rPr>
      </w:pPr>
    </w:p>
    <w:p w14:paraId="1BD51A9A" w14:textId="77777777" w:rsidR="00C43B12" w:rsidRPr="005C144D" w:rsidRDefault="00C43B12" w:rsidP="00E36E3D">
      <w:pPr>
        <w:pStyle w:val="paragraph"/>
        <w:spacing w:before="0" w:beforeAutospacing="0" w:after="0" w:afterAutospacing="0"/>
        <w:textAlignment w:val="baseline"/>
        <w:rPr>
          <w:rStyle w:val="normaltextrun"/>
          <w:rFonts w:ascii="Arial" w:hAnsi="Arial" w:cs="Arial"/>
          <w:sz w:val="22"/>
          <w:szCs w:val="22"/>
        </w:rPr>
      </w:pPr>
    </w:p>
    <w:p w14:paraId="596A5332" w14:textId="77777777" w:rsidR="005050C4" w:rsidRPr="005C144D" w:rsidRDefault="00032F45" w:rsidP="005050C4">
      <w:pPr>
        <w:pStyle w:val="paragraph"/>
        <w:spacing w:before="0" w:beforeAutospacing="0" w:after="0" w:afterAutospacing="0"/>
        <w:jc w:val="center"/>
        <w:textAlignment w:val="baseline"/>
        <w:rPr>
          <w:rFonts w:ascii="Arial" w:hAnsi="Arial" w:cs="Arial"/>
          <w:b/>
          <w:bCs/>
          <w:sz w:val="22"/>
          <w:szCs w:val="22"/>
        </w:rPr>
      </w:pPr>
      <w:r w:rsidRPr="005C144D">
        <w:rPr>
          <w:rStyle w:val="normaltextrun"/>
          <w:rFonts w:ascii="Arial" w:hAnsi="Arial" w:cs="Arial"/>
          <w:b/>
          <w:bCs/>
          <w:sz w:val="22"/>
          <w:szCs w:val="22"/>
        </w:rPr>
        <w:t>STRUKTURA ORGANIZACYJNA AKADEMII GÓRNICZO-HUTNICZEJ IM. STANISŁAWA STASZICA W KRAKOWIE</w:t>
      </w:r>
      <w:r w:rsidRPr="005C144D">
        <w:rPr>
          <w:rStyle w:val="eop"/>
          <w:rFonts w:ascii="Arial" w:hAnsi="Arial" w:cs="Arial"/>
          <w:b/>
          <w:bCs/>
          <w:sz w:val="22"/>
          <w:szCs w:val="22"/>
        </w:rPr>
        <w:t> </w:t>
      </w:r>
    </w:p>
    <w:p w14:paraId="5F06896B" w14:textId="77777777" w:rsidR="005050C4" w:rsidRPr="005C144D" w:rsidRDefault="005050C4" w:rsidP="005050C4">
      <w:pPr>
        <w:pStyle w:val="paragraph"/>
        <w:spacing w:before="0" w:beforeAutospacing="0" w:after="0" w:afterAutospacing="0"/>
        <w:jc w:val="center"/>
        <w:textAlignment w:val="baseline"/>
        <w:rPr>
          <w:rFonts w:ascii="Arial" w:hAnsi="Arial" w:cs="Arial"/>
          <w:sz w:val="22"/>
          <w:szCs w:val="22"/>
        </w:rPr>
      </w:pPr>
      <w:r w:rsidRPr="005C144D">
        <w:rPr>
          <w:rStyle w:val="eop"/>
          <w:rFonts w:ascii="Arial" w:hAnsi="Arial" w:cs="Arial"/>
          <w:sz w:val="22"/>
          <w:szCs w:val="22"/>
        </w:rPr>
        <w:t> </w:t>
      </w:r>
    </w:p>
    <w:p w14:paraId="18D2A910" w14:textId="77777777" w:rsidR="005050C4" w:rsidRPr="005C144D" w:rsidRDefault="005050C4" w:rsidP="005050C4">
      <w:pPr>
        <w:pStyle w:val="paragraph"/>
        <w:spacing w:before="0" w:beforeAutospacing="0" w:after="0" w:afterAutospacing="0"/>
        <w:jc w:val="center"/>
        <w:textAlignment w:val="baseline"/>
        <w:rPr>
          <w:rFonts w:ascii="Arial" w:hAnsi="Arial" w:cs="Arial"/>
          <w:sz w:val="22"/>
          <w:szCs w:val="22"/>
        </w:rPr>
      </w:pPr>
      <w:r w:rsidRPr="005C144D">
        <w:rPr>
          <w:rStyle w:val="normaltextrun"/>
          <w:rFonts w:ascii="Arial" w:hAnsi="Arial" w:cs="Arial"/>
          <w:sz w:val="22"/>
          <w:szCs w:val="22"/>
        </w:rPr>
        <w:t>Akademia Górniczo-Hutnicza im. Stanisława Staszica w Krakowie</w:t>
      </w:r>
      <w:r w:rsidRPr="005C144D">
        <w:rPr>
          <w:rStyle w:val="eop"/>
          <w:rFonts w:ascii="Arial" w:hAnsi="Arial" w:cs="Arial"/>
          <w:sz w:val="22"/>
          <w:szCs w:val="22"/>
        </w:rPr>
        <w:t> </w:t>
      </w:r>
    </w:p>
    <w:p w14:paraId="64AC8076" w14:textId="77777777" w:rsidR="005050C4" w:rsidRPr="005C144D" w:rsidRDefault="005050C4" w:rsidP="008B256C">
      <w:pPr>
        <w:pStyle w:val="paragraph"/>
        <w:numPr>
          <w:ilvl w:val="0"/>
          <w:numId w:val="148"/>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Organy kolegialne Uczelni:</w:t>
      </w:r>
      <w:r w:rsidRPr="005C144D">
        <w:rPr>
          <w:rStyle w:val="eop"/>
          <w:rFonts w:ascii="Arial" w:hAnsi="Arial" w:cs="Arial"/>
          <w:sz w:val="22"/>
          <w:szCs w:val="22"/>
        </w:rPr>
        <w:t> </w:t>
      </w:r>
    </w:p>
    <w:p w14:paraId="48C90ACE" w14:textId="77777777" w:rsidR="005050C4" w:rsidRPr="005C144D" w:rsidRDefault="005050C4" w:rsidP="008B256C">
      <w:pPr>
        <w:pStyle w:val="paragraph"/>
        <w:numPr>
          <w:ilvl w:val="0"/>
          <w:numId w:val="14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Rada Uczelni AGH</w:t>
      </w:r>
      <w:r w:rsidRPr="005C144D">
        <w:rPr>
          <w:rStyle w:val="eop"/>
          <w:rFonts w:ascii="Arial" w:hAnsi="Arial" w:cs="Arial"/>
          <w:sz w:val="22"/>
          <w:szCs w:val="22"/>
        </w:rPr>
        <w:t> </w:t>
      </w:r>
    </w:p>
    <w:p w14:paraId="63B055CE" w14:textId="77777777" w:rsidR="005050C4" w:rsidRPr="005C144D" w:rsidRDefault="005050C4" w:rsidP="008B256C">
      <w:pPr>
        <w:pStyle w:val="paragraph"/>
        <w:numPr>
          <w:ilvl w:val="0"/>
          <w:numId w:val="15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Senat AGH</w:t>
      </w:r>
      <w:r w:rsidRPr="005C144D">
        <w:rPr>
          <w:rStyle w:val="eop"/>
          <w:rFonts w:ascii="Arial" w:hAnsi="Arial" w:cs="Arial"/>
          <w:sz w:val="22"/>
          <w:szCs w:val="22"/>
        </w:rPr>
        <w:t> </w:t>
      </w:r>
    </w:p>
    <w:p w14:paraId="7ED898EC" w14:textId="77777777" w:rsidR="005050C4" w:rsidRPr="005C144D" w:rsidRDefault="005050C4" w:rsidP="008B256C">
      <w:pPr>
        <w:pStyle w:val="paragraph"/>
        <w:numPr>
          <w:ilvl w:val="0"/>
          <w:numId w:val="15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Rady Dyscyplin Naukowych</w:t>
      </w:r>
      <w:r w:rsidRPr="005C144D">
        <w:rPr>
          <w:rStyle w:val="eop"/>
          <w:rFonts w:ascii="Arial" w:hAnsi="Arial" w:cs="Arial"/>
          <w:sz w:val="22"/>
          <w:szCs w:val="22"/>
        </w:rPr>
        <w:t> </w:t>
      </w:r>
    </w:p>
    <w:p w14:paraId="566F94D0" w14:textId="77777777" w:rsidR="005050C4" w:rsidRPr="005C144D" w:rsidRDefault="005050C4" w:rsidP="008B256C">
      <w:pPr>
        <w:pStyle w:val="paragraph"/>
        <w:numPr>
          <w:ilvl w:val="0"/>
          <w:numId w:val="15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Automatyka, Elektronika i Elektrotechnika</w:t>
      </w:r>
      <w:r w:rsidRPr="005C144D">
        <w:rPr>
          <w:rStyle w:val="eop"/>
          <w:rFonts w:ascii="Arial" w:hAnsi="Arial" w:cs="Arial"/>
          <w:sz w:val="22"/>
          <w:szCs w:val="22"/>
        </w:rPr>
        <w:t> </w:t>
      </w:r>
    </w:p>
    <w:p w14:paraId="11ACCBCD" w14:textId="77777777" w:rsidR="005050C4" w:rsidRPr="005C144D" w:rsidRDefault="005050C4" w:rsidP="008B256C">
      <w:pPr>
        <w:pStyle w:val="paragraph"/>
        <w:numPr>
          <w:ilvl w:val="0"/>
          <w:numId w:val="15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Informatyka</w:t>
      </w:r>
      <w:r w:rsidRPr="005C144D">
        <w:rPr>
          <w:rStyle w:val="eop"/>
          <w:rFonts w:ascii="Arial" w:hAnsi="Arial" w:cs="Arial"/>
          <w:sz w:val="22"/>
          <w:szCs w:val="22"/>
        </w:rPr>
        <w:t> </w:t>
      </w:r>
    </w:p>
    <w:p w14:paraId="2D1341F4" w14:textId="77777777" w:rsidR="005050C4" w:rsidRPr="005C144D" w:rsidRDefault="005050C4" w:rsidP="008B256C">
      <w:pPr>
        <w:pStyle w:val="paragraph"/>
        <w:numPr>
          <w:ilvl w:val="0"/>
          <w:numId w:val="15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 xml:space="preserve">Rada Dyscypliny Informatyka Techniczna i </w:t>
      </w:r>
      <w:proofErr w:type="spellStart"/>
      <w:r w:rsidRPr="005C144D">
        <w:rPr>
          <w:rStyle w:val="spellingerror"/>
          <w:rFonts w:ascii="Arial" w:eastAsia="Yu Gothic Light" w:hAnsi="Arial" w:cs="Arial"/>
          <w:sz w:val="22"/>
          <w:szCs w:val="22"/>
        </w:rPr>
        <w:t>Taelekomunikacja</w:t>
      </w:r>
      <w:proofErr w:type="spellEnd"/>
      <w:r w:rsidRPr="005C144D">
        <w:rPr>
          <w:rStyle w:val="eop"/>
          <w:rFonts w:ascii="Arial" w:hAnsi="Arial" w:cs="Arial"/>
          <w:sz w:val="22"/>
          <w:szCs w:val="22"/>
        </w:rPr>
        <w:t> </w:t>
      </w:r>
    </w:p>
    <w:p w14:paraId="56D5F63F" w14:textId="77777777" w:rsidR="005050C4" w:rsidRPr="005C144D" w:rsidRDefault="005050C4" w:rsidP="008B256C">
      <w:pPr>
        <w:pStyle w:val="paragraph"/>
        <w:numPr>
          <w:ilvl w:val="0"/>
          <w:numId w:val="15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Biomedyczna</w:t>
      </w:r>
      <w:r w:rsidRPr="005C144D">
        <w:rPr>
          <w:rStyle w:val="eop"/>
          <w:rFonts w:ascii="Arial" w:hAnsi="Arial" w:cs="Arial"/>
          <w:sz w:val="22"/>
          <w:szCs w:val="22"/>
        </w:rPr>
        <w:t> </w:t>
      </w:r>
    </w:p>
    <w:p w14:paraId="6954A919" w14:textId="77777777" w:rsidR="005050C4" w:rsidRPr="005C144D" w:rsidRDefault="005050C4" w:rsidP="008B256C">
      <w:pPr>
        <w:pStyle w:val="paragraph"/>
        <w:numPr>
          <w:ilvl w:val="0"/>
          <w:numId w:val="15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Chemiczna</w:t>
      </w:r>
      <w:r w:rsidRPr="005C144D">
        <w:rPr>
          <w:rStyle w:val="eop"/>
          <w:rFonts w:ascii="Arial" w:hAnsi="Arial" w:cs="Arial"/>
          <w:sz w:val="22"/>
          <w:szCs w:val="22"/>
        </w:rPr>
        <w:t> </w:t>
      </w:r>
    </w:p>
    <w:p w14:paraId="6FE81898" w14:textId="77777777" w:rsidR="005050C4" w:rsidRPr="005C144D" w:rsidRDefault="005050C4" w:rsidP="008B256C">
      <w:pPr>
        <w:pStyle w:val="paragraph"/>
        <w:numPr>
          <w:ilvl w:val="0"/>
          <w:numId w:val="15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Lądowa i Transport</w:t>
      </w:r>
      <w:r w:rsidRPr="005C144D">
        <w:rPr>
          <w:rStyle w:val="eop"/>
          <w:rFonts w:ascii="Arial" w:hAnsi="Arial" w:cs="Arial"/>
          <w:sz w:val="22"/>
          <w:szCs w:val="22"/>
        </w:rPr>
        <w:t> </w:t>
      </w:r>
    </w:p>
    <w:p w14:paraId="36046A5E" w14:textId="77777777" w:rsidR="005050C4" w:rsidRPr="005C144D" w:rsidRDefault="005050C4" w:rsidP="008B256C">
      <w:pPr>
        <w:pStyle w:val="paragraph"/>
        <w:numPr>
          <w:ilvl w:val="0"/>
          <w:numId w:val="15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Materiałowa</w:t>
      </w:r>
      <w:r w:rsidRPr="005C144D">
        <w:rPr>
          <w:rStyle w:val="eop"/>
          <w:rFonts w:ascii="Arial" w:hAnsi="Arial" w:cs="Arial"/>
          <w:sz w:val="22"/>
          <w:szCs w:val="22"/>
        </w:rPr>
        <w:t> </w:t>
      </w:r>
    </w:p>
    <w:p w14:paraId="62716865" w14:textId="77777777" w:rsidR="005050C4" w:rsidRPr="005C144D" w:rsidRDefault="005050C4" w:rsidP="008B256C">
      <w:pPr>
        <w:pStyle w:val="paragraph"/>
        <w:numPr>
          <w:ilvl w:val="0"/>
          <w:numId w:val="15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Mechaniczna</w:t>
      </w:r>
      <w:r w:rsidRPr="005C144D">
        <w:rPr>
          <w:rStyle w:val="eop"/>
          <w:rFonts w:ascii="Arial" w:hAnsi="Arial" w:cs="Arial"/>
          <w:sz w:val="22"/>
          <w:szCs w:val="22"/>
        </w:rPr>
        <w:t> </w:t>
      </w:r>
    </w:p>
    <w:p w14:paraId="33BED923" w14:textId="77777777" w:rsidR="005050C4" w:rsidRPr="005C144D" w:rsidRDefault="005050C4" w:rsidP="008B256C">
      <w:pPr>
        <w:pStyle w:val="paragraph"/>
        <w:numPr>
          <w:ilvl w:val="0"/>
          <w:numId w:val="160"/>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Inżynieria Środowiska, Górnictwo i Energetyka</w:t>
      </w:r>
      <w:r w:rsidRPr="005C144D">
        <w:rPr>
          <w:rStyle w:val="eop"/>
          <w:rFonts w:ascii="Arial" w:hAnsi="Arial" w:cs="Arial"/>
          <w:sz w:val="22"/>
          <w:szCs w:val="22"/>
        </w:rPr>
        <w:t> </w:t>
      </w:r>
    </w:p>
    <w:p w14:paraId="3B9CE384" w14:textId="77777777" w:rsidR="005050C4" w:rsidRPr="005C144D" w:rsidRDefault="005050C4" w:rsidP="008B256C">
      <w:pPr>
        <w:pStyle w:val="paragraph"/>
        <w:numPr>
          <w:ilvl w:val="0"/>
          <w:numId w:val="161"/>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Matematyka</w:t>
      </w:r>
      <w:r w:rsidRPr="005C144D">
        <w:rPr>
          <w:rStyle w:val="eop"/>
          <w:rFonts w:ascii="Arial" w:hAnsi="Arial" w:cs="Arial"/>
          <w:sz w:val="22"/>
          <w:szCs w:val="22"/>
        </w:rPr>
        <w:t> </w:t>
      </w:r>
    </w:p>
    <w:p w14:paraId="0CD10397" w14:textId="77777777" w:rsidR="005050C4" w:rsidRPr="005C144D" w:rsidRDefault="005050C4" w:rsidP="008B256C">
      <w:pPr>
        <w:pStyle w:val="paragraph"/>
        <w:numPr>
          <w:ilvl w:val="0"/>
          <w:numId w:val="16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Nauki Chemiczne</w:t>
      </w:r>
      <w:r w:rsidRPr="005C144D">
        <w:rPr>
          <w:rStyle w:val="eop"/>
          <w:rFonts w:ascii="Arial" w:hAnsi="Arial" w:cs="Arial"/>
          <w:sz w:val="22"/>
          <w:szCs w:val="22"/>
        </w:rPr>
        <w:t> </w:t>
      </w:r>
    </w:p>
    <w:p w14:paraId="49837A04" w14:textId="77777777" w:rsidR="005050C4" w:rsidRPr="005C144D" w:rsidRDefault="005050C4" w:rsidP="008B256C">
      <w:pPr>
        <w:pStyle w:val="paragraph"/>
        <w:numPr>
          <w:ilvl w:val="0"/>
          <w:numId w:val="16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Nauki Fizyczne</w:t>
      </w:r>
      <w:r w:rsidRPr="005C144D">
        <w:rPr>
          <w:rStyle w:val="eop"/>
          <w:rFonts w:ascii="Arial" w:hAnsi="Arial" w:cs="Arial"/>
          <w:sz w:val="22"/>
          <w:szCs w:val="22"/>
        </w:rPr>
        <w:t> </w:t>
      </w:r>
    </w:p>
    <w:p w14:paraId="53ECD434" w14:textId="77777777" w:rsidR="005050C4" w:rsidRPr="005C144D" w:rsidRDefault="005050C4" w:rsidP="008B256C">
      <w:pPr>
        <w:pStyle w:val="paragraph"/>
        <w:numPr>
          <w:ilvl w:val="0"/>
          <w:numId w:val="16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Nauki o Kulturze i Religii</w:t>
      </w:r>
      <w:r w:rsidRPr="005C144D">
        <w:rPr>
          <w:rStyle w:val="eop"/>
          <w:rFonts w:ascii="Arial" w:hAnsi="Arial" w:cs="Arial"/>
          <w:sz w:val="22"/>
          <w:szCs w:val="22"/>
        </w:rPr>
        <w:t> </w:t>
      </w:r>
    </w:p>
    <w:p w14:paraId="3F95A62F" w14:textId="77777777" w:rsidR="005050C4" w:rsidRPr="005C144D" w:rsidRDefault="005050C4" w:rsidP="008B256C">
      <w:pPr>
        <w:pStyle w:val="paragraph"/>
        <w:numPr>
          <w:ilvl w:val="0"/>
          <w:numId w:val="16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Nauki o Zarządzaniu i Jakości</w:t>
      </w:r>
      <w:r w:rsidRPr="005C144D">
        <w:rPr>
          <w:rStyle w:val="eop"/>
          <w:rFonts w:ascii="Arial" w:hAnsi="Arial" w:cs="Arial"/>
          <w:sz w:val="22"/>
          <w:szCs w:val="22"/>
        </w:rPr>
        <w:t> </w:t>
      </w:r>
    </w:p>
    <w:p w14:paraId="6B152400" w14:textId="77777777" w:rsidR="005050C4" w:rsidRPr="005C144D" w:rsidRDefault="005050C4" w:rsidP="008B256C">
      <w:pPr>
        <w:pStyle w:val="paragraph"/>
        <w:numPr>
          <w:ilvl w:val="0"/>
          <w:numId w:val="16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Rada Dyscypliny Nauki o Ziemi i Środowisku</w:t>
      </w:r>
      <w:r w:rsidRPr="005C144D">
        <w:rPr>
          <w:rStyle w:val="eop"/>
          <w:rFonts w:ascii="Arial" w:hAnsi="Arial" w:cs="Arial"/>
          <w:sz w:val="22"/>
          <w:szCs w:val="22"/>
        </w:rPr>
        <w:t> </w:t>
      </w:r>
    </w:p>
    <w:p w14:paraId="2513066B" w14:textId="788DE5BD" w:rsidR="005050C4" w:rsidRDefault="005050C4" w:rsidP="008B256C">
      <w:pPr>
        <w:pStyle w:val="paragraph"/>
        <w:numPr>
          <w:ilvl w:val="0"/>
          <w:numId w:val="167"/>
        </w:numPr>
        <w:spacing w:before="0" w:beforeAutospacing="0" w:after="0" w:afterAutospacing="0"/>
        <w:ind w:left="1440" w:firstLine="0"/>
        <w:textAlignment w:val="baseline"/>
        <w:rPr>
          <w:rStyle w:val="eop"/>
          <w:rFonts w:ascii="Arial" w:hAnsi="Arial" w:cs="Arial"/>
          <w:sz w:val="22"/>
          <w:szCs w:val="22"/>
        </w:rPr>
      </w:pPr>
      <w:r w:rsidRPr="005C144D">
        <w:rPr>
          <w:rStyle w:val="normaltextrun"/>
          <w:rFonts w:ascii="Arial" w:hAnsi="Arial" w:cs="Arial"/>
          <w:sz w:val="22"/>
          <w:szCs w:val="22"/>
        </w:rPr>
        <w:t>Rada Dyscypliny Nauki Socjologiczne</w:t>
      </w:r>
      <w:r w:rsidRPr="005C144D">
        <w:rPr>
          <w:rStyle w:val="scxw73811265"/>
          <w:rFonts w:ascii="Arial" w:eastAsia="Yu Gothic Light" w:hAnsi="Arial" w:cs="Arial"/>
          <w:sz w:val="22"/>
          <w:szCs w:val="22"/>
        </w:rPr>
        <w:t> </w:t>
      </w:r>
      <w:r w:rsidRPr="005C144D">
        <w:rPr>
          <w:rFonts w:ascii="Arial" w:hAnsi="Arial" w:cs="Arial"/>
          <w:sz w:val="22"/>
          <w:szCs w:val="22"/>
        </w:rPr>
        <w:br/>
      </w:r>
      <w:r w:rsidRPr="005C144D">
        <w:rPr>
          <w:rStyle w:val="eop"/>
          <w:rFonts w:ascii="Arial" w:hAnsi="Arial" w:cs="Arial"/>
          <w:sz w:val="22"/>
          <w:szCs w:val="22"/>
        </w:rPr>
        <w:t> </w:t>
      </w:r>
    </w:p>
    <w:p w14:paraId="76B38475" w14:textId="77777777" w:rsidR="007550F8" w:rsidRPr="005C144D" w:rsidRDefault="007550F8" w:rsidP="007550F8">
      <w:pPr>
        <w:pStyle w:val="paragraph"/>
        <w:spacing w:before="0" w:beforeAutospacing="0" w:after="0" w:afterAutospacing="0"/>
        <w:ind w:left="1440"/>
        <w:textAlignment w:val="baseline"/>
        <w:rPr>
          <w:rFonts w:ascii="Arial" w:hAnsi="Arial" w:cs="Arial"/>
          <w:sz w:val="22"/>
          <w:szCs w:val="22"/>
        </w:rPr>
      </w:pPr>
    </w:p>
    <w:p w14:paraId="65E9F86E" w14:textId="77777777" w:rsidR="005050C4" w:rsidRPr="005C144D" w:rsidRDefault="005050C4" w:rsidP="008B256C">
      <w:pPr>
        <w:pStyle w:val="paragraph"/>
        <w:numPr>
          <w:ilvl w:val="0"/>
          <w:numId w:val="168"/>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lastRenderedPageBreak/>
        <w:t>Pion Rektora</w:t>
      </w:r>
      <w:r w:rsidRPr="005C144D">
        <w:rPr>
          <w:rStyle w:val="eop"/>
          <w:rFonts w:ascii="Arial" w:hAnsi="Arial" w:cs="Arial"/>
          <w:sz w:val="22"/>
          <w:szCs w:val="22"/>
        </w:rPr>
        <w:t> </w:t>
      </w:r>
    </w:p>
    <w:p w14:paraId="5BEC91B0" w14:textId="77777777" w:rsidR="005050C4" w:rsidRPr="005C144D" w:rsidRDefault="005050C4" w:rsidP="008B256C">
      <w:pPr>
        <w:pStyle w:val="paragraph"/>
        <w:numPr>
          <w:ilvl w:val="0"/>
          <w:numId w:val="16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Biuro Rektora</w:t>
      </w:r>
      <w:r w:rsidRPr="005C144D">
        <w:rPr>
          <w:rStyle w:val="eop"/>
          <w:rFonts w:ascii="Arial" w:hAnsi="Arial" w:cs="Arial"/>
          <w:sz w:val="22"/>
          <w:szCs w:val="22"/>
        </w:rPr>
        <w:t> </w:t>
      </w:r>
    </w:p>
    <w:p w14:paraId="1D9E0533" w14:textId="77777777" w:rsidR="005050C4" w:rsidRPr="005C144D" w:rsidRDefault="005050C4" w:rsidP="008B256C">
      <w:pPr>
        <w:pStyle w:val="paragraph"/>
        <w:numPr>
          <w:ilvl w:val="0"/>
          <w:numId w:val="17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Sekretarz Rektora</w:t>
      </w:r>
      <w:r w:rsidRPr="005C144D">
        <w:rPr>
          <w:rStyle w:val="eop"/>
          <w:rFonts w:ascii="Arial" w:hAnsi="Arial" w:cs="Arial"/>
          <w:sz w:val="22"/>
          <w:szCs w:val="22"/>
        </w:rPr>
        <w:t> </w:t>
      </w:r>
    </w:p>
    <w:p w14:paraId="523A3D75" w14:textId="77777777" w:rsidR="005050C4" w:rsidRPr="005C144D" w:rsidRDefault="005050C4" w:rsidP="008B256C">
      <w:pPr>
        <w:pStyle w:val="paragraph"/>
        <w:numPr>
          <w:ilvl w:val="0"/>
          <w:numId w:val="17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Komunikacji i Marketingu</w:t>
      </w:r>
      <w:r w:rsidRPr="005C144D">
        <w:rPr>
          <w:rStyle w:val="eop"/>
          <w:rFonts w:ascii="Arial" w:hAnsi="Arial" w:cs="Arial"/>
          <w:sz w:val="22"/>
          <w:szCs w:val="22"/>
        </w:rPr>
        <w:t> </w:t>
      </w:r>
    </w:p>
    <w:p w14:paraId="1F5499BB" w14:textId="77777777" w:rsidR="005050C4" w:rsidRPr="005C144D" w:rsidRDefault="005050C4" w:rsidP="008B256C">
      <w:pPr>
        <w:pStyle w:val="paragraph"/>
        <w:numPr>
          <w:ilvl w:val="0"/>
          <w:numId w:val="172"/>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Audytor Wewnętrzny AGH</w:t>
      </w:r>
      <w:r w:rsidRPr="005C144D">
        <w:rPr>
          <w:rStyle w:val="eop"/>
          <w:rFonts w:ascii="Arial" w:hAnsi="Arial" w:cs="Arial"/>
          <w:sz w:val="22"/>
          <w:szCs w:val="22"/>
        </w:rPr>
        <w:t> </w:t>
      </w:r>
    </w:p>
    <w:p w14:paraId="0B9A67D0" w14:textId="77777777" w:rsidR="005050C4" w:rsidRPr="005C144D" w:rsidRDefault="005050C4" w:rsidP="008B256C">
      <w:pPr>
        <w:pStyle w:val="paragraph"/>
        <w:numPr>
          <w:ilvl w:val="0"/>
          <w:numId w:val="173"/>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Inspektorat Spraw Obronnych</w:t>
      </w:r>
      <w:r w:rsidRPr="005C144D">
        <w:rPr>
          <w:rStyle w:val="eop"/>
          <w:rFonts w:ascii="Arial" w:hAnsi="Arial" w:cs="Arial"/>
          <w:sz w:val="22"/>
          <w:szCs w:val="22"/>
        </w:rPr>
        <w:t> </w:t>
      </w:r>
    </w:p>
    <w:p w14:paraId="3D8D57FA" w14:textId="77777777" w:rsidR="005050C4" w:rsidRPr="005C144D" w:rsidRDefault="005050C4" w:rsidP="008B256C">
      <w:pPr>
        <w:pStyle w:val="paragraph"/>
        <w:numPr>
          <w:ilvl w:val="0"/>
          <w:numId w:val="174"/>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Zespół Ochrony Informacji Niejawnych</w:t>
      </w:r>
      <w:r w:rsidRPr="005C144D">
        <w:rPr>
          <w:rStyle w:val="eop"/>
          <w:rFonts w:ascii="Arial" w:hAnsi="Arial" w:cs="Arial"/>
          <w:sz w:val="22"/>
          <w:szCs w:val="22"/>
        </w:rPr>
        <w:t> </w:t>
      </w:r>
    </w:p>
    <w:p w14:paraId="7274DB3F" w14:textId="77777777" w:rsidR="005050C4" w:rsidRPr="005C144D" w:rsidRDefault="005050C4" w:rsidP="008B256C">
      <w:pPr>
        <w:pStyle w:val="paragraph"/>
        <w:numPr>
          <w:ilvl w:val="0"/>
          <w:numId w:val="175"/>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Sekcja Kontroli Wewnętrznej</w:t>
      </w:r>
      <w:r w:rsidRPr="005C144D">
        <w:rPr>
          <w:rStyle w:val="eop"/>
          <w:rFonts w:ascii="Arial" w:hAnsi="Arial" w:cs="Arial"/>
          <w:sz w:val="22"/>
          <w:szCs w:val="22"/>
        </w:rPr>
        <w:t> </w:t>
      </w:r>
    </w:p>
    <w:p w14:paraId="080C0064" w14:textId="77777777" w:rsidR="005050C4" w:rsidRPr="005C144D" w:rsidRDefault="005050C4" w:rsidP="008B256C">
      <w:pPr>
        <w:pStyle w:val="paragraph"/>
        <w:numPr>
          <w:ilvl w:val="0"/>
          <w:numId w:val="176"/>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Sekcja Bezpieczeństwa i Higieny Pracy</w:t>
      </w:r>
      <w:r w:rsidRPr="005C144D">
        <w:rPr>
          <w:rStyle w:val="eop"/>
          <w:rFonts w:ascii="Arial" w:hAnsi="Arial" w:cs="Arial"/>
          <w:sz w:val="22"/>
          <w:szCs w:val="22"/>
        </w:rPr>
        <w:t> </w:t>
      </w:r>
    </w:p>
    <w:p w14:paraId="4F77C396" w14:textId="77777777" w:rsidR="005050C4" w:rsidRPr="005C144D" w:rsidRDefault="005050C4" w:rsidP="008B256C">
      <w:pPr>
        <w:pStyle w:val="paragraph"/>
        <w:numPr>
          <w:ilvl w:val="0"/>
          <w:numId w:val="177"/>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Zespół Radców Prawnych</w:t>
      </w:r>
      <w:r w:rsidRPr="005C144D">
        <w:rPr>
          <w:rStyle w:val="eop"/>
          <w:rFonts w:ascii="Arial" w:hAnsi="Arial" w:cs="Arial"/>
          <w:sz w:val="22"/>
          <w:szCs w:val="22"/>
        </w:rPr>
        <w:t> </w:t>
      </w:r>
    </w:p>
    <w:p w14:paraId="4097215E" w14:textId="77777777" w:rsidR="005050C4" w:rsidRPr="005C144D" w:rsidRDefault="005050C4" w:rsidP="008B256C">
      <w:pPr>
        <w:pStyle w:val="paragraph"/>
        <w:numPr>
          <w:ilvl w:val="0"/>
          <w:numId w:val="178"/>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Technologii Bezpieczeństwa AGH</w:t>
      </w:r>
      <w:r w:rsidRPr="005C144D">
        <w:rPr>
          <w:rStyle w:val="eop"/>
          <w:rFonts w:ascii="Arial" w:hAnsi="Arial" w:cs="Arial"/>
          <w:sz w:val="22"/>
          <w:szCs w:val="22"/>
        </w:rPr>
        <w:t> </w:t>
      </w:r>
    </w:p>
    <w:p w14:paraId="00E7DEC1" w14:textId="77777777" w:rsidR="005050C4" w:rsidRPr="005C144D" w:rsidRDefault="005050C4" w:rsidP="008B256C">
      <w:pPr>
        <w:pStyle w:val="paragraph"/>
        <w:numPr>
          <w:ilvl w:val="0"/>
          <w:numId w:val="17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Akademickie Centrum Komputerowe CYFRONET AGH</w:t>
      </w:r>
      <w:r w:rsidRPr="005C144D">
        <w:rPr>
          <w:rStyle w:val="eop"/>
          <w:rFonts w:ascii="Arial" w:hAnsi="Arial" w:cs="Arial"/>
          <w:sz w:val="22"/>
          <w:szCs w:val="22"/>
        </w:rPr>
        <w:t> </w:t>
      </w:r>
    </w:p>
    <w:p w14:paraId="5A595027" w14:textId="77777777" w:rsidR="005050C4" w:rsidRPr="005C144D" w:rsidRDefault="005050C4" w:rsidP="008B256C">
      <w:pPr>
        <w:pStyle w:val="paragraph"/>
        <w:numPr>
          <w:ilvl w:val="0"/>
          <w:numId w:val="180"/>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Kształcenia</w:t>
      </w:r>
      <w:r w:rsidRPr="005C144D">
        <w:rPr>
          <w:rStyle w:val="eop"/>
          <w:rFonts w:ascii="Arial" w:hAnsi="Arial" w:cs="Arial"/>
          <w:sz w:val="22"/>
          <w:szCs w:val="22"/>
        </w:rPr>
        <w:t> </w:t>
      </w:r>
    </w:p>
    <w:p w14:paraId="2F64D14B" w14:textId="77777777" w:rsidR="005050C4" w:rsidRPr="005C144D" w:rsidRDefault="005050C4" w:rsidP="008B256C">
      <w:pPr>
        <w:pStyle w:val="paragraph"/>
        <w:numPr>
          <w:ilvl w:val="0"/>
          <w:numId w:val="18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Organizacji Kształcenia</w:t>
      </w:r>
      <w:r w:rsidRPr="005C144D">
        <w:rPr>
          <w:rStyle w:val="eop"/>
          <w:rFonts w:ascii="Arial" w:hAnsi="Arial" w:cs="Arial"/>
          <w:sz w:val="22"/>
          <w:szCs w:val="22"/>
        </w:rPr>
        <w:t> </w:t>
      </w:r>
    </w:p>
    <w:p w14:paraId="49BE097B" w14:textId="77777777" w:rsidR="005050C4" w:rsidRPr="005C144D" w:rsidRDefault="005050C4" w:rsidP="008B256C">
      <w:pPr>
        <w:pStyle w:val="paragraph"/>
        <w:numPr>
          <w:ilvl w:val="0"/>
          <w:numId w:val="18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Biuro Centrum Organizacji Kształcenia</w:t>
      </w:r>
      <w:r w:rsidRPr="005C144D">
        <w:rPr>
          <w:rStyle w:val="eop"/>
          <w:rFonts w:ascii="Arial" w:hAnsi="Arial" w:cs="Arial"/>
          <w:sz w:val="22"/>
          <w:szCs w:val="22"/>
        </w:rPr>
        <w:t> </w:t>
      </w:r>
    </w:p>
    <w:p w14:paraId="1A7E885B" w14:textId="77777777" w:rsidR="005050C4" w:rsidRPr="005C144D" w:rsidRDefault="005050C4" w:rsidP="008B256C">
      <w:pPr>
        <w:pStyle w:val="paragraph"/>
        <w:numPr>
          <w:ilvl w:val="0"/>
          <w:numId w:val="18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Jakości Kształcenia</w:t>
      </w:r>
      <w:r w:rsidRPr="005C144D">
        <w:rPr>
          <w:rStyle w:val="eop"/>
          <w:rFonts w:ascii="Arial" w:hAnsi="Arial" w:cs="Arial"/>
          <w:sz w:val="22"/>
          <w:szCs w:val="22"/>
        </w:rPr>
        <w:t> </w:t>
      </w:r>
    </w:p>
    <w:p w14:paraId="0341C847" w14:textId="77777777" w:rsidR="005050C4" w:rsidRPr="005C144D" w:rsidRDefault="005050C4" w:rsidP="008B256C">
      <w:pPr>
        <w:pStyle w:val="paragraph"/>
        <w:numPr>
          <w:ilvl w:val="0"/>
          <w:numId w:val="18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Organizacji Studiów</w:t>
      </w:r>
      <w:r w:rsidRPr="005C144D">
        <w:rPr>
          <w:rStyle w:val="eop"/>
          <w:rFonts w:ascii="Arial" w:hAnsi="Arial" w:cs="Arial"/>
          <w:sz w:val="22"/>
          <w:szCs w:val="22"/>
        </w:rPr>
        <w:t> </w:t>
      </w:r>
    </w:p>
    <w:p w14:paraId="0DAD0EA2" w14:textId="77777777" w:rsidR="005050C4" w:rsidRPr="005C144D" w:rsidRDefault="005050C4" w:rsidP="008B256C">
      <w:pPr>
        <w:pStyle w:val="paragraph"/>
        <w:numPr>
          <w:ilvl w:val="0"/>
          <w:numId w:val="18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Utrzymania Systemów Obsługi Studentów</w:t>
      </w:r>
      <w:r w:rsidRPr="005C144D">
        <w:rPr>
          <w:rStyle w:val="eop"/>
          <w:rFonts w:ascii="Arial" w:hAnsi="Arial" w:cs="Arial"/>
          <w:sz w:val="22"/>
          <w:szCs w:val="22"/>
        </w:rPr>
        <w:t> </w:t>
      </w:r>
    </w:p>
    <w:p w14:paraId="4317113B" w14:textId="77777777" w:rsidR="005050C4" w:rsidRPr="005C144D" w:rsidRDefault="005050C4" w:rsidP="008B256C">
      <w:pPr>
        <w:pStyle w:val="paragraph"/>
        <w:numPr>
          <w:ilvl w:val="0"/>
          <w:numId w:val="18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Studentów Zagranicznych</w:t>
      </w:r>
      <w:r w:rsidRPr="005C144D">
        <w:rPr>
          <w:rStyle w:val="eop"/>
          <w:rFonts w:ascii="Arial" w:hAnsi="Arial" w:cs="Arial"/>
          <w:sz w:val="22"/>
          <w:szCs w:val="22"/>
        </w:rPr>
        <w:t> </w:t>
      </w:r>
    </w:p>
    <w:p w14:paraId="66FCCDA3" w14:textId="77777777" w:rsidR="005050C4" w:rsidRPr="005C144D" w:rsidRDefault="005050C4" w:rsidP="008B256C">
      <w:pPr>
        <w:pStyle w:val="paragraph"/>
        <w:numPr>
          <w:ilvl w:val="0"/>
          <w:numId w:val="187"/>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Rekrutacji</w:t>
      </w:r>
      <w:r w:rsidRPr="005C144D">
        <w:rPr>
          <w:rStyle w:val="eop"/>
          <w:rFonts w:ascii="Arial" w:hAnsi="Arial" w:cs="Arial"/>
          <w:sz w:val="22"/>
          <w:szCs w:val="22"/>
        </w:rPr>
        <w:t> </w:t>
      </w:r>
    </w:p>
    <w:p w14:paraId="0B69D1D1" w14:textId="77777777" w:rsidR="005050C4" w:rsidRPr="005C144D" w:rsidRDefault="005050C4" w:rsidP="008B256C">
      <w:pPr>
        <w:pStyle w:val="paragraph"/>
        <w:numPr>
          <w:ilvl w:val="0"/>
          <w:numId w:val="188"/>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e-Learningu</w:t>
      </w:r>
      <w:r w:rsidRPr="005C144D">
        <w:rPr>
          <w:rStyle w:val="eop"/>
          <w:rFonts w:ascii="Arial" w:hAnsi="Arial" w:cs="Arial"/>
          <w:sz w:val="22"/>
          <w:szCs w:val="22"/>
        </w:rPr>
        <w:t> </w:t>
      </w:r>
    </w:p>
    <w:p w14:paraId="75A2EC1B" w14:textId="77777777" w:rsidR="005050C4" w:rsidRPr="005C144D" w:rsidRDefault="005050C4" w:rsidP="008B256C">
      <w:pPr>
        <w:pStyle w:val="paragraph"/>
        <w:numPr>
          <w:ilvl w:val="0"/>
          <w:numId w:val="18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Uniwersytet Otwarty</w:t>
      </w:r>
      <w:r w:rsidRPr="005C144D">
        <w:rPr>
          <w:rStyle w:val="eop"/>
          <w:rFonts w:ascii="Arial" w:hAnsi="Arial" w:cs="Arial"/>
          <w:sz w:val="22"/>
          <w:szCs w:val="22"/>
        </w:rPr>
        <w:t> </w:t>
      </w:r>
    </w:p>
    <w:p w14:paraId="0648B5F5" w14:textId="77777777" w:rsidR="005050C4" w:rsidRPr="005C144D" w:rsidRDefault="005050C4" w:rsidP="008B256C">
      <w:pPr>
        <w:pStyle w:val="paragraph"/>
        <w:numPr>
          <w:ilvl w:val="0"/>
          <w:numId w:val="190"/>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Nauki</w:t>
      </w:r>
      <w:r w:rsidRPr="005C144D">
        <w:rPr>
          <w:rStyle w:val="eop"/>
          <w:rFonts w:ascii="Arial" w:hAnsi="Arial" w:cs="Arial"/>
          <w:sz w:val="22"/>
          <w:szCs w:val="22"/>
        </w:rPr>
        <w:t> </w:t>
      </w:r>
    </w:p>
    <w:p w14:paraId="2E792C15" w14:textId="77777777" w:rsidR="005050C4" w:rsidRPr="005C144D" w:rsidRDefault="005050C4" w:rsidP="008B256C">
      <w:pPr>
        <w:pStyle w:val="paragraph"/>
        <w:numPr>
          <w:ilvl w:val="0"/>
          <w:numId w:val="19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Obsługi Nauki</w:t>
      </w:r>
      <w:r w:rsidRPr="005C144D">
        <w:rPr>
          <w:rStyle w:val="eop"/>
          <w:rFonts w:ascii="Arial" w:hAnsi="Arial" w:cs="Arial"/>
          <w:sz w:val="22"/>
          <w:szCs w:val="22"/>
        </w:rPr>
        <w:t> </w:t>
      </w:r>
    </w:p>
    <w:p w14:paraId="799CDE51" w14:textId="77777777" w:rsidR="005050C4" w:rsidRPr="005C144D" w:rsidRDefault="005050C4" w:rsidP="008B256C">
      <w:pPr>
        <w:pStyle w:val="paragraph"/>
        <w:numPr>
          <w:ilvl w:val="0"/>
          <w:numId w:val="19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Biuro Projektu IDUB</w:t>
      </w:r>
      <w:r w:rsidRPr="005C144D">
        <w:rPr>
          <w:rStyle w:val="eop"/>
          <w:rFonts w:ascii="Arial" w:hAnsi="Arial" w:cs="Arial"/>
          <w:sz w:val="22"/>
          <w:szCs w:val="22"/>
        </w:rPr>
        <w:t> </w:t>
      </w:r>
    </w:p>
    <w:p w14:paraId="1209CE94" w14:textId="77777777" w:rsidR="005050C4" w:rsidRPr="005C144D" w:rsidRDefault="005050C4" w:rsidP="008B256C">
      <w:pPr>
        <w:pStyle w:val="paragraph"/>
        <w:numPr>
          <w:ilvl w:val="0"/>
          <w:numId w:val="19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Ewaluacji Nauki i Stopni Naukowych</w:t>
      </w:r>
      <w:r w:rsidRPr="005C144D">
        <w:rPr>
          <w:rStyle w:val="eop"/>
          <w:rFonts w:ascii="Arial" w:hAnsi="Arial" w:cs="Arial"/>
          <w:sz w:val="22"/>
          <w:szCs w:val="22"/>
        </w:rPr>
        <w:t> </w:t>
      </w:r>
    </w:p>
    <w:p w14:paraId="1D46AEB4" w14:textId="77777777" w:rsidR="005050C4" w:rsidRPr="005C144D" w:rsidRDefault="005050C4" w:rsidP="008B256C">
      <w:pPr>
        <w:pStyle w:val="paragraph"/>
        <w:numPr>
          <w:ilvl w:val="0"/>
          <w:numId w:val="19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Infrastruktury Badawczej</w:t>
      </w:r>
      <w:r w:rsidRPr="005C144D">
        <w:rPr>
          <w:rStyle w:val="eop"/>
          <w:rFonts w:ascii="Arial" w:hAnsi="Arial" w:cs="Arial"/>
          <w:sz w:val="22"/>
          <w:szCs w:val="22"/>
        </w:rPr>
        <w:t> </w:t>
      </w:r>
    </w:p>
    <w:p w14:paraId="3BA8E5F0" w14:textId="77777777" w:rsidR="005050C4" w:rsidRPr="005C144D" w:rsidRDefault="005050C4" w:rsidP="008B256C">
      <w:pPr>
        <w:pStyle w:val="paragraph"/>
        <w:numPr>
          <w:ilvl w:val="0"/>
          <w:numId w:val="195"/>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Biblioteka Główna</w:t>
      </w:r>
      <w:r w:rsidRPr="005C144D">
        <w:rPr>
          <w:rStyle w:val="eop"/>
          <w:rFonts w:ascii="Arial" w:hAnsi="Arial" w:cs="Arial"/>
          <w:sz w:val="22"/>
          <w:szCs w:val="22"/>
        </w:rPr>
        <w:t> </w:t>
      </w:r>
    </w:p>
    <w:p w14:paraId="598A0B04" w14:textId="77777777" w:rsidR="005050C4" w:rsidRPr="005C144D" w:rsidRDefault="005050C4" w:rsidP="008B256C">
      <w:pPr>
        <w:pStyle w:val="paragraph"/>
        <w:numPr>
          <w:ilvl w:val="0"/>
          <w:numId w:val="196"/>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Wydawnictwa AGH</w:t>
      </w:r>
      <w:r w:rsidRPr="005C144D">
        <w:rPr>
          <w:rStyle w:val="eop"/>
          <w:rFonts w:ascii="Arial" w:hAnsi="Arial" w:cs="Arial"/>
          <w:sz w:val="22"/>
          <w:szCs w:val="22"/>
        </w:rPr>
        <w:t> </w:t>
      </w:r>
    </w:p>
    <w:p w14:paraId="1FD588B3" w14:textId="77777777" w:rsidR="005050C4" w:rsidRPr="005C144D" w:rsidRDefault="005050C4" w:rsidP="008B256C">
      <w:pPr>
        <w:pStyle w:val="paragraph"/>
        <w:numPr>
          <w:ilvl w:val="0"/>
          <w:numId w:val="197"/>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Współpracy</w:t>
      </w:r>
      <w:r w:rsidRPr="005C144D">
        <w:rPr>
          <w:rStyle w:val="eop"/>
          <w:rFonts w:ascii="Arial" w:hAnsi="Arial" w:cs="Arial"/>
          <w:sz w:val="22"/>
          <w:szCs w:val="22"/>
        </w:rPr>
        <w:t> </w:t>
      </w:r>
    </w:p>
    <w:p w14:paraId="5DE9F23F" w14:textId="77777777" w:rsidR="005050C4" w:rsidRPr="005C144D" w:rsidRDefault="005050C4" w:rsidP="008B256C">
      <w:pPr>
        <w:pStyle w:val="paragraph"/>
        <w:numPr>
          <w:ilvl w:val="0"/>
          <w:numId w:val="198"/>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Obsługi Projektów</w:t>
      </w:r>
      <w:r w:rsidRPr="005C144D">
        <w:rPr>
          <w:rStyle w:val="eop"/>
          <w:rFonts w:ascii="Arial" w:hAnsi="Arial" w:cs="Arial"/>
          <w:sz w:val="22"/>
          <w:szCs w:val="22"/>
        </w:rPr>
        <w:t> </w:t>
      </w:r>
    </w:p>
    <w:p w14:paraId="72FF5611" w14:textId="77777777" w:rsidR="005050C4" w:rsidRPr="005C144D" w:rsidRDefault="005050C4" w:rsidP="008B256C">
      <w:pPr>
        <w:pStyle w:val="paragraph"/>
        <w:numPr>
          <w:ilvl w:val="0"/>
          <w:numId w:val="19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Programów Krajowych</w:t>
      </w:r>
      <w:r w:rsidRPr="005C144D">
        <w:rPr>
          <w:rStyle w:val="eop"/>
          <w:rFonts w:ascii="Arial" w:hAnsi="Arial" w:cs="Arial"/>
          <w:sz w:val="22"/>
          <w:szCs w:val="22"/>
        </w:rPr>
        <w:t> </w:t>
      </w:r>
    </w:p>
    <w:p w14:paraId="4895BBB1" w14:textId="77777777" w:rsidR="005050C4" w:rsidRPr="005C144D" w:rsidRDefault="005050C4" w:rsidP="008B256C">
      <w:pPr>
        <w:pStyle w:val="paragraph"/>
        <w:numPr>
          <w:ilvl w:val="0"/>
          <w:numId w:val="200"/>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Finansowej Projektów</w:t>
      </w:r>
      <w:r w:rsidRPr="005C144D">
        <w:rPr>
          <w:rStyle w:val="eop"/>
          <w:rFonts w:ascii="Arial" w:hAnsi="Arial" w:cs="Arial"/>
          <w:sz w:val="22"/>
          <w:szCs w:val="22"/>
        </w:rPr>
        <w:t> </w:t>
      </w:r>
    </w:p>
    <w:p w14:paraId="334E5656" w14:textId="77777777" w:rsidR="005050C4" w:rsidRPr="005C144D" w:rsidRDefault="005050C4" w:rsidP="008B256C">
      <w:pPr>
        <w:pStyle w:val="paragraph"/>
        <w:numPr>
          <w:ilvl w:val="0"/>
          <w:numId w:val="201"/>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Programów Międzynarodowych</w:t>
      </w:r>
      <w:r w:rsidRPr="005C144D">
        <w:rPr>
          <w:rStyle w:val="eop"/>
          <w:rFonts w:ascii="Arial" w:hAnsi="Arial" w:cs="Arial"/>
          <w:sz w:val="22"/>
          <w:szCs w:val="22"/>
        </w:rPr>
        <w:t> </w:t>
      </w:r>
    </w:p>
    <w:p w14:paraId="5F52DD55" w14:textId="77777777" w:rsidR="005050C4" w:rsidRPr="005C144D" w:rsidRDefault="005050C4" w:rsidP="008B256C">
      <w:pPr>
        <w:pStyle w:val="paragraph"/>
        <w:numPr>
          <w:ilvl w:val="0"/>
          <w:numId w:val="20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Funduszy Strukturalnych</w:t>
      </w:r>
      <w:r w:rsidRPr="005C144D">
        <w:rPr>
          <w:rStyle w:val="eop"/>
          <w:rFonts w:ascii="Arial" w:hAnsi="Arial" w:cs="Arial"/>
          <w:sz w:val="22"/>
          <w:szCs w:val="22"/>
        </w:rPr>
        <w:t> </w:t>
      </w:r>
    </w:p>
    <w:p w14:paraId="0901F9A6" w14:textId="77777777" w:rsidR="005050C4" w:rsidRPr="005C144D" w:rsidRDefault="005050C4" w:rsidP="008B256C">
      <w:pPr>
        <w:pStyle w:val="paragraph"/>
        <w:numPr>
          <w:ilvl w:val="0"/>
          <w:numId w:val="20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Biuro Organizacyjne</w:t>
      </w:r>
      <w:r w:rsidRPr="005C144D">
        <w:rPr>
          <w:rStyle w:val="eop"/>
          <w:rFonts w:ascii="Arial" w:hAnsi="Arial" w:cs="Arial"/>
          <w:sz w:val="22"/>
          <w:szCs w:val="22"/>
        </w:rPr>
        <w:t> </w:t>
      </w:r>
    </w:p>
    <w:p w14:paraId="2BD2FAC5" w14:textId="77777777" w:rsidR="005050C4" w:rsidRPr="005C144D" w:rsidRDefault="005050C4" w:rsidP="008B256C">
      <w:pPr>
        <w:pStyle w:val="paragraph"/>
        <w:numPr>
          <w:ilvl w:val="0"/>
          <w:numId w:val="204"/>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Spraw Międzynarodowych</w:t>
      </w:r>
      <w:r w:rsidRPr="005C144D">
        <w:rPr>
          <w:rStyle w:val="eop"/>
          <w:rFonts w:ascii="Arial" w:hAnsi="Arial" w:cs="Arial"/>
          <w:sz w:val="22"/>
          <w:szCs w:val="22"/>
        </w:rPr>
        <w:t> </w:t>
      </w:r>
    </w:p>
    <w:p w14:paraId="57EB2A83" w14:textId="77777777" w:rsidR="005050C4" w:rsidRPr="005C144D" w:rsidRDefault="005050C4" w:rsidP="008B256C">
      <w:pPr>
        <w:pStyle w:val="paragraph"/>
        <w:numPr>
          <w:ilvl w:val="0"/>
          <w:numId w:val="20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Sekcja Umów i Projektów Międzynarodowych</w:t>
      </w:r>
      <w:r w:rsidRPr="005C144D">
        <w:rPr>
          <w:rStyle w:val="eop"/>
          <w:rFonts w:ascii="Arial" w:hAnsi="Arial" w:cs="Arial"/>
          <w:sz w:val="22"/>
          <w:szCs w:val="22"/>
        </w:rPr>
        <w:t> </w:t>
      </w:r>
    </w:p>
    <w:p w14:paraId="73CAC059" w14:textId="77777777" w:rsidR="005050C4" w:rsidRPr="005C144D" w:rsidRDefault="005050C4" w:rsidP="008B256C">
      <w:pPr>
        <w:pStyle w:val="paragraph"/>
        <w:numPr>
          <w:ilvl w:val="0"/>
          <w:numId w:val="20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Biuro Centrum Spraw Międzynarodowych</w:t>
      </w:r>
      <w:r w:rsidRPr="005C144D">
        <w:rPr>
          <w:rStyle w:val="eop"/>
          <w:rFonts w:ascii="Arial" w:hAnsi="Arial" w:cs="Arial"/>
          <w:sz w:val="22"/>
          <w:szCs w:val="22"/>
        </w:rPr>
        <w:t> </w:t>
      </w:r>
    </w:p>
    <w:p w14:paraId="44421197" w14:textId="77777777" w:rsidR="005050C4" w:rsidRPr="005C144D" w:rsidRDefault="005050C4" w:rsidP="008B256C">
      <w:pPr>
        <w:pStyle w:val="paragraph"/>
        <w:numPr>
          <w:ilvl w:val="0"/>
          <w:numId w:val="20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Sekcja Relacji Międzynarodowych</w:t>
      </w:r>
      <w:r w:rsidRPr="005C144D">
        <w:rPr>
          <w:rStyle w:val="eop"/>
          <w:rFonts w:ascii="Arial" w:hAnsi="Arial" w:cs="Arial"/>
          <w:sz w:val="22"/>
          <w:szCs w:val="22"/>
        </w:rPr>
        <w:t> </w:t>
      </w:r>
    </w:p>
    <w:p w14:paraId="35A9A00E" w14:textId="77777777" w:rsidR="005050C4" w:rsidRPr="005C144D" w:rsidRDefault="005050C4" w:rsidP="008B256C">
      <w:pPr>
        <w:pStyle w:val="paragraph"/>
        <w:numPr>
          <w:ilvl w:val="0"/>
          <w:numId w:val="20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Sekcja Wymian Międzynarodowych</w:t>
      </w:r>
      <w:r w:rsidRPr="005C144D">
        <w:rPr>
          <w:rStyle w:val="eop"/>
          <w:rFonts w:ascii="Arial" w:hAnsi="Arial" w:cs="Arial"/>
          <w:sz w:val="22"/>
          <w:szCs w:val="22"/>
        </w:rPr>
        <w:t> </w:t>
      </w:r>
    </w:p>
    <w:p w14:paraId="476DF687" w14:textId="77777777" w:rsidR="005050C4" w:rsidRPr="005C144D" w:rsidRDefault="005050C4" w:rsidP="008B256C">
      <w:pPr>
        <w:pStyle w:val="paragraph"/>
        <w:numPr>
          <w:ilvl w:val="0"/>
          <w:numId w:val="20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Współpracy z Administracją i Gospodarką</w:t>
      </w:r>
      <w:r w:rsidRPr="005C144D">
        <w:rPr>
          <w:rStyle w:val="eop"/>
          <w:rFonts w:ascii="Arial" w:hAnsi="Arial" w:cs="Arial"/>
          <w:sz w:val="22"/>
          <w:szCs w:val="22"/>
        </w:rPr>
        <w:t> </w:t>
      </w:r>
    </w:p>
    <w:p w14:paraId="609770C8" w14:textId="77777777" w:rsidR="005050C4" w:rsidRPr="005C144D" w:rsidRDefault="005050C4" w:rsidP="008B256C">
      <w:pPr>
        <w:pStyle w:val="paragraph"/>
        <w:numPr>
          <w:ilvl w:val="0"/>
          <w:numId w:val="21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Energetyki AGH</w:t>
      </w:r>
      <w:r w:rsidRPr="005C144D">
        <w:rPr>
          <w:rStyle w:val="eop"/>
          <w:rFonts w:ascii="Arial" w:hAnsi="Arial" w:cs="Arial"/>
          <w:sz w:val="22"/>
          <w:szCs w:val="22"/>
        </w:rPr>
        <w:t> </w:t>
      </w:r>
    </w:p>
    <w:p w14:paraId="2CCE9D65" w14:textId="77777777" w:rsidR="005050C4" w:rsidRPr="005C144D" w:rsidRDefault="005050C4" w:rsidP="008B256C">
      <w:pPr>
        <w:pStyle w:val="paragraph"/>
        <w:numPr>
          <w:ilvl w:val="0"/>
          <w:numId w:val="21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Międzynarodowej Promocji Technologii i Edukacji AGH - UNESCO</w:t>
      </w:r>
      <w:r w:rsidRPr="005C144D">
        <w:rPr>
          <w:rStyle w:val="eop"/>
          <w:rFonts w:ascii="Arial" w:hAnsi="Arial" w:cs="Arial"/>
          <w:sz w:val="22"/>
          <w:szCs w:val="22"/>
        </w:rPr>
        <w:t> </w:t>
      </w:r>
    </w:p>
    <w:p w14:paraId="0D790562" w14:textId="77777777" w:rsidR="005050C4" w:rsidRPr="005C144D" w:rsidRDefault="005050C4" w:rsidP="008B256C">
      <w:pPr>
        <w:pStyle w:val="paragraph"/>
        <w:numPr>
          <w:ilvl w:val="0"/>
          <w:numId w:val="212"/>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Ogólny</w:t>
      </w:r>
      <w:r w:rsidRPr="005C144D">
        <w:rPr>
          <w:rStyle w:val="eop"/>
          <w:rFonts w:ascii="Arial" w:hAnsi="Arial" w:cs="Arial"/>
          <w:sz w:val="22"/>
          <w:szCs w:val="22"/>
        </w:rPr>
        <w:t> </w:t>
      </w:r>
    </w:p>
    <w:p w14:paraId="76D04455" w14:textId="77777777" w:rsidR="005050C4" w:rsidRPr="005C144D" w:rsidRDefault="005050C4" w:rsidP="008B256C">
      <w:pPr>
        <w:pStyle w:val="paragraph"/>
        <w:numPr>
          <w:ilvl w:val="0"/>
          <w:numId w:val="213"/>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Spraw Pracowniczych</w:t>
      </w:r>
      <w:r w:rsidRPr="005C144D">
        <w:rPr>
          <w:rStyle w:val="eop"/>
          <w:rFonts w:ascii="Arial" w:hAnsi="Arial" w:cs="Arial"/>
          <w:sz w:val="22"/>
          <w:szCs w:val="22"/>
        </w:rPr>
        <w:t> </w:t>
      </w:r>
    </w:p>
    <w:p w14:paraId="2EDA78E0" w14:textId="77777777" w:rsidR="005050C4" w:rsidRPr="005C144D" w:rsidRDefault="005050C4" w:rsidP="008B256C">
      <w:pPr>
        <w:pStyle w:val="paragraph"/>
        <w:numPr>
          <w:ilvl w:val="0"/>
          <w:numId w:val="21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Kadr</w:t>
      </w:r>
      <w:r w:rsidRPr="005C144D">
        <w:rPr>
          <w:rStyle w:val="eop"/>
          <w:rFonts w:ascii="Arial" w:hAnsi="Arial" w:cs="Arial"/>
          <w:sz w:val="22"/>
          <w:szCs w:val="22"/>
        </w:rPr>
        <w:t> </w:t>
      </w:r>
    </w:p>
    <w:p w14:paraId="0E5BF6EE" w14:textId="77777777" w:rsidR="005050C4" w:rsidRPr="005C144D" w:rsidRDefault="005050C4" w:rsidP="008B256C">
      <w:pPr>
        <w:pStyle w:val="paragraph"/>
        <w:numPr>
          <w:ilvl w:val="0"/>
          <w:numId w:val="21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Płac</w:t>
      </w:r>
      <w:r w:rsidRPr="005C144D">
        <w:rPr>
          <w:rStyle w:val="eop"/>
          <w:rFonts w:ascii="Arial" w:hAnsi="Arial" w:cs="Arial"/>
          <w:sz w:val="22"/>
          <w:szCs w:val="22"/>
        </w:rPr>
        <w:t> </w:t>
      </w:r>
    </w:p>
    <w:p w14:paraId="791CBBDC" w14:textId="77777777" w:rsidR="005050C4" w:rsidRPr="005C144D" w:rsidRDefault="005050C4" w:rsidP="008B256C">
      <w:pPr>
        <w:pStyle w:val="paragraph"/>
        <w:numPr>
          <w:ilvl w:val="0"/>
          <w:numId w:val="21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Sekcja Gospodarki Funduszem Płac</w:t>
      </w:r>
      <w:r w:rsidRPr="005C144D">
        <w:rPr>
          <w:rStyle w:val="eop"/>
          <w:rFonts w:ascii="Arial" w:hAnsi="Arial" w:cs="Arial"/>
          <w:sz w:val="22"/>
          <w:szCs w:val="22"/>
        </w:rPr>
        <w:t> </w:t>
      </w:r>
    </w:p>
    <w:p w14:paraId="5E5FD7FD" w14:textId="77777777" w:rsidR="005050C4" w:rsidRPr="005C144D" w:rsidRDefault="005050C4" w:rsidP="008B256C">
      <w:pPr>
        <w:pStyle w:val="paragraph"/>
        <w:numPr>
          <w:ilvl w:val="0"/>
          <w:numId w:val="21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Sekcja Ubezpieczeń Społecznych</w:t>
      </w:r>
      <w:r w:rsidRPr="005C144D">
        <w:rPr>
          <w:rStyle w:val="eop"/>
          <w:rFonts w:ascii="Arial" w:hAnsi="Arial" w:cs="Arial"/>
          <w:sz w:val="22"/>
          <w:szCs w:val="22"/>
        </w:rPr>
        <w:t> </w:t>
      </w:r>
    </w:p>
    <w:p w14:paraId="1DEDE27F" w14:textId="77777777" w:rsidR="005050C4" w:rsidRPr="005C144D" w:rsidRDefault="005050C4" w:rsidP="008B256C">
      <w:pPr>
        <w:pStyle w:val="paragraph"/>
        <w:numPr>
          <w:ilvl w:val="0"/>
          <w:numId w:val="21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Socjalno-Bytowy</w:t>
      </w:r>
      <w:r w:rsidRPr="005C144D">
        <w:rPr>
          <w:rStyle w:val="eop"/>
          <w:rFonts w:ascii="Arial" w:hAnsi="Arial" w:cs="Arial"/>
          <w:sz w:val="22"/>
          <w:szCs w:val="22"/>
        </w:rPr>
        <w:t> </w:t>
      </w:r>
    </w:p>
    <w:p w14:paraId="4A16F6F5" w14:textId="77777777" w:rsidR="005050C4" w:rsidRPr="005C144D" w:rsidRDefault="005050C4" w:rsidP="008B256C">
      <w:pPr>
        <w:pStyle w:val="paragraph"/>
        <w:numPr>
          <w:ilvl w:val="0"/>
          <w:numId w:val="219"/>
        </w:numPr>
        <w:spacing w:before="0" w:beforeAutospacing="0" w:after="0" w:afterAutospacing="0"/>
        <w:ind w:left="1800" w:firstLine="0"/>
        <w:textAlignment w:val="baseline"/>
        <w:rPr>
          <w:rFonts w:ascii="Arial" w:hAnsi="Arial" w:cs="Arial"/>
          <w:sz w:val="22"/>
          <w:szCs w:val="22"/>
        </w:rPr>
      </w:pPr>
      <w:r w:rsidRPr="005C144D">
        <w:rPr>
          <w:rStyle w:val="normaltextrun"/>
          <w:rFonts w:ascii="Arial" w:hAnsi="Arial" w:cs="Arial"/>
          <w:sz w:val="22"/>
          <w:szCs w:val="22"/>
        </w:rPr>
        <w:t>Sekcja Obsługi Zakładowego Funduszu Świadczeń Socjalnych</w:t>
      </w:r>
      <w:r w:rsidRPr="005C144D">
        <w:rPr>
          <w:rStyle w:val="eop"/>
          <w:rFonts w:ascii="Arial" w:hAnsi="Arial" w:cs="Arial"/>
          <w:sz w:val="22"/>
          <w:szCs w:val="22"/>
        </w:rPr>
        <w:t> </w:t>
      </w:r>
    </w:p>
    <w:p w14:paraId="6E0CE028" w14:textId="77777777" w:rsidR="005050C4" w:rsidRPr="005C144D" w:rsidRDefault="005050C4" w:rsidP="008B256C">
      <w:pPr>
        <w:pStyle w:val="paragraph"/>
        <w:numPr>
          <w:ilvl w:val="0"/>
          <w:numId w:val="220"/>
        </w:numPr>
        <w:spacing w:before="0" w:beforeAutospacing="0" w:after="0" w:afterAutospacing="0"/>
        <w:ind w:left="1800" w:firstLine="0"/>
        <w:textAlignment w:val="baseline"/>
        <w:rPr>
          <w:rFonts w:ascii="Arial" w:hAnsi="Arial" w:cs="Arial"/>
          <w:sz w:val="22"/>
          <w:szCs w:val="22"/>
        </w:rPr>
      </w:pPr>
      <w:r w:rsidRPr="005C144D">
        <w:rPr>
          <w:rStyle w:val="normaltextrun"/>
          <w:rFonts w:ascii="Arial" w:hAnsi="Arial" w:cs="Arial"/>
          <w:sz w:val="22"/>
          <w:szCs w:val="22"/>
        </w:rPr>
        <w:t>Ośrodek AGH w Łukęcinie</w:t>
      </w:r>
      <w:r w:rsidRPr="005C144D">
        <w:rPr>
          <w:rStyle w:val="eop"/>
          <w:rFonts w:ascii="Arial" w:hAnsi="Arial" w:cs="Arial"/>
          <w:sz w:val="22"/>
          <w:szCs w:val="22"/>
        </w:rPr>
        <w:t> </w:t>
      </w:r>
    </w:p>
    <w:p w14:paraId="7F003F7C" w14:textId="77777777" w:rsidR="005050C4" w:rsidRPr="005C144D" w:rsidRDefault="005050C4" w:rsidP="008B256C">
      <w:pPr>
        <w:pStyle w:val="paragraph"/>
        <w:numPr>
          <w:ilvl w:val="0"/>
          <w:numId w:val="221"/>
        </w:numPr>
        <w:spacing w:before="0" w:beforeAutospacing="0" w:after="0" w:afterAutospacing="0"/>
        <w:ind w:left="1800" w:firstLine="0"/>
        <w:textAlignment w:val="baseline"/>
        <w:rPr>
          <w:rFonts w:ascii="Arial" w:hAnsi="Arial" w:cs="Arial"/>
          <w:sz w:val="22"/>
          <w:szCs w:val="22"/>
        </w:rPr>
      </w:pPr>
      <w:r w:rsidRPr="005C144D">
        <w:rPr>
          <w:rStyle w:val="normaltextrun"/>
          <w:rFonts w:ascii="Arial" w:hAnsi="Arial" w:cs="Arial"/>
          <w:sz w:val="22"/>
          <w:szCs w:val="22"/>
        </w:rPr>
        <w:t>Zespół Obsługi Organizacji Społecznych i Ochrony Zdrowia</w:t>
      </w:r>
      <w:r w:rsidRPr="005C144D">
        <w:rPr>
          <w:rStyle w:val="eop"/>
          <w:rFonts w:ascii="Arial" w:hAnsi="Arial" w:cs="Arial"/>
          <w:sz w:val="22"/>
          <w:szCs w:val="22"/>
        </w:rPr>
        <w:t> </w:t>
      </w:r>
    </w:p>
    <w:p w14:paraId="47907A0C" w14:textId="77777777" w:rsidR="005050C4" w:rsidRPr="005C144D" w:rsidRDefault="005050C4" w:rsidP="008B256C">
      <w:pPr>
        <w:pStyle w:val="paragraph"/>
        <w:numPr>
          <w:ilvl w:val="0"/>
          <w:numId w:val="222"/>
        </w:numPr>
        <w:spacing w:before="0" w:beforeAutospacing="0" w:after="0" w:afterAutospacing="0"/>
        <w:ind w:left="1800" w:firstLine="0"/>
        <w:textAlignment w:val="baseline"/>
        <w:rPr>
          <w:rFonts w:ascii="Arial" w:hAnsi="Arial" w:cs="Arial"/>
          <w:sz w:val="22"/>
          <w:szCs w:val="22"/>
        </w:rPr>
      </w:pPr>
      <w:r w:rsidRPr="005C144D">
        <w:rPr>
          <w:rStyle w:val="normaltextrun"/>
          <w:rFonts w:ascii="Arial" w:hAnsi="Arial" w:cs="Arial"/>
          <w:sz w:val="22"/>
          <w:szCs w:val="22"/>
        </w:rPr>
        <w:t>Klub Profesora</w:t>
      </w:r>
      <w:r w:rsidRPr="005C144D">
        <w:rPr>
          <w:rStyle w:val="eop"/>
          <w:rFonts w:ascii="Arial" w:hAnsi="Arial" w:cs="Arial"/>
          <w:sz w:val="22"/>
          <w:szCs w:val="22"/>
        </w:rPr>
        <w:t> </w:t>
      </w:r>
    </w:p>
    <w:p w14:paraId="0CA6FDE5" w14:textId="77777777" w:rsidR="005050C4" w:rsidRPr="005C144D" w:rsidRDefault="005050C4" w:rsidP="008B256C">
      <w:pPr>
        <w:pStyle w:val="paragraph"/>
        <w:numPr>
          <w:ilvl w:val="0"/>
          <w:numId w:val="223"/>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lastRenderedPageBreak/>
        <w:t>Pion Spraw Studenckich</w:t>
      </w:r>
      <w:r w:rsidRPr="005C144D">
        <w:rPr>
          <w:rStyle w:val="eop"/>
          <w:rFonts w:ascii="Arial" w:hAnsi="Arial" w:cs="Arial"/>
          <w:sz w:val="22"/>
          <w:szCs w:val="22"/>
        </w:rPr>
        <w:t> </w:t>
      </w:r>
    </w:p>
    <w:p w14:paraId="7D67045E" w14:textId="77777777" w:rsidR="005050C4" w:rsidRPr="005C144D" w:rsidRDefault="005050C4" w:rsidP="008B256C">
      <w:pPr>
        <w:pStyle w:val="paragraph"/>
        <w:numPr>
          <w:ilvl w:val="0"/>
          <w:numId w:val="224"/>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Miasteczko Studenckie AGH</w:t>
      </w:r>
      <w:r w:rsidRPr="005C144D">
        <w:rPr>
          <w:rStyle w:val="eop"/>
          <w:rFonts w:ascii="Arial" w:hAnsi="Arial" w:cs="Arial"/>
          <w:sz w:val="22"/>
          <w:szCs w:val="22"/>
        </w:rPr>
        <w:t> </w:t>
      </w:r>
    </w:p>
    <w:p w14:paraId="741F839B" w14:textId="77777777" w:rsidR="005050C4" w:rsidRPr="005C144D" w:rsidRDefault="005050C4" w:rsidP="008B256C">
      <w:pPr>
        <w:pStyle w:val="paragraph"/>
        <w:numPr>
          <w:ilvl w:val="0"/>
          <w:numId w:val="22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Sekretariat Miasteczka Studenckiego</w:t>
      </w:r>
      <w:r w:rsidRPr="005C144D">
        <w:rPr>
          <w:rStyle w:val="eop"/>
          <w:rFonts w:ascii="Arial" w:hAnsi="Arial" w:cs="Arial"/>
          <w:sz w:val="22"/>
          <w:szCs w:val="22"/>
        </w:rPr>
        <w:t> </w:t>
      </w:r>
    </w:p>
    <w:p w14:paraId="7808BC14" w14:textId="77777777" w:rsidR="005050C4" w:rsidRPr="005C144D" w:rsidRDefault="005050C4" w:rsidP="008B256C">
      <w:pPr>
        <w:pStyle w:val="paragraph"/>
        <w:numPr>
          <w:ilvl w:val="0"/>
          <w:numId w:val="22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Rozliczeń Finansowych</w:t>
      </w:r>
      <w:r w:rsidRPr="005C144D">
        <w:rPr>
          <w:rStyle w:val="eop"/>
          <w:rFonts w:ascii="Arial" w:hAnsi="Arial" w:cs="Arial"/>
          <w:sz w:val="22"/>
          <w:szCs w:val="22"/>
        </w:rPr>
        <w:t> </w:t>
      </w:r>
    </w:p>
    <w:p w14:paraId="02244554" w14:textId="77777777" w:rsidR="005050C4" w:rsidRPr="005C144D" w:rsidRDefault="005050C4" w:rsidP="008B256C">
      <w:pPr>
        <w:pStyle w:val="paragraph"/>
        <w:numPr>
          <w:ilvl w:val="0"/>
          <w:numId w:val="22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Domów Studenckich</w:t>
      </w:r>
      <w:r w:rsidRPr="005C144D">
        <w:rPr>
          <w:rStyle w:val="eop"/>
          <w:rFonts w:ascii="Arial" w:hAnsi="Arial" w:cs="Arial"/>
          <w:sz w:val="22"/>
          <w:szCs w:val="22"/>
        </w:rPr>
        <w:t> </w:t>
      </w:r>
    </w:p>
    <w:p w14:paraId="448456F2" w14:textId="77777777" w:rsidR="005050C4" w:rsidRPr="005C144D" w:rsidRDefault="005050C4" w:rsidP="008B256C">
      <w:pPr>
        <w:pStyle w:val="paragraph"/>
        <w:numPr>
          <w:ilvl w:val="0"/>
          <w:numId w:val="22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Gospodarczy i Zaopatrzenia</w:t>
      </w:r>
      <w:r w:rsidRPr="005C144D">
        <w:rPr>
          <w:rStyle w:val="eop"/>
          <w:rFonts w:ascii="Arial" w:hAnsi="Arial" w:cs="Arial"/>
          <w:sz w:val="22"/>
          <w:szCs w:val="22"/>
        </w:rPr>
        <w:t> </w:t>
      </w:r>
    </w:p>
    <w:p w14:paraId="24085AEF" w14:textId="77777777" w:rsidR="005050C4" w:rsidRPr="005C144D" w:rsidRDefault="005050C4" w:rsidP="008B256C">
      <w:pPr>
        <w:pStyle w:val="paragraph"/>
        <w:numPr>
          <w:ilvl w:val="0"/>
          <w:numId w:val="22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Technicznej</w:t>
      </w:r>
      <w:r w:rsidRPr="005C144D">
        <w:rPr>
          <w:rStyle w:val="eop"/>
          <w:rFonts w:ascii="Arial" w:hAnsi="Arial" w:cs="Arial"/>
          <w:sz w:val="22"/>
          <w:szCs w:val="22"/>
        </w:rPr>
        <w:t> </w:t>
      </w:r>
    </w:p>
    <w:p w14:paraId="6F954535" w14:textId="77777777" w:rsidR="005050C4" w:rsidRPr="005C144D" w:rsidRDefault="005050C4" w:rsidP="008B256C">
      <w:pPr>
        <w:pStyle w:val="paragraph"/>
        <w:numPr>
          <w:ilvl w:val="0"/>
          <w:numId w:val="23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Centrum Spraw Studenckich</w:t>
      </w:r>
      <w:r w:rsidRPr="005C144D">
        <w:rPr>
          <w:rStyle w:val="eop"/>
          <w:rFonts w:ascii="Arial" w:hAnsi="Arial" w:cs="Arial"/>
          <w:sz w:val="22"/>
          <w:szCs w:val="22"/>
        </w:rPr>
        <w:t> </w:t>
      </w:r>
    </w:p>
    <w:p w14:paraId="4C8CFFE9" w14:textId="77777777" w:rsidR="005050C4" w:rsidRPr="005C144D" w:rsidRDefault="005050C4" w:rsidP="008B256C">
      <w:pPr>
        <w:pStyle w:val="paragraph"/>
        <w:numPr>
          <w:ilvl w:val="0"/>
          <w:numId w:val="231"/>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Spraw Studenckich</w:t>
      </w:r>
      <w:r w:rsidRPr="005C144D">
        <w:rPr>
          <w:rStyle w:val="eop"/>
          <w:rFonts w:ascii="Arial" w:hAnsi="Arial" w:cs="Arial"/>
          <w:sz w:val="22"/>
          <w:szCs w:val="22"/>
        </w:rPr>
        <w:t> </w:t>
      </w:r>
    </w:p>
    <w:p w14:paraId="584258A6" w14:textId="77777777" w:rsidR="005050C4" w:rsidRPr="005C144D" w:rsidRDefault="005050C4" w:rsidP="008B256C">
      <w:pPr>
        <w:pStyle w:val="paragraph"/>
        <w:numPr>
          <w:ilvl w:val="0"/>
          <w:numId w:val="23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Biuro ds. Osób Niepełnosprawnych</w:t>
      </w:r>
      <w:r w:rsidRPr="005C144D">
        <w:rPr>
          <w:rStyle w:val="eop"/>
          <w:rFonts w:ascii="Arial" w:hAnsi="Arial" w:cs="Arial"/>
          <w:sz w:val="22"/>
          <w:szCs w:val="22"/>
        </w:rPr>
        <w:t> </w:t>
      </w:r>
    </w:p>
    <w:p w14:paraId="044FAB54" w14:textId="77777777" w:rsidR="005050C4" w:rsidRPr="005C144D" w:rsidRDefault="005050C4" w:rsidP="008B256C">
      <w:pPr>
        <w:pStyle w:val="paragraph"/>
        <w:numPr>
          <w:ilvl w:val="0"/>
          <w:numId w:val="23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Centrum Karier</w:t>
      </w:r>
      <w:r w:rsidRPr="005C144D">
        <w:rPr>
          <w:rStyle w:val="eop"/>
          <w:rFonts w:ascii="Arial" w:hAnsi="Arial" w:cs="Arial"/>
          <w:sz w:val="22"/>
          <w:szCs w:val="22"/>
        </w:rPr>
        <w:t> </w:t>
      </w:r>
    </w:p>
    <w:p w14:paraId="7F6C72E1" w14:textId="77777777" w:rsidR="005050C4" w:rsidRPr="005C144D" w:rsidRDefault="005050C4" w:rsidP="008B256C">
      <w:pPr>
        <w:pStyle w:val="paragraph"/>
        <w:numPr>
          <w:ilvl w:val="0"/>
          <w:numId w:val="23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Uczelniana Rada Samorządu Studentów AGH</w:t>
      </w:r>
      <w:r w:rsidRPr="005C144D">
        <w:rPr>
          <w:rStyle w:val="eop"/>
          <w:rFonts w:ascii="Arial" w:hAnsi="Arial" w:cs="Arial"/>
          <w:sz w:val="22"/>
          <w:szCs w:val="22"/>
        </w:rPr>
        <w:t> </w:t>
      </w:r>
    </w:p>
    <w:p w14:paraId="7E8018DF" w14:textId="77777777" w:rsidR="005050C4" w:rsidRPr="005C144D" w:rsidRDefault="005050C4" w:rsidP="008B256C">
      <w:pPr>
        <w:pStyle w:val="paragraph"/>
        <w:numPr>
          <w:ilvl w:val="0"/>
          <w:numId w:val="23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Uczelniana Rada Samorządu Doktorantów AGH</w:t>
      </w:r>
      <w:r w:rsidRPr="005C144D">
        <w:rPr>
          <w:rStyle w:val="eop"/>
          <w:rFonts w:ascii="Arial" w:hAnsi="Arial" w:cs="Arial"/>
          <w:sz w:val="22"/>
          <w:szCs w:val="22"/>
        </w:rPr>
        <w:t> </w:t>
      </w:r>
    </w:p>
    <w:p w14:paraId="13471C06" w14:textId="77777777" w:rsidR="005050C4" w:rsidRPr="005C144D" w:rsidRDefault="005050C4" w:rsidP="008B256C">
      <w:pPr>
        <w:pStyle w:val="paragraph"/>
        <w:numPr>
          <w:ilvl w:val="0"/>
          <w:numId w:val="236"/>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Kwestury</w:t>
      </w:r>
      <w:r w:rsidRPr="005C144D">
        <w:rPr>
          <w:rStyle w:val="eop"/>
          <w:rFonts w:ascii="Arial" w:hAnsi="Arial" w:cs="Arial"/>
          <w:sz w:val="22"/>
          <w:szCs w:val="22"/>
        </w:rPr>
        <w:t> </w:t>
      </w:r>
    </w:p>
    <w:p w14:paraId="2A0AD325" w14:textId="77777777" w:rsidR="005050C4" w:rsidRPr="005C144D" w:rsidRDefault="005050C4" w:rsidP="008B256C">
      <w:pPr>
        <w:pStyle w:val="paragraph"/>
        <w:numPr>
          <w:ilvl w:val="0"/>
          <w:numId w:val="237"/>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Biuro Kwestora</w:t>
      </w:r>
      <w:r w:rsidRPr="005C144D">
        <w:rPr>
          <w:rStyle w:val="eop"/>
          <w:rFonts w:ascii="Arial" w:hAnsi="Arial" w:cs="Arial"/>
          <w:sz w:val="22"/>
          <w:szCs w:val="22"/>
        </w:rPr>
        <w:t> </w:t>
      </w:r>
    </w:p>
    <w:p w14:paraId="7C52F86C" w14:textId="77777777" w:rsidR="005050C4" w:rsidRPr="005C144D" w:rsidRDefault="005050C4" w:rsidP="008B256C">
      <w:pPr>
        <w:pStyle w:val="paragraph"/>
        <w:numPr>
          <w:ilvl w:val="0"/>
          <w:numId w:val="238"/>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Rozrachunków</w:t>
      </w:r>
      <w:r w:rsidRPr="005C144D">
        <w:rPr>
          <w:rStyle w:val="eop"/>
          <w:rFonts w:ascii="Arial" w:hAnsi="Arial" w:cs="Arial"/>
          <w:sz w:val="22"/>
          <w:szCs w:val="22"/>
        </w:rPr>
        <w:t> </w:t>
      </w:r>
    </w:p>
    <w:p w14:paraId="16113A1A" w14:textId="77777777" w:rsidR="005050C4" w:rsidRPr="005C144D" w:rsidRDefault="005050C4" w:rsidP="008B256C">
      <w:pPr>
        <w:pStyle w:val="paragraph"/>
        <w:numPr>
          <w:ilvl w:val="0"/>
          <w:numId w:val="23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Przychodów i Kosztów</w:t>
      </w:r>
      <w:r w:rsidRPr="005C144D">
        <w:rPr>
          <w:rStyle w:val="eop"/>
          <w:rFonts w:ascii="Arial" w:hAnsi="Arial" w:cs="Arial"/>
          <w:sz w:val="22"/>
          <w:szCs w:val="22"/>
        </w:rPr>
        <w:t> </w:t>
      </w:r>
    </w:p>
    <w:p w14:paraId="2DEEBC75" w14:textId="77777777" w:rsidR="005050C4" w:rsidRPr="005C144D" w:rsidRDefault="005050C4" w:rsidP="008B256C">
      <w:pPr>
        <w:pStyle w:val="paragraph"/>
        <w:numPr>
          <w:ilvl w:val="0"/>
          <w:numId w:val="24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Dekretacji</w:t>
      </w:r>
      <w:r w:rsidRPr="005C144D">
        <w:rPr>
          <w:rStyle w:val="eop"/>
          <w:rFonts w:ascii="Arial" w:hAnsi="Arial" w:cs="Arial"/>
          <w:sz w:val="22"/>
          <w:szCs w:val="22"/>
        </w:rPr>
        <w:t> </w:t>
      </w:r>
    </w:p>
    <w:p w14:paraId="3AC09325" w14:textId="77777777" w:rsidR="005050C4" w:rsidRPr="005C144D" w:rsidRDefault="005050C4" w:rsidP="008B256C">
      <w:pPr>
        <w:pStyle w:val="paragraph"/>
        <w:numPr>
          <w:ilvl w:val="0"/>
          <w:numId w:val="24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Księgowości Majątkowej</w:t>
      </w:r>
      <w:r w:rsidRPr="005C144D">
        <w:rPr>
          <w:rStyle w:val="eop"/>
          <w:rFonts w:ascii="Arial" w:hAnsi="Arial" w:cs="Arial"/>
          <w:sz w:val="22"/>
          <w:szCs w:val="22"/>
        </w:rPr>
        <w:t> </w:t>
      </w:r>
    </w:p>
    <w:p w14:paraId="08D9C697" w14:textId="77777777" w:rsidR="005050C4" w:rsidRPr="005C144D" w:rsidRDefault="005050C4" w:rsidP="008B256C">
      <w:pPr>
        <w:pStyle w:val="paragraph"/>
        <w:numPr>
          <w:ilvl w:val="0"/>
          <w:numId w:val="242"/>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Finansowy</w:t>
      </w:r>
      <w:r w:rsidRPr="005C144D">
        <w:rPr>
          <w:rStyle w:val="eop"/>
          <w:rFonts w:ascii="Arial" w:hAnsi="Arial" w:cs="Arial"/>
          <w:sz w:val="22"/>
          <w:szCs w:val="22"/>
        </w:rPr>
        <w:t> </w:t>
      </w:r>
    </w:p>
    <w:p w14:paraId="25A441A9" w14:textId="77777777" w:rsidR="005050C4" w:rsidRPr="005C144D" w:rsidRDefault="005050C4" w:rsidP="008B256C">
      <w:pPr>
        <w:pStyle w:val="paragraph"/>
        <w:numPr>
          <w:ilvl w:val="0"/>
          <w:numId w:val="243"/>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Sekcja Wypłat Różnych</w:t>
      </w:r>
      <w:r w:rsidRPr="005C144D">
        <w:rPr>
          <w:rStyle w:val="eop"/>
          <w:rFonts w:ascii="Arial" w:hAnsi="Arial" w:cs="Arial"/>
          <w:sz w:val="22"/>
          <w:szCs w:val="22"/>
        </w:rPr>
        <w:t> </w:t>
      </w:r>
    </w:p>
    <w:p w14:paraId="2977A9B7" w14:textId="77777777" w:rsidR="005050C4" w:rsidRPr="005C144D" w:rsidRDefault="005050C4" w:rsidP="008B256C">
      <w:pPr>
        <w:pStyle w:val="paragraph"/>
        <w:numPr>
          <w:ilvl w:val="0"/>
          <w:numId w:val="244"/>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Samodzielna Sekcja Eksploatacji Komputerów</w:t>
      </w:r>
      <w:r w:rsidRPr="005C144D">
        <w:rPr>
          <w:rStyle w:val="eop"/>
          <w:rFonts w:ascii="Arial" w:hAnsi="Arial" w:cs="Arial"/>
          <w:sz w:val="22"/>
          <w:szCs w:val="22"/>
        </w:rPr>
        <w:t> </w:t>
      </w:r>
    </w:p>
    <w:p w14:paraId="6EB6A998" w14:textId="77777777" w:rsidR="005050C4" w:rsidRPr="005C144D" w:rsidRDefault="005050C4" w:rsidP="008B256C">
      <w:pPr>
        <w:pStyle w:val="paragraph"/>
        <w:numPr>
          <w:ilvl w:val="0"/>
          <w:numId w:val="245"/>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Samodzielna Sekcja Rozliczeń Programów Międzynarodowych</w:t>
      </w:r>
      <w:r w:rsidRPr="005C144D">
        <w:rPr>
          <w:rStyle w:val="eop"/>
          <w:rFonts w:ascii="Arial" w:hAnsi="Arial" w:cs="Arial"/>
          <w:sz w:val="22"/>
          <w:szCs w:val="22"/>
        </w:rPr>
        <w:t> </w:t>
      </w:r>
    </w:p>
    <w:p w14:paraId="70951D6F" w14:textId="77777777" w:rsidR="005050C4" w:rsidRPr="005C144D" w:rsidRDefault="005050C4" w:rsidP="008B256C">
      <w:pPr>
        <w:pStyle w:val="paragraph"/>
        <w:numPr>
          <w:ilvl w:val="0"/>
          <w:numId w:val="246"/>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Pion Kanclerza</w:t>
      </w:r>
      <w:r w:rsidRPr="005C144D">
        <w:rPr>
          <w:rStyle w:val="eop"/>
          <w:rFonts w:ascii="Arial" w:hAnsi="Arial" w:cs="Arial"/>
          <w:sz w:val="22"/>
          <w:szCs w:val="22"/>
        </w:rPr>
        <w:t> </w:t>
      </w:r>
    </w:p>
    <w:p w14:paraId="239716D9" w14:textId="77777777" w:rsidR="005050C4" w:rsidRPr="005C144D" w:rsidRDefault="005050C4" w:rsidP="008B256C">
      <w:pPr>
        <w:pStyle w:val="paragraph"/>
        <w:numPr>
          <w:ilvl w:val="0"/>
          <w:numId w:val="247"/>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Biuro Kanclerza</w:t>
      </w:r>
      <w:r w:rsidRPr="005C144D">
        <w:rPr>
          <w:rStyle w:val="eop"/>
          <w:rFonts w:ascii="Arial" w:hAnsi="Arial" w:cs="Arial"/>
          <w:sz w:val="22"/>
          <w:szCs w:val="22"/>
        </w:rPr>
        <w:t> </w:t>
      </w:r>
    </w:p>
    <w:p w14:paraId="76544F7B" w14:textId="77777777" w:rsidR="005050C4" w:rsidRPr="005C144D" w:rsidRDefault="005050C4" w:rsidP="008B256C">
      <w:pPr>
        <w:pStyle w:val="paragraph"/>
        <w:numPr>
          <w:ilvl w:val="0"/>
          <w:numId w:val="248"/>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Zamówień Publicznych</w:t>
      </w:r>
      <w:r w:rsidRPr="005C144D">
        <w:rPr>
          <w:rStyle w:val="eop"/>
          <w:rFonts w:ascii="Arial" w:hAnsi="Arial" w:cs="Arial"/>
          <w:sz w:val="22"/>
          <w:szCs w:val="22"/>
        </w:rPr>
        <w:t> </w:t>
      </w:r>
    </w:p>
    <w:p w14:paraId="1B7A1AEC" w14:textId="77777777" w:rsidR="005050C4" w:rsidRPr="005C144D" w:rsidRDefault="005050C4" w:rsidP="008B256C">
      <w:pPr>
        <w:pStyle w:val="paragraph"/>
        <w:numPr>
          <w:ilvl w:val="0"/>
          <w:numId w:val="24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Ekonomiczny</w:t>
      </w:r>
      <w:r w:rsidRPr="005C144D">
        <w:rPr>
          <w:rStyle w:val="eop"/>
          <w:rFonts w:ascii="Arial" w:hAnsi="Arial" w:cs="Arial"/>
          <w:sz w:val="22"/>
          <w:szCs w:val="22"/>
        </w:rPr>
        <w:t> </w:t>
      </w:r>
    </w:p>
    <w:p w14:paraId="36677F51" w14:textId="77777777" w:rsidR="005050C4" w:rsidRPr="005C144D" w:rsidRDefault="005050C4" w:rsidP="008B256C">
      <w:pPr>
        <w:pStyle w:val="paragraph"/>
        <w:numPr>
          <w:ilvl w:val="0"/>
          <w:numId w:val="25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Dział Organizacyjny</w:t>
      </w:r>
      <w:r w:rsidRPr="005C144D">
        <w:rPr>
          <w:rStyle w:val="eop"/>
          <w:rFonts w:ascii="Arial" w:hAnsi="Arial" w:cs="Arial"/>
          <w:sz w:val="22"/>
          <w:szCs w:val="22"/>
        </w:rPr>
        <w:t> </w:t>
      </w:r>
    </w:p>
    <w:p w14:paraId="3B8C0704" w14:textId="77777777" w:rsidR="005050C4" w:rsidRPr="005C144D" w:rsidRDefault="005050C4" w:rsidP="008B256C">
      <w:pPr>
        <w:pStyle w:val="paragraph"/>
        <w:numPr>
          <w:ilvl w:val="0"/>
          <w:numId w:val="25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Basen AGH</w:t>
      </w:r>
      <w:r w:rsidRPr="005C144D">
        <w:rPr>
          <w:rStyle w:val="eop"/>
          <w:rFonts w:ascii="Arial" w:hAnsi="Arial" w:cs="Arial"/>
          <w:sz w:val="22"/>
          <w:szCs w:val="22"/>
        </w:rPr>
        <w:t> </w:t>
      </w:r>
    </w:p>
    <w:p w14:paraId="05F5EDF6" w14:textId="77777777" w:rsidR="005050C4" w:rsidRPr="005C144D" w:rsidRDefault="005050C4" w:rsidP="008B256C">
      <w:pPr>
        <w:pStyle w:val="paragraph"/>
        <w:numPr>
          <w:ilvl w:val="0"/>
          <w:numId w:val="25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 xml:space="preserve">Dział </w:t>
      </w:r>
      <w:proofErr w:type="spellStart"/>
      <w:r w:rsidRPr="005C144D">
        <w:rPr>
          <w:rStyle w:val="spellingerror"/>
          <w:rFonts w:ascii="Arial" w:eastAsia="Yu Gothic Light" w:hAnsi="Arial" w:cs="Arial"/>
          <w:sz w:val="22"/>
          <w:szCs w:val="22"/>
        </w:rPr>
        <w:t>Urzymania</w:t>
      </w:r>
      <w:proofErr w:type="spellEnd"/>
      <w:r w:rsidRPr="005C144D">
        <w:rPr>
          <w:rStyle w:val="normaltextrun"/>
          <w:rFonts w:ascii="Arial" w:hAnsi="Arial" w:cs="Arial"/>
          <w:sz w:val="22"/>
          <w:szCs w:val="22"/>
        </w:rPr>
        <w:t xml:space="preserve"> Technicznego</w:t>
      </w:r>
      <w:r w:rsidRPr="005C144D">
        <w:rPr>
          <w:rStyle w:val="eop"/>
          <w:rFonts w:ascii="Arial" w:hAnsi="Arial" w:cs="Arial"/>
          <w:sz w:val="22"/>
          <w:szCs w:val="22"/>
        </w:rPr>
        <w:t> </w:t>
      </w:r>
    </w:p>
    <w:p w14:paraId="46B6B11C" w14:textId="77777777" w:rsidR="005050C4" w:rsidRPr="005C144D" w:rsidRDefault="005050C4" w:rsidP="008B256C">
      <w:pPr>
        <w:pStyle w:val="paragraph"/>
        <w:numPr>
          <w:ilvl w:val="0"/>
          <w:numId w:val="25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Zespół Organizacyjny</w:t>
      </w:r>
      <w:r w:rsidRPr="005C144D">
        <w:rPr>
          <w:rStyle w:val="eop"/>
          <w:rFonts w:ascii="Arial" w:hAnsi="Arial" w:cs="Arial"/>
          <w:sz w:val="22"/>
          <w:szCs w:val="22"/>
        </w:rPr>
        <w:t> </w:t>
      </w:r>
    </w:p>
    <w:p w14:paraId="69B56898" w14:textId="77777777" w:rsidR="005050C4" w:rsidRPr="005C144D" w:rsidRDefault="005050C4" w:rsidP="008B256C">
      <w:pPr>
        <w:pStyle w:val="paragraph"/>
        <w:numPr>
          <w:ilvl w:val="0"/>
          <w:numId w:val="25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Zespół Ratowników</w:t>
      </w:r>
      <w:r w:rsidRPr="005C144D">
        <w:rPr>
          <w:rStyle w:val="eop"/>
          <w:rFonts w:ascii="Arial" w:hAnsi="Arial" w:cs="Arial"/>
          <w:sz w:val="22"/>
          <w:szCs w:val="22"/>
        </w:rPr>
        <w:t> </w:t>
      </w:r>
    </w:p>
    <w:p w14:paraId="6F7A7EDC" w14:textId="77777777" w:rsidR="005050C4" w:rsidRPr="005C144D" w:rsidRDefault="005050C4" w:rsidP="008B256C">
      <w:pPr>
        <w:pStyle w:val="paragraph"/>
        <w:numPr>
          <w:ilvl w:val="0"/>
          <w:numId w:val="25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Zespół Obsługi Ruchu</w:t>
      </w:r>
      <w:r w:rsidRPr="005C144D">
        <w:rPr>
          <w:rStyle w:val="eop"/>
          <w:rFonts w:ascii="Arial" w:hAnsi="Arial" w:cs="Arial"/>
          <w:sz w:val="22"/>
          <w:szCs w:val="22"/>
        </w:rPr>
        <w:t> </w:t>
      </w:r>
    </w:p>
    <w:p w14:paraId="4961B07D" w14:textId="77777777" w:rsidR="005050C4" w:rsidRPr="005C144D" w:rsidRDefault="005050C4" w:rsidP="008B256C">
      <w:pPr>
        <w:pStyle w:val="paragraph"/>
        <w:numPr>
          <w:ilvl w:val="0"/>
          <w:numId w:val="256"/>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Sektor Techniczny</w:t>
      </w:r>
      <w:r w:rsidRPr="005C144D">
        <w:rPr>
          <w:rStyle w:val="eop"/>
          <w:rFonts w:ascii="Arial" w:hAnsi="Arial" w:cs="Arial"/>
          <w:sz w:val="22"/>
          <w:szCs w:val="22"/>
        </w:rPr>
        <w:t> </w:t>
      </w:r>
    </w:p>
    <w:p w14:paraId="43BC7AE9" w14:textId="77777777" w:rsidR="005050C4" w:rsidRPr="005C144D" w:rsidRDefault="005050C4" w:rsidP="008B256C">
      <w:pPr>
        <w:pStyle w:val="paragraph"/>
        <w:numPr>
          <w:ilvl w:val="0"/>
          <w:numId w:val="25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Zespół Obsługi Zadań</w:t>
      </w:r>
      <w:r w:rsidRPr="005C144D">
        <w:rPr>
          <w:rStyle w:val="eop"/>
          <w:rFonts w:ascii="Arial" w:hAnsi="Arial" w:cs="Arial"/>
          <w:sz w:val="22"/>
          <w:szCs w:val="22"/>
        </w:rPr>
        <w:t> </w:t>
      </w:r>
    </w:p>
    <w:p w14:paraId="30C40BC5" w14:textId="77777777" w:rsidR="005050C4" w:rsidRPr="005C144D" w:rsidRDefault="005050C4" w:rsidP="008B256C">
      <w:pPr>
        <w:pStyle w:val="paragraph"/>
        <w:numPr>
          <w:ilvl w:val="0"/>
          <w:numId w:val="25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Mechaniczny</w:t>
      </w:r>
      <w:r w:rsidRPr="005C144D">
        <w:rPr>
          <w:rStyle w:val="eop"/>
          <w:rFonts w:ascii="Arial" w:hAnsi="Arial" w:cs="Arial"/>
          <w:sz w:val="22"/>
          <w:szCs w:val="22"/>
        </w:rPr>
        <w:t> </w:t>
      </w:r>
    </w:p>
    <w:p w14:paraId="6C045736" w14:textId="77777777" w:rsidR="005050C4" w:rsidRPr="005C144D" w:rsidRDefault="005050C4" w:rsidP="008B256C">
      <w:pPr>
        <w:pStyle w:val="paragraph"/>
        <w:numPr>
          <w:ilvl w:val="0"/>
          <w:numId w:val="25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Sanitarny</w:t>
      </w:r>
      <w:r w:rsidRPr="005C144D">
        <w:rPr>
          <w:rStyle w:val="eop"/>
          <w:rFonts w:ascii="Arial" w:hAnsi="Arial" w:cs="Arial"/>
          <w:sz w:val="22"/>
          <w:szCs w:val="22"/>
        </w:rPr>
        <w:t> </w:t>
      </w:r>
    </w:p>
    <w:p w14:paraId="7D9299DD" w14:textId="77777777" w:rsidR="005050C4" w:rsidRPr="005C144D" w:rsidRDefault="005050C4" w:rsidP="008B256C">
      <w:pPr>
        <w:pStyle w:val="paragraph"/>
        <w:numPr>
          <w:ilvl w:val="0"/>
          <w:numId w:val="260"/>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Budowlany</w:t>
      </w:r>
      <w:r w:rsidRPr="005C144D">
        <w:rPr>
          <w:rStyle w:val="eop"/>
          <w:rFonts w:ascii="Arial" w:hAnsi="Arial" w:cs="Arial"/>
          <w:sz w:val="22"/>
          <w:szCs w:val="22"/>
        </w:rPr>
        <w:t> </w:t>
      </w:r>
    </w:p>
    <w:p w14:paraId="7C25BF2C" w14:textId="77777777" w:rsidR="005050C4" w:rsidRPr="005C144D" w:rsidRDefault="005050C4" w:rsidP="008B256C">
      <w:pPr>
        <w:pStyle w:val="paragraph"/>
        <w:numPr>
          <w:ilvl w:val="0"/>
          <w:numId w:val="261"/>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Elektryczny</w:t>
      </w:r>
      <w:r w:rsidRPr="005C144D">
        <w:rPr>
          <w:rStyle w:val="eop"/>
          <w:rFonts w:ascii="Arial" w:hAnsi="Arial" w:cs="Arial"/>
          <w:sz w:val="22"/>
          <w:szCs w:val="22"/>
        </w:rPr>
        <w:t> </w:t>
      </w:r>
    </w:p>
    <w:p w14:paraId="4F23FFFB" w14:textId="77777777" w:rsidR="005050C4" w:rsidRPr="005C144D" w:rsidRDefault="005050C4" w:rsidP="008B256C">
      <w:pPr>
        <w:pStyle w:val="paragraph"/>
        <w:numPr>
          <w:ilvl w:val="0"/>
          <w:numId w:val="26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Inspektor ds. Ochrony Przeciwpożarowej</w:t>
      </w:r>
      <w:r w:rsidRPr="005C144D">
        <w:rPr>
          <w:rStyle w:val="eop"/>
          <w:rFonts w:ascii="Arial" w:hAnsi="Arial" w:cs="Arial"/>
          <w:sz w:val="22"/>
          <w:szCs w:val="22"/>
        </w:rPr>
        <w:t> </w:t>
      </w:r>
    </w:p>
    <w:p w14:paraId="332029E9" w14:textId="77777777" w:rsidR="005050C4" w:rsidRPr="005C144D" w:rsidRDefault="005050C4" w:rsidP="008B256C">
      <w:pPr>
        <w:pStyle w:val="paragraph"/>
        <w:numPr>
          <w:ilvl w:val="0"/>
          <w:numId w:val="263"/>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Sektor Administracyjno-Gospodarczy</w:t>
      </w:r>
      <w:r w:rsidRPr="005C144D">
        <w:rPr>
          <w:rStyle w:val="eop"/>
          <w:rFonts w:ascii="Arial" w:hAnsi="Arial" w:cs="Arial"/>
          <w:sz w:val="22"/>
          <w:szCs w:val="22"/>
        </w:rPr>
        <w:t> </w:t>
      </w:r>
    </w:p>
    <w:p w14:paraId="73F48E6E" w14:textId="77777777" w:rsidR="005050C4" w:rsidRPr="005C144D" w:rsidRDefault="005050C4" w:rsidP="008B256C">
      <w:pPr>
        <w:pStyle w:val="paragraph"/>
        <w:numPr>
          <w:ilvl w:val="0"/>
          <w:numId w:val="26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Gospodarki Majątkiem</w:t>
      </w:r>
      <w:r w:rsidRPr="005C144D">
        <w:rPr>
          <w:rStyle w:val="eop"/>
          <w:rFonts w:ascii="Arial" w:hAnsi="Arial" w:cs="Arial"/>
          <w:sz w:val="22"/>
          <w:szCs w:val="22"/>
        </w:rPr>
        <w:t> </w:t>
      </w:r>
    </w:p>
    <w:p w14:paraId="08091A69" w14:textId="77777777" w:rsidR="005050C4" w:rsidRPr="005C144D" w:rsidRDefault="005050C4" w:rsidP="008B256C">
      <w:pPr>
        <w:pStyle w:val="paragraph"/>
        <w:numPr>
          <w:ilvl w:val="0"/>
          <w:numId w:val="26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Obsługi Uczelni</w:t>
      </w:r>
      <w:r w:rsidRPr="005C144D">
        <w:rPr>
          <w:rStyle w:val="eop"/>
          <w:rFonts w:ascii="Arial" w:hAnsi="Arial" w:cs="Arial"/>
          <w:sz w:val="22"/>
          <w:szCs w:val="22"/>
        </w:rPr>
        <w:t> </w:t>
      </w:r>
    </w:p>
    <w:p w14:paraId="6046D8C7" w14:textId="77777777" w:rsidR="005050C4" w:rsidRPr="005C144D" w:rsidRDefault="005050C4" w:rsidP="008B256C">
      <w:pPr>
        <w:pStyle w:val="paragraph"/>
        <w:numPr>
          <w:ilvl w:val="0"/>
          <w:numId w:val="26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Gospodarki Nieruchomościami</w:t>
      </w:r>
      <w:r w:rsidRPr="005C144D">
        <w:rPr>
          <w:rStyle w:val="eop"/>
          <w:rFonts w:ascii="Arial" w:hAnsi="Arial" w:cs="Arial"/>
          <w:sz w:val="22"/>
          <w:szCs w:val="22"/>
        </w:rPr>
        <w:t> </w:t>
      </w:r>
    </w:p>
    <w:p w14:paraId="18F731B2" w14:textId="77777777" w:rsidR="005050C4" w:rsidRPr="005C144D" w:rsidRDefault="005050C4" w:rsidP="008B256C">
      <w:pPr>
        <w:pStyle w:val="paragraph"/>
        <w:numPr>
          <w:ilvl w:val="0"/>
          <w:numId w:val="267"/>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Zarząd Budynków i Terenu</w:t>
      </w:r>
      <w:r w:rsidRPr="005C144D">
        <w:rPr>
          <w:rStyle w:val="eop"/>
          <w:rFonts w:ascii="Arial" w:hAnsi="Arial" w:cs="Arial"/>
          <w:sz w:val="22"/>
          <w:szCs w:val="22"/>
        </w:rPr>
        <w:t> </w:t>
      </w:r>
    </w:p>
    <w:p w14:paraId="5E3A469D" w14:textId="77777777" w:rsidR="005050C4" w:rsidRPr="005C144D" w:rsidRDefault="005050C4" w:rsidP="008B256C">
      <w:pPr>
        <w:pStyle w:val="paragraph"/>
        <w:numPr>
          <w:ilvl w:val="0"/>
          <w:numId w:val="26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Straż AGH</w:t>
      </w:r>
      <w:r w:rsidRPr="005C144D">
        <w:rPr>
          <w:rStyle w:val="eop"/>
          <w:rFonts w:ascii="Arial" w:hAnsi="Arial" w:cs="Arial"/>
          <w:sz w:val="22"/>
          <w:szCs w:val="22"/>
        </w:rPr>
        <w:t> </w:t>
      </w:r>
    </w:p>
    <w:p w14:paraId="7CB3E3C7" w14:textId="77777777" w:rsidR="005050C4" w:rsidRPr="005C144D" w:rsidRDefault="005050C4" w:rsidP="008B256C">
      <w:pPr>
        <w:pStyle w:val="paragraph"/>
        <w:numPr>
          <w:ilvl w:val="0"/>
          <w:numId w:val="26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Administracji Obiektami</w:t>
      </w:r>
      <w:r w:rsidRPr="005C144D">
        <w:rPr>
          <w:rStyle w:val="eop"/>
          <w:rFonts w:ascii="Arial" w:hAnsi="Arial" w:cs="Arial"/>
          <w:sz w:val="22"/>
          <w:szCs w:val="22"/>
        </w:rPr>
        <w:t> </w:t>
      </w:r>
    </w:p>
    <w:p w14:paraId="1C3634F8" w14:textId="77777777" w:rsidR="005050C4" w:rsidRPr="005C144D" w:rsidRDefault="005050C4" w:rsidP="008B256C">
      <w:pPr>
        <w:pStyle w:val="paragraph"/>
        <w:numPr>
          <w:ilvl w:val="0"/>
          <w:numId w:val="270"/>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Dział Utrzymania Terenu</w:t>
      </w:r>
      <w:r w:rsidRPr="005C144D">
        <w:rPr>
          <w:rStyle w:val="scxw73811265"/>
          <w:rFonts w:ascii="Arial" w:eastAsia="Yu Gothic Light" w:hAnsi="Arial" w:cs="Arial"/>
          <w:sz w:val="22"/>
          <w:szCs w:val="22"/>
        </w:rPr>
        <w:t> </w:t>
      </w:r>
      <w:r w:rsidRPr="005C144D">
        <w:rPr>
          <w:rFonts w:ascii="Arial" w:hAnsi="Arial" w:cs="Arial"/>
          <w:sz w:val="22"/>
          <w:szCs w:val="22"/>
        </w:rPr>
        <w:br/>
      </w:r>
      <w:r w:rsidRPr="005C144D">
        <w:rPr>
          <w:rStyle w:val="eop"/>
          <w:rFonts w:ascii="Arial" w:hAnsi="Arial" w:cs="Arial"/>
          <w:sz w:val="22"/>
          <w:szCs w:val="22"/>
        </w:rPr>
        <w:t> </w:t>
      </w:r>
    </w:p>
    <w:p w14:paraId="669AC251" w14:textId="77777777" w:rsidR="005050C4" w:rsidRPr="005C144D" w:rsidRDefault="005050C4" w:rsidP="008B256C">
      <w:pPr>
        <w:pStyle w:val="paragraph"/>
        <w:numPr>
          <w:ilvl w:val="0"/>
          <w:numId w:val="271"/>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Jednostki podstawowe:</w:t>
      </w:r>
      <w:r w:rsidRPr="005C144D">
        <w:rPr>
          <w:rStyle w:val="eop"/>
          <w:rFonts w:ascii="Arial" w:hAnsi="Arial" w:cs="Arial"/>
          <w:sz w:val="22"/>
          <w:szCs w:val="22"/>
        </w:rPr>
        <w:t> </w:t>
      </w:r>
    </w:p>
    <w:p w14:paraId="5A1D8E6B" w14:textId="77777777" w:rsidR="005050C4" w:rsidRPr="005C144D" w:rsidRDefault="005050C4" w:rsidP="008B256C">
      <w:pPr>
        <w:pStyle w:val="paragraph"/>
        <w:numPr>
          <w:ilvl w:val="0"/>
          <w:numId w:val="272"/>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Wydziały:</w:t>
      </w:r>
      <w:r w:rsidRPr="005C144D">
        <w:rPr>
          <w:rStyle w:val="eop"/>
          <w:rFonts w:ascii="Arial" w:hAnsi="Arial" w:cs="Arial"/>
          <w:sz w:val="22"/>
          <w:szCs w:val="22"/>
        </w:rPr>
        <w:t> </w:t>
      </w:r>
    </w:p>
    <w:p w14:paraId="3AED756A" w14:textId="77777777" w:rsidR="005050C4" w:rsidRPr="005C144D" w:rsidRDefault="005050C4" w:rsidP="008B256C">
      <w:pPr>
        <w:pStyle w:val="paragraph"/>
        <w:numPr>
          <w:ilvl w:val="0"/>
          <w:numId w:val="27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Inżynierii Lądowej i Gospodarki Zasobami</w:t>
      </w:r>
      <w:r w:rsidRPr="005C144D">
        <w:rPr>
          <w:rStyle w:val="eop"/>
          <w:rFonts w:ascii="Arial" w:hAnsi="Arial" w:cs="Arial"/>
          <w:sz w:val="22"/>
          <w:szCs w:val="22"/>
        </w:rPr>
        <w:t> </w:t>
      </w:r>
    </w:p>
    <w:p w14:paraId="42BE357B" w14:textId="77777777" w:rsidR="005050C4" w:rsidRPr="005C144D" w:rsidRDefault="005050C4" w:rsidP="008B256C">
      <w:pPr>
        <w:pStyle w:val="paragraph"/>
        <w:numPr>
          <w:ilvl w:val="0"/>
          <w:numId w:val="27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Inżynierii Metali i Informatyki Przemysłowej</w:t>
      </w:r>
      <w:r w:rsidRPr="005C144D">
        <w:rPr>
          <w:rStyle w:val="eop"/>
          <w:rFonts w:ascii="Arial" w:hAnsi="Arial" w:cs="Arial"/>
          <w:sz w:val="22"/>
          <w:szCs w:val="22"/>
        </w:rPr>
        <w:t> </w:t>
      </w:r>
    </w:p>
    <w:p w14:paraId="16167E96" w14:textId="77777777" w:rsidR="005050C4" w:rsidRPr="005C144D" w:rsidRDefault="005050C4" w:rsidP="008B256C">
      <w:pPr>
        <w:pStyle w:val="paragraph"/>
        <w:numPr>
          <w:ilvl w:val="0"/>
          <w:numId w:val="27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Elektroniki, Automatyki, Informatyki i Inżynierii Biomedycznej</w:t>
      </w:r>
      <w:r w:rsidRPr="005C144D">
        <w:rPr>
          <w:rStyle w:val="eop"/>
          <w:rFonts w:ascii="Arial" w:hAnsi="Arial" w:cs="Arial"/>
          <w:sz w:val="22"/>
          <w:szCs w:val="22"/>
        </w:rPr>
        <w:t> </w:t>
      </w:r>
    </w:p>
    <w:p w14:paraId="7802FE3B" w14:textId="77777777" w:rsidR="005050C4" w:rsidRPr="005C144D" w:rsidRDefault="005050C4" w:rsidP="008B256C">
      <w:pPr>
        <w:pStyle w:val="paragraph"/>
        <w:numPr>
          <w:ilvl w:val="0"/>
          <w:numId w:val="27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Informatyki, Elektroniki i Telekomunikacji</w:t>
      </w:r>
      <w:r w:rsidRPr="005C144D">
        <w:rPr>
          <w:rStyle w:val="eop"/>
          <w:rFonts w:ascii="Arial" w:hAnsi="Arial" w:cs="Arial"/>
          <w:sz w:val="22"/>
          <w:szCs w:val="22"/>
        </w:rPr>
        <w:t> </w:t>
      </w:r>
    </w:p>
    <w:p w14:paraId="25E0110D" w14:textId="77777777" w:rsidR="005050C4" w:rsidRPr="005C144D" w:rsidRDefault="005050C4" w:rsidP="008B256C">
      <w:pPr>
        <w:pStyle w:val="paragraph"/>
        <w:numPr>
          <w:ilvl w:val="0"/>
          <w:numId w:val="27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lastRenderedPageBreak/>
        <w:t>Wydział Inżynierii Mechanicznej i Robotyki</w:t>
      </w:r>
      <w:r w:rsidRPr="005C144D">
        <w:rPr>
          <w:rStyle w:val="eop"/>
          <w:rFonts w:ascii="Arial" w:hAnsi="Arial" w:cs="Arial"/>
          <w:sz w:val="22"/>
          <w:szCs w:val="22"/>
        </w:rPr>
        <w:t> </w:t>
      </w:r>
    </w:p>
    <w:p w14:paraId="1FFADDB1" w14:textId="77777777" w:rsidR="005050C4" w:rsidRPr="005C144D" w:rsidRDefault="005050C4" w:rsidP="008B256C">
      <w:pPr>
        <w:pStyle w:val="paragraph"/>
        <w:numPr>
          <w:ilvl w:val="0"/>
          <w:numId w:val="27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Geologii, Geofizyki i Ochrony Środowiska</w:t>
      </w:r>
      <w:r w:rsidRPr="005C144D">
        <w:rPr>
          <w:rStyle w:val="eop"/>
          <w:rFonts w:ascii="Arial" w:hAnsi="Arial" w:cs="Arial"/>
          <w:sz w:val="22"/>
          <w:szCs w:val="22"/>
        </w:rPr>
        <w:t> </w:t>
      </w:r>
    </w:p>
    <w:p w14:paraId="76178B17" w14:textId="77777777" w:rsidR="005050C4" w:rsidRPr="005C144D" w:rsidRDefault="005050C4" w:rsidP="008B256C">
      <w:pPr>
        <w:pStyle w:val="paragraph"/>
        <w:numPr>
          <w:ilvl w:val="0"/>
          <w:numId w:val="279"/>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Geodezji Górniczej i Inżynierii Środowiska</w:t>
      </w:r>
      <w:r w:rsidRPr="005C144D">
        <w:rPr>
          <w:rStyle w:val="eop"/>
          <w:rFonts w:ascii="Arial" w:hAnsi="Arial" w:cs="Arial"/>
          <w:sz w:val="22"/>
          <w:szCs w:val="22"/>
        </w:rPr>
        <w:t> </w:t>
      </w:r>
    </w:p>
    <w:p w14:paraId="003FEF9D" w14:textId="77777777" w:rsidR="005050C4" w:rsidRPr="005C144D" w:rsidRDefault="005050C4" w:rsidP="008B256C">
      <w:pPr>
        <w:pStyle w:val="paragraph"/>
        <w:numPr>
          <w:ilvl w:val="0"/>
          <w:numId w:val="280"/>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Inżynierii Materiałowej i Ceramiki</w:t>
      </w:r>
      <w:r w:rsidRPr="005C144D">
        <w:rPr>
          <w:rStyle w:val="eop"/>
          <w:rFonts w:ascii="Arial" w:hAnsi="Arial" w:cs="Arial"/>
          <w:sz w:val="22"/>
          <w:szCs w:val="22"/>
        </w:rPr>
        <w:t> </w:t>
      </w:r>
    </w:p>
    <w:p w14:paraId="2FD8100F" w14:textId="77777777" w:rsidR="005050C4" w:rsidRPr="005C144D" w:rsidRDefault="005050C4" w:rsidP="008B256C">
      <w:pPr>
        <w:pStyle w:val="paragraph"/>
        <w:numPr>
          <w:ilvl w:val="0"/>
          <w:numId w:val="281"/>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Odlewnictwa</w:t>
      </w:r>
      <w:r w:rsidRPr="005C144D">
        <w:rPr>
          <w:rStyle w:val="eop"/>
          <w:rFonts w:ascii="Arial" w:hAnsi="Arial" w:cs="Arial"/>
          <w:sz w:val="22"/>
          <w:szCs w:val="22"/>
        </w:rPr>
        <w:t> </w:t>
      </w:r>
    </w:p>
    <w:p w14:paraId="0EECE7DF" w14:textId="77777777" w:rsidR="005050C4" w:rsidRPr="005C144D" w:rsidRDefault="005050C4" w:rsidP="008B256C">
      <w:pPr>
        <w:pStyle w:val="paragraph"/>
        <w:numPr>
          <w:ilvl w:val="0"/>
          <w:numId w:val="282"/>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Metali Nieżelaznych</w:t>
      </w:r>
      <w:r w:rsidRPr="005C144D">
        <w:rPr>
          <w:rStyle w:val="eop"/>
          <w:rFonts w:ascii="Arial" w:hAnsi="Arial" w:cs="Arial"/>
          <w:sz w:val="22"/>
          <w:szCs w:val="22"/>
        </w:rPr>
        <w:t> </w:t>
      </w:r>
    </w:p>
    <w:p w14:paraId="3187FE66" w14:textId="77777777" w:rsidR="005050C4" w:rsidRPr="005C144D" w:rsidRDefault="005050C4" w:rsidP="008B256C">
      <w:pPr>
        <w:pStyle w:val="paragraph"/>
        <w:numPr>
          <w:ilvl w:val="0"/>
          <w:numId w:val="283"/>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Wiertnictwa, Nafty i Gazu</w:t>
      </w:r>
      <w:r w:rsidRPr="005C144D">
        <w:rPr>
          <w:rStyle w:val="eop"/>
          <w:rFonts w:ascii="Arial" w:hAnsi="Arial" w:cs="Arial"/>
          <w:sz w:val="22"/>
          <w:szCs w:val="22"/>
        </w:rPr>
        <w:t> </w:t>
      </w:r>
    </w:p>
    <w:p w14:paraId="49376539" w14:textId="77777777" w:rsidR="005050C4" w:rsidRPr="005C144D" w:rsidRDefault="005050C4" w:rsidP="008B256C">
      <w:pPr>
        <w:pStyle w:val="paragraph"/>
        <w:numPr>
          <w:ilvl w:val="0"/>
          <w:numId w:val="284"/>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Zarządzania</w:t>
      </w:r>
      <w:r w:rsidRPr="005C144D">
        <w:rPr>
          <w:rStyle w:val="eop"/>
          <w:rFonts w:ascii="Arial" w:hAnsi="Arial" w:cs="Arial"/>
          <w:sz w:val="22"/>
          <w:szCs w:val="22"/>
        </w:rPr>
        <w:t> </w:t>
      </w:r>
    </w:p>
    <w:p w14:paraId="6D331133" w14:textId="77777777" w:rsidR="005050C4" w:rsidRPr="005C144D" w:rsidRDefault="005050C4" w:rsidP="008B256C">
      <w:pPr>
        <w:pStyle w:val="paragraph"/>
        <w:numPr>
          <w:ilvl w:val="0"/>
          <w:numId w:val="285"/>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Energetyki i Paliw</w:t>
      </w:r>
      <w:r w:rsidRPr="005C144D">
        <w:rPr>
          <w:rStyle w:val="eop"/>
          <w:rFonts w:ascii="Arial" w:hAnsi="Arial" w:cs="Arial"/>
          <w:sz w:val="22"/>
          <w:szCs w:val="22"/>
        </w:rPr>
        <w:t> </w:t>
      </w:r>
    </w:p>
    <w:p w14:paraId="5B27B508" w14:textId="77777777" w:rsidR="005050C4" w:rsidRPr="005C144D" w:rsidRDefault="005050C4" w:rsidP="008B256C">
      <w:pPr>
        <w:pStyle w:val="paragraph"/>
        <w:numPr>
          <w:ilvl w:val="0"/>
          <w:numId w:val="286"/>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Fizyki i Informatyki Stosowanej</w:t>
      </w:r>
      <w:r w:rsidRPr="005C144D">
        <w:rPr>
          <w:rStyle w:val="eop"/>
          <w:rFonts w:ascii="Arial" w:hAnsi="Arial" w:cs="Arial"/>
          <w:sz w:val="22"/>
          <w:szCs w:val="22"/>
        </w:rPr>
        <w:t> </w:t>
      </w:r>
    </w:p>
    <w:p w14:paraId="1D58D624" w14:textId="77777777" w:rsidR="005050C4" w:rsidRPr="005C144D" w:rsidRDefault="005050C4" w:rsidP="008B256C">
      <w:pPr>
        <w:pStyle w:val="paragraph"/>
        <w:numPr>
          <w:ilvl w:val="0"/>
          <w:numId w:val="287"/>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Matematyki Stosowanej</w:t>
      </w:r>
      <w:r w:rsidRPr="005C144D">
        <w:rPr>
          <w:rStyle w:val="eop"/>
          <w:rFonts w:ascii="Arial" w:hAnsi="Arial" w:cs="Arial"/>
          <w:sz w:val="22"/>
          <w:szCs w:val="22"/>
        </w:rPr>
        <w:t> </w:t>
      </w:r>
    </w:p>
    <w:p w14:paraId="741BDB92" w14:textId="77777777" w:rsidR="005050C4" w:rsidRPr="005C144D" w:rsidRDefault="005050C4" w:rsidP="008B256C">
      <w:pPr>
        <w:pStyle w:val="paragraph"/>
        <w:numPr>
          <w:ilvl w:val="0"/>
          <w:numId w:val="288"/>
        </w:numPr>
        <w:spacing w:before="0" w:beforeAutospacing="0" w:after="0" w:afterAutospacing="0"/>
        <w:ind w:left="1440" w:firstLine="0"/>
        <w:textAlignment w:val="baseline"/>
        <w:rPr>
          <w:rFonts w:ascii="Arial" w:hAnsi="Arial" w:cs="Arial"/>
          <w:sz w:val="22"/>
          <w:szCs w:val="22"/>
        </w:rPr>
      </w:pPr>
      <w:r w:rsidRPr="005C144D">
        <w:rPr>
          <w:rStyle w:val="normaltextrun"/>
          <w:rFonts w:ascii="Arial" w:hAnsi="Arial" w:cs="Arial"/>
          <w:sz w:val="22"/>
          <w:szCs w:val="22"/>
        </w:rPr>
        <w:t>Wydział Humanistyczny</w:t>
      </w:r>
      <w:r w:rsidRPr="005C144D">
        <w:rPr>
          <w:rStyle w:val="eop"/>
          <w:rFonts w:ascii="Arial" w:hAnsi="Arial" w:cs="Arial"/>
          <w:sz w:val="22"/>
          <w:szCs w:val="22"/>
        </w:rPr>
        <w:t> </w:t>
      </w:r>
    </w:p>
    <w:p w14:paraId="6BC36E97" w14:textId="77777777" w:rsidR="005050C4" w:rsidRPr="005C144D" w:rsidRDefault="005050C4" w:rsidP="008B256C">
      <w:pPr>
        <w:pStyle w:val="paragraph"/>
        <w:numPr>
          <w:ilvl w:val="0"/>
          <w:numId w:val="289"/>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Akademickie Centrum Materiałów i Nanotechnologii</w:t>
      </w:r>
      <w:r w:rsidRPr="005C144D">
        <w:rPr>
          <w:rStyle w:val="eop"/>
          <w:rFonts w:ascii="Arial" w:hAnsi="Arial" w:cs="Arial"/>
          <w:sz w:val="22"/>
          <w:szCs w:val="22"/>
        </w:rPr>
        <w:t> </w:t>
      </w:r>
    </w:p>
    <w:p w14:paraId="43768F1E" w14:textId="77777777" w:rsidR="005050C4" w:rsidRPr="005C144D" w:rsidRDefault="005050C4" w:rsidP="008B256C">
      <w:pPr>
        <w:pStyle w:val="paragraph"/>
        <w:numPr>
          <w:ilvl w:val="0"/>
          <w:numId w:val="290"/>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Studium Języków Obcych</w:t>
      </w:r>
      <w:r w:rsidRPr="005C144D">
        <w:rPr>
          <w:rStyle w:val="eop"/>
          <w:rFonts w:ascii="Arial" w:hAnsi="Arial" w:cs="Arial"/>
          <w:sz w:val="22"/>
          <w:szCs w:val="22"/>
        </w:rPr>
        <w:t> </w:t>
      </w:r>
    </w:p>
    <w:p w14:paraId="365D39E8" w14:textId="77777777" w:rsidR="005050C4" w:rsidRPr="005C144D" w:rsidRDefault="005050C4" w:rsidP="008B256C">
      <w:pPr>
        <w:pStyle w:val="paragraph"/>
        <w:numPr>
          <w:ilvl w:val="0"/>
          <w:numId w:val="291"/>
        </w:numPr>
        <w:spacing w:before="0" w:beforeAutospacing="0" w:after="0" w:afterAutospacing="0"/>
        <w:ind w:left="1080" w:firstLine="0"/>
        <w:textAlignment w:val="baseline"/>
        <w:rPr>
          <w:rFonts w:ascii="Arial" w:hAnsi="Arial" w:cs="Arial"/>
          <w:sz w:val="22"/>
          <w:szCs w:val="22"/>
        </w:rPr>
      </w:pPr>
      <w:r w:rsidRPr="005C144D">
        <w:rPr>
          <w:rStyle w:val="normaltextrun"/>
          <w:rFonts w:ascii="Arial" w:hAnsi="Arial" w:cs="Arial"/>
          <w:sz w:val="22"/>
          <w:szCs w:val="22"/>
        </w:rPr>
        <w:t>Studium Wychowania Fizycznego i Sportu</w:t>
      </w:r>
      <w:r w:rsidRPr="005C144D">
        <w:rPr>
          <w:rStyle w:val="scxw73811265"/>
          <w:rFonts w:ascii="Arial" w:eastAsia="Yu Gothic Light" w:hAnsi="Arial" w:cs="Arial"/>
          <w:sz w:val="22"/>
          <w:szCs w:val="22"/>
        </w:rPr>
        <w:t> </w:t>
      </w:r>
      <w:r w:rsidRPr="005C144D">
        <w:rPr>
          <w:rFonts w:ascii="Arial" w:hAnsi="Arial" w:cs="Arial"/>
          <w:sz w:val="22"/>
          <w:szCs w:val="22"/>
        </w:rPr>
        <w:br/>
      </w:r>
      <w:r w:rsidRPr="005C144D">
        <w:rPr>
          <w:rStyle w:val="eop"/>
          <w:rFonts w:ascii="Arial" w:hAnsi="Arial" w:cs="Arial"/>
          <w:sz w:val="22"/>
          <w:szCs w:val="22"/>
        </w:rPr>
        <w:t> </w:t>
      </w:r>
    </w:p>
    <w:p w14:paraId="3183421D" w14:textId="77777777" w:rsidR="005050C4" w:rsidRPr="005C144D" w:rsidRDefault="005050C4" w:rsidP="008B256C">
      <w:pPr>
        <w:pStyle w:val="paragraph"/>
        <w:numPr>
          <w:ilvl w:val="0"/>
          <w:numId w:val="292"/>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Szkoła Doktorska AGH</w:t>
      </w:r>
      <w:r w:rsidRPr="005C144D">
        <w:rPr>
          <w:rStyle w:val="scxw73811265"/>
          <w:rFonts w:ascii="Arial" w:eastAsia="Yu Gothic Light" w:hAnsi="Arial" w:cs="Arial"/>
          <w:sz w:val="22"/>
          <w:szCs w:val="22"/>
        </w:rPr>
        <w:t> </w:t>
      </w:r>
      <w:r w:rsidRPr="005C144D">
        <w:rPr>
          <w:rFonts w:ascii="Arial" w:hAnsi="Arial" w:cs="Arial"/>
          <w:sz w:val="22"/>
          <w:szCs w:val="22"/>
        </w:rPr>
        <w:br/>
      </w:r>
      <w:r w:rsidRPr="005C144D">
        <w:rPr>
          <w:rStyle w:val="eop"/>
          <w:rFonts w:ascii="Arial" w:hAnsi="Arial" w:cs="Arial"/>
          <w:sz w:val="22"/>
          <w:szCs w:val="22"/>
        </w:rPr>
        <w:t> </w:t>
      </w:r>
    </w:p>
    <w:p w14:paraId="138C1B4B" w14:textId="77777777" w:rsidR="005050C4" w:rsidRPr="005C144D" w:rsidRDefault="005050C4" w:rsidP="008B256C">
      <w:pPr>
        <w:pStyle w:val="paragraph"/>
        <w:numPr>
          <w:ilvl w:val="0"/>
          <w:numId w:val="293"/>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Centrum Rozwiązań Informatycznych</w:t>
      </w:r>
      <w:r w:rsidRPr="005C144D">
        <w:rPr>
          <w:rStyle w:val="eop"/>
          <w:rFonts w:ascii="Arial" w:hAnsi="Arial" w:cs="Arial"/>
          <w:sz w:val="22"/>
          <w:szCs w:val="22"/>
        </w:rPr>
        <w:t> </w:t>
      </w:r>
    </w:p>
    <w:p w14:paraId="00FFCE0A" w14:textId="77777777" w:rsidR="005050C4" w:rsidRPr="005C144D" w:rsidRDefault="005050C4" w:rsidP="008B256C">
      <w:pPr>
        <w:pStyle w:val="paragraph"/>
        <w:numPr>
          <w:ilvl w:val="0"/>
          <w:numId w:val="294"/>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Centrum Zarządzania Wdrożeniami</w:t>
      </w:r>
      <w:r w:rsidRPr="005C144D">
        <w:rPr>
          <w:rStyle w:val="eop"/>
          <w:rFonts w:ascii="Arial" w:hAnsi="Arial" w:cs="Arial"/>
          <w:sz w:val="22"/>
          <w:szCs w:val="22"/>
        </w:rPr>
        <w:t> </w:t>
      </w:r>
    </w:p>
    <w:p w14:paraId="708FF52D" w14:textId="77777777" w:rsidR="005050C4" w:rsidRPr="005C144D" w:rsidRDefault="005050C4" w:rsidP="008B256C">
      <w:pPr>
        <w:pStyle w:val="paragraph"/>
        <w:numPr>
          <w:ilvl w:val="0"/>
          <w:numId w:val="295"/>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Centrum Transferu Technologii</w:t>
      </w:r>
      <w:r w:rsidRPr="005C144D">
        <w:rPr>
          <w:rStyle w:val="scxw73811265"/>
          <w:rFonts w:ascii="Arial" w:eastAsia="Yu Gothic Light" w:hAnsi="Arial" w:cs="Arial"/>
          <w:sz w:val="22"/>
          <w:szCs w:val="22"/>
        </w:rPr>
        <w:t> </w:t>
      </w:r>
      <w:r w:rsidRPr="005C144D">
        <w:rPr>
          <w:rFonts w:ascii="Arial" w:hAnsi="Arial" w:cs="Arial"/>
          <w:sz w:val="22"/>
          <w:szCs w:val="22"/>
        </w:rPr>
        <w:br/>
      </w:r>
      <w:r w:rsidRPr="005C144D">
        <w:rPr>
          <w:rStyle w:val="eop"/>
          <w:rFonts w:ascii="Arial" w:hAnsi="Arial" w:cs="Arial"/>
          <w:sz w:val="22"/>
          <w:szCs w:val="22"/>
        </w:rPr>
        <w:t> </w:t>
      </w:r>
    </w:p>
    <w:p w14:paraId="5DBDAB3E" w14:textId="77777777" w:rsidR="005050C4" w:rsidRPr="005C144D" w:rsidRDefault="005050C4" w:rsidP="008B256C">
      <w:pPr>
        <w:pStyle w:val="paragraph"/>
        <w:numPr>
          <w:ilvl w:val="0"/>
          <w:numId w:val="296"/>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Szkoła Ochrony i Inżynierii Środowiska im. Walerego Goetla</w:t>
      </w:r>
      <w:r w:rsidRPr="005C144D">
        <w:rPr>
          <w:rStyle w:val="eop"/>
          <w:rFonts w:ascii="Arial" w:hAnsi="Arial" w:cs="Arial"/>
          <w:sz w:val="22"/>
          <w:szCs w:val="22"/>
        </w:rPr>
        <w:t> </w:t>
      </w:r>
    </w:p>
    <w:p w14:paraId="505F647B" w14:textId="77777777" w:rsidR="005050C4" w:rsidRPr="005C144D" w:rsidRDefault="005050C4" w:rsidP="008B256C">
      <w:pPr>
        <w:pStyle w:val="paragraph"/>
        <w:numPr>
          <w:ilvl w:val="0"/>
          <w:numId w:val="297"/>
        </w:numPr>
        <w:spacing w:before="0" w:beforeAutospacing="0" w:after="0" w:afterAutospacing="0"/>
        <w:ind w:firstLine="0"/>
        <w:textAlignment w:val="baseline"/>
        <w:rPr>
          <w:rFonts w:ascii="Arial" w:hAnsi="Arial" w:cs="Arial"/>
          <w:sz w:val="22"/>
          <w:szCs w:val="22"/>
        </w:rPr>
      </w:pPr>
      <w:r w:rsidRPr="005C144D">
        <w:rPr>
          <w:rStyle w:val="normaltextrun"/>
          <w:rFonts w:ascii="Arial" w:hAnsi="Arial" w:cs="Arial"/>
          <w:sz w:val="22"/>
          <w:szCs w:val="22"/>
        </w:rPr>
        <w:t>Międzywydziałowa Szkoła Energetyki</w:t>
      </w:r>
      <w:r w:rsidRPr="005C144D">
        <w:rPr>
          <w:rStyle w:val="eop"/>
          <w:rFonts w:ascii="Arial" w:hAnsi="Arial" w:cs="Arial"/>
          <w:sz w:val="22"/>
          <w:szCs w:val="22"/>
        </w:rPr>
        <w:t> </w:t>
      </w:r>
    </w:p>
    <w:p w14:paraId="769E9F4B" w14:textId="63FF7435" w:rsidR="005050C4" w:rsidRDefault="005050C4" w:rsidP="008B256C">
      <w:pPr>
        <w:pStyle w:val="paragraph"/>
        <w:numPr>
          <w:ilvl w:val="0"/>
          <w:numId w:val="298"/>
        </w:numPr>
        <w:spacing w:before="0" w:beforeAutospacing="0" w:after="0" w:afterAutospacing="0"/>
        <w:ind w:firstLine="0"/>
        <w:textAlignment w:val="baseline"/>
        <w:rPr>
          <w:rStyle w:val="eop"/>
          <w:rFonts w:ascii="Arial" w:hAnsi="Arial" w:cs="Arial"/>
          <w:sz w:val="22"/>
          <w:szCs w:val="22"/>
        </w:rPr>
      </w:pPr>
      <w:r w:rsidRPr="005C144D">
        <w:rPr>
          <w:rStyle w:val="normaltextrun"/>
          <w:rFonts w:ascii="Arial" w:hAnsi="Arial" w:cs="Arial"/>
          <w:sz w:val="22"/>
          <w:szCs w:val="22"/>
        </w:rPr>
        <w:t>Międzynarodowe Centrum Mikroskopii Elektronowej dla Inżynierii Materiałowej</w:t>
      </w:r>
      <w:r w:rsidRPr="005C144D">
        <w:rPr>
          <w:rStyle w:val="eop"/>
          <w:rFonts w:ascii="Arial" w:hAnsi="Arial" w:cs="Arial"/>
          <w:sz w:val="22"/>
          <w:szCs w:val="22"/>
        </w:rPr>
        <w:t> </w:t>
      </w:r>
      <w:bookmarkStart w:id="19" w:name="_Toc1183091108"/>
      <w:bookmarkStart w:id="20" w:name="_Toc2114330429"/>
      <w:bookmarkStart w:id="21" w:name="_Toc83444174"/>
      <w:bookmarkStart w:id="22" w:name="_Toc2100420781"/>
      <w:bookmarkStart w:id="23" w:name="_Toc1279448361"/>
      <w:bookmarkStart w:id="24" w:name="_Toc2039819333"/>
      <w:bookmarkEnd w:id="18"/>
    </w:p>
    <w:p w14:paraId="5A1A05DF" w14:textId="77777777" w:rsidR="007550F8" w:rsidRPr="0026613A" w:rsidRDefault="007550F8" w:rsidP="007550F8">
      <w:pPr>
        <w:pStyle w:val="paragraph"/>
        <w:spacing w:before="0" w:beforeAutospacing="0" w:after="0" w:afterAutospacing="0"/>
        <w:ind w:left="720"/>
        <w:textAlignment w:val="baseline"/>
        <w:rPr>
          <w:rStyle w:val="normaltextrun"/>
          <w:rFonts w:ascii="Arial" w:hAnsi="Arial" w:cs="Arial"/>
          <w:sz w:val="22"/>
          <w:szCs w:val="22"/>
        </w:rPr>
      </w:pPr>
    </w:p>
    <w:p w14:paraId="3E51ED91" w14:textId="77777777" w:rsidR="00677FB1" w:rsidRPr="005C144D" w:rsidRDefault="00677FB1" w:rsidP="00677FB1">
      <w:pPr>
        <w:pStyle w:val="Nagwek1"/>
        <w:rPr>
          <w:rStyle w:val="normaltextrun"/>
          <w:rFonts w:ascii="Arial" w:hAnsi="Arial" w:cs="Arial"/>
          <w:sz w:val="22"/>
          <w:szCs w:val="22"/>
        </w:rPr>
      </w:pPr>
      <w:bookmarkStart w:id="25" w:name="_Toc107955716"/>
      <w:r w:rsidRPr="005C144D">
        <w:rPr>
          <w:rStyle w:val="normaltextrun"/>
          <w:rFonts w:ascii="Arial" w:hAnsi="Arial" w:cs="Arial"/>
          <w:sz w:val="22"/>
          <w:szCs w:val="22"/>
        </w:rPr>
        <w:t>OPIS OBECNIE UŻYWANEGO SYSTEMU ASIMS</w:t>
      </w:r>
      <w:bookmarkEnd w:id="19"/>
      <w:bookmarkEnd w:id="20"/>
      <w:bookmarkEnd w:id="21"/>
      <w:bookmarkEnd w:id="22"/>
      <w:bookmarkEnd w:id="23"/>
      <w:bookmarkEnd w:id="24"/>
      <w:bookmarkEnd w:id="25"/>
    </w:p>
    <w:p w14:paraId="6813AE1D" w14:textId="77777777" w:rsidR="00677FB1" w:rsidRPr="00AB1423" w:rsidRDefault="00677FB1" w:rsidP="00677FB1">
      <w:pPr>
        <w:rPr>
          <w:rFonts w:ascii="Arial" w:eastAsia="Yu Gothic Light" w:hAnsi="Arial" w:cs="Arial"/>
          <w:b/>
          <w:sz w:val="22"/>
          <w:szCs w:val="22"/>
          <w:lang w:eastAsia="en-US"/>
        </w:rPr>
      </w:pPr>
    </w:p>
    <w:p w14:paraId="560B7197" w14:textId="77777777" w:rsidR="00677FB1" w:rsidRPr="005C144D" w:rsidRDefault="00677FB1" w:rsidP="00677FB1">
      <w:pPr>
        <w:pStyle w:val="paragraph"/>
        <w:spacing w:before="0" w:beforeAutospacing="0" w:after="0" w:afterAutospacing="0" w:line="276" w:lineRule="auto"/>
        <w:jc w:val="both"/>
        <w:textAlignment w:val="baseline"/>
        <w:rPr>
          <w:rStyle w:val="eop"/>
          <w:rFonts w:ascii="Arial" w:hAnsi="Arial" w:cs="Arial"/>
          <w:sz w:val="22"/>
          <w:szCs w:val="22"/>
        </w:rPr>
      </w:pPr>
      <w:r w:rsidRPr="005C144D">
        <w:rPr>
          <w:rStyle w:val="normaltextrun"/>
          <w:rFonts w:ascii="Arial" w:hAnsi="Arial" w:cs="Arial"/>
          <w:sz w:val="22"/>
          <w:szCs w:val="22"/>
        </w:rPr>
        <w:t>Na Akademii Górniczo-Hutniczej (AGH) wsparcie informatyczne do obsługi procesów biznesowych obecnie zapewnia system ASIMS+. System ASIMS+ wraz z językiem jego programowania (Supra 4GL - 4-Generation Language), środowiskiem narzędziowym (Supra RAD - </w:t>
      </w:r>
      <w:proofErr w:type="spellStart"/>
      <w:r w:rsidRPr="005C144D">
        <w:rPr>
          <w:rStyle w:val="spellingerror"/>
          <w:rFonts w:ascii="Arial" w:hAnsi="Arial" w:cs="Arial"/>
          <w:sz w:val="22"/>
          <w:szCs w:val="22"/>
        </w:rPr>
        <w:t>Rapid</w:t>
      </w:r>
      <w:proofErr w:type="spellEnd"/>
      <w:r w:rsidRPr="005C144D">
        <w:rPr>
          <w:rStyle w:val="normaltextrun"/>
          <w:rFonts w:ascii="Arial" w:hAnsi="Arial" w:cs="Arial"/>
          <w:sz w:val="22"/>
          <w:szCs w:val="22"/>
        </w:rPr>
        <w:t> Application Development) oraz modułem dostępowym do baz danych (Supra MDC - </w:t>
      </w:r>
      <w:proofErr w:type="spellStart"/>
      <w:r w:rsidRPr="005C144D">
        <w:rPr>
          <w:rStyle w:val="spellingerror"/>
          <w:rFonts w:ascii="Arial" w:hAnsi="Arial" w:cs="Arial"/>
          <w:sz w:val="22"/>
          <w:szCs w:val="22"/>
        </w:rPr>
        <w:t>Multidatabase</w:t>
      </w:r>
      <w:proofErr w:type="spellEnd"/>
      <w:r w:rsidRPr="005C144D">
        <w:rPr>
          <w:rStyle w:val="normaltextrun"/>
          <w:rFonts w:ascii="Arial" w:hAnsi="Arial" w:cs="Arial"/>
          <w:sz w:val="22"/>
          <w:szCs w:val="22"/>
        </w:rPr>
        <w:t> Connectivity) jest produktem firmy Supra sp. z o.o. System ten zalicza się do systemów zintegrowanych klasy ERP i </w:t>
      </w:r>
      <w:r w:rsidRPr="00AB1423">
        <w:rPr>
          <w:rStyle w:val="contextualspellingandgrammarerror"/>
          <w:rFonts w:ascii="Arial" w:eastAsia="Yu Gothic Light" w:hAnsi="Arial" w:cs="Arial"/>
          <w:sz w:val="22"/>
          <w:szCs w:val="22"/>
        </w:rPr>
        <w:t>ma  budowę</w:t>
      </w:r>
      <w:r w:rsidRPr="005C144D">
        <w:rPr>
          <w:rStyle w:val="normaltextrun"/>
          <w:rFonts w:ascii="Arial" w:hAnsi="Arial" w:cs="Arial"/>
          <w:sz w:val="22"/>
          <w:szCs w:val="22"/>
        </w:rPr>
        <w:t> modułową. Moduły te są odrębne </w:t>
      </w:r>
      <w:r w:rsidRPr="00AB1423">
        <w:rPr>
          <w:rStyle w:val="contextualspellingandgrammarerror"/>
          <w:rFonts w:ascii="Arial" w:eastAsia="Yu Gothic Light" w:hAnsi="Arial" w:cs="Arial"/>
          <w:sz w:val="22"/>
          <w:szCs w:val="22"/>
        </w:rPr>
        <w:t>tematycznie,</w:t>
      </w:r>
      <w:r w:rsidRPr="005C144D">
        <w:rPr>
          <w:rStyle w:val="normaltextrun"/>
          <w:rFonts w:ascii="Arial" w:hAnsi="Arial" w:cs="Arial"/>
          <w:sz w:val="22"/>
          <w:szCs w:val="22"/>
        </w:rPr>
        <w:t> ale komunikują się ze sobą i odwołują się do jednej wspólnej bazy danych. System służy do rejestrowania zdarzeń gospodarczych, gromadzenia i przetwarzania informacji zgodnie z uregulowaniami prawnymi w zakresie ewidencji, księgowości, finansów oraz kadr i płac. Poszczególne moduły obsługują wybrane obszary działalności gospodarczej Uczelni, takie jak: Finanse i księgowość (księgowość, rozrachunki itp.); Kadry-płace (z fund. płac i fund. socjalnym); Ewidencję majątkową (środki trwałe); Gospodarkę materiałową (magazyny, sprzedaż); Budżetowanie i kontroling (plan i</w:t>
      </w:r>
      <w:r w:rsidR="00FB5298">
        <w:rPr>
          <w:rStyle w:val="normaltextrun"/>
          <w:rFonts w:ascii="Arial" w:hAnsi="Arial" w:cs="Arial"/>
          <w:sz w:val="22"/>
          <w:szCs w:val="22"/>
        </w:rPr>
        <w:t> </w:t>
      </w:r>
      <w:r w:rsidRPr="005C144D">
        <w:rPr>
          <w:rStyle w:val="normaltextrun"/>
          <w:rFonts w:ascii="Arial" w:hAnsi="Arial" w:cs="Arial"/>
          <w:sz w:val="22"/>
          <w:szCs w:val="22"/>
        </w:rPr>
        <w:t>wykonanie).</w:t>
      </w:r>
      <w:r w:rsidRPr="005C144D">
        <w:rPr>
          <w:rStyle w:val="eop"/>
          <w:rFonts w:ascii="Arial" w:hAnsi="Arial" w:cs="Arial"/>
          <w:sz w:val="22"/>
          <w:szCs w:val="22"/>
        </w:rPr>
        <w:t> </w:t>
      </w:r>
    </w:p>
    <w:p w14:paraId="10118CA5" w14:textId="3E071CDC" w:rsidR="002E1D37" w:rsidRDefault="002E1D37" w:rsidP="00677FB1">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31EB0601" w14:textId="2052254A" w:rsidR="003328CC" w:rsidRDefault="003328CC" w:rsidP="00677FB1">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0A6D41F5" w14:textId="77777777" w:rsidR="003328CC" w:rsidRPr="005C144D" w:rsidRDefault="003328CC" w:rsidP="00677FB1">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0C4D40CE" w14:textId="77777777" w:rsidR="00677FB1" w:rsidRPr="005C144D" w:rsidRDefault="00677FB1" w:rsidP="0026613A">
      <w:pPr>
        <w:pStyle w:val="paragraph"/>
        <w:spacing w:before="0" w:beforeAutospacing="0" w:after="120" w:afterAutospacing="0" w:line="276" w:lineRule="auto"/>
        <w:jc w:val="both"/>
        <w:textAlignment w:val="baseline"/>
        <w:rPr>
          <w:rFonts w:ascii="Arial" w:hAnsi="Arial" w:cs="Arial"/>
          <w:sz w:val="22"/>
          <w:szCs w:val="22"/>
        </w:rPr>
      </w:pPr>
      <w:r w:rsidRPr="005C144D">
        <w:rPr>
          <w:rStyle w:val="normaltextrun"/>
          <w:rFonts w:ascii="Arial" w:hAnsi="Arial" w:cs="Arial"/>
          <w:b/>
          <w:bCs/>
          <w:sz w:val="22"/>
          <w:szCs w:val="22"/>
        </w:rPr>
        <w:t>Wielkość podstawowych przetwarzanych danych w roku 2021:</w:t>
      </w:r>
      <w:r w:rsidRPr="005C144D">
        <w:rPr>
          <w:rStyle w:val="eop"/>
          <w:rFonts w:ascii="Arial" w:hAnsi="Arial" w:cs="Arial"/>
          <w:sz w:val="22"/>
          <w:szCs w:val="22"/>
        </w:rPr>
        <w:t> </w:t>
      </w:r>
    </w:p>
    <w:p w14:paraId="0ABBCE6B"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zarejestrowanych użytkowników: 478</w:t>
      </w:r>
      <w:r w:rsidRPr="005C144D">
        <w:rPr>
          <w:rStyle w:val="eop"/>
          <w:rFonts w:ascii="Arial" w:hAnsi="Arial" w:cs="Arial"/>
          <w:sz w:val="22"/>
          <w:szCs w:val="22"/>
        </w:rPr>
        <w:t> </w:t>
      </w:r>
    </w:p>
    <w:p w14:paraId="61EA9F75"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parametrów konfiguracyjnych: 460 </w:t>
      </w:r>
      <w:r w:rsidRPr="005C144D">
        <w:rPr>
          <w:rStyle w:val="eop"/>
          <w:rFonts w:ascii="Arial" w:hAnsi="Arial" w:cs="Arial"/>
          <w:sz w:val="22"/>
          <w:szCs w:val="22"/>
        </w:rPr>
        <w:t> </w:t>
      </w:r>
    </w:p>
    <w:p w14:paraId="00F43B60"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list płac zasadniczych: 154/miesiąc </w:t>
      </w:r>
      <w:r w:rsidRPr="005C144D">
        <w:rPr>
          <w:rStyle w:val="eop"/>
          <w:rFonts w:ascii="Arial" w:hAnsi="Arial" w:cs="Arial"/>
          <w:sz w:val="22"/>
          <w:szCs w:val="22"/>
        </w:rPr>
        <w:t> </w:t>
      </w:r>
    </w:p>
    <w:p w14:paraId="34968C9F"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składników płacowych w systemie KP: 944 </w:t>
      </w:r>
      <w:r w:rsidRPr="005C144D">
        <w:rPr>
          <w:rStyle w:val="eop"/>
          <w:rFonts w:ascii="Arial" w:hAnsi="Arial" w:cs="Arial"/>
          <w:sz w:val="22"/>
          <w:szCs w:val="22"/>
        </w:rPr>
        <w:t> </w:t>
      </w:r>
    </w:p>
    <w:p w14:paraId="0E9D72D4"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lastRenderedPageBreak/>
        <w:t>Liczba osób, dla których w miesiącu naliczane są płace (etatowi): 4045 </w:t>
      </w:r>
      <w:r w:rsidRPr="005C144D">
        <w:rPr>
          <w:rStyle w:val="eop"/>
          <w:rFonts w:ascii="Arial" w:hAnsi="Arial" w:cs="Arial"/>
          <w:sz w:val="22"/>
          <w:szCs w:val="22"/>
        </w:rPr>
        <w:t> </w:t>
      </w:r>
    </w:p>
    <w:p w14:paraId="494ADD6F"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zawieranych i rozliczanych umów cywilno-prawnych w skali roku: 7421</w:t>
      </w:r>
    </w:p>
    <w:p w14:paraId="581DC62C"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faktur w 2021 r.: liczba faktur obcych: 39392, liczba faktur własnych: 3931</w:t>
      </w:r>
    </w:p>
    <w:p w14:paraId="09487C3A" w14:textId="77777777" w:rsidR="00677FB1" w:rsidRPr="005C144D" w:rsidRDefault="00677FB1" w:rsidP="00677FB1">
      <w:pPr>
        <w:pStyle w:val="paragraph"/>
        <w:spacing w:before="0" w:beforeAutospacing="0" w:after="0" w:afterAutospacing="0" w:line="276" w:lineRule="auto"/>
        <w:jc w:val="both"/>
        <w:textAlignment w:val="baseline"/>
        <w:rPr>
          <w:rFonts w:ascii="Arial" w:hAnsi="Arial" w:cs="Arial"/>
          <w:sz w:val="22"/>
          <w:szCs w:val="22"/>
        </w:rPr>
      </w:pPr>
      <w:r w:rsidRPr="005C144D">
        <w:rPr>
          <w:rStyle w:val="normaltextrun"/>
          <w:rFonts w:ascii="Arial" w:hAnsi="Arial" w:cs="Arial"/>
          <w:sz w:val="22"/>
          <w:szCs w:val="22"/>
        </w:rPr>
        <w:t>Liczba przelewów wychodzących z płacowymi: 234531</w:t>
      </w:r>
      <w:r w:rsidRPr="005C144D">
        <w:rPr>
          <w:rStyle w:val="eop"/>
          <w:rFonts w:ascii="Arial" w:hAnsi="Arial" w:cs="Arial"/>
          <w:sz w:val="22"/>
          <w:szCs w:val="22"/>
        </w:rPr>
        <w:t> </w:t>
      </w:r>
    </w:p>
    <w:p w14:paraId="3CD2624F" w14:textId="77777777" w:rsidR="000454CB" w:rsidRPr="00103C18" w:rsidRDefault="00677FB1" w:rsidP="00677FB1">
      <w:pPr>
        <w:pStyle w:val="paragraph"/>
        <w:spacing w:before="0" w:beforeAutospacing="0" w:after="0" w:afterAutospacing="0"/>
        <w:jc w:val="both"/>
        <w:textAlignment w:val="baseline"/>
        <w:rPr>
          <w:rStyle w:val="normaltextrun"/>
          <w:rFonts w:ascii="Arial" w:hAnsi="Arial" w:cs="Arial"/>
          <w:sz w:val="22"/>
          <w:szCs w:val="22"/>
        </w:rPr>
      </w:pPr>
      <w:r w:rsidRPr="005C144D">
        <w:rPr>
          <w:rStyle w:val="eop"/>
          <w:rFonts w:ascii="Arial" w:hAnsi="Arial" w:cs="Arial"/>
          <w:sz w:val="22"/>
          <w:szCs w:val="22"/>
        </w:rPr>
        <w:t> </w:t>
      </w:r>
    </w:p>
    <w:p w14:paraId="6E12551A" w14:textId="77777777" w:rsidR="00677FB1" w:rsidRPr="005C144D" w:rsidRDefault="00677FB1" w:rsidP="00103C18">
      <w:pPr>
        <w:pStyle w:val="paragraph"/>
        <w:spacing w:before="0" w:beforeAutospacing="0" w:after="120" w:afterAutospacing="0"/>
        <w:jc w:val="both"/>
        <w:textAlignment w:val="baseline"/>
        <w:rPr>
          <w:rFonts w:ascii="Arial" w:hAnsi="Arial" w:cs="Arial"/>
          <w:sz w:val="22"/>
          <w:szCs w:val="22"/>
        </w:rPr>
      </w:pPr>
      <w:r w:rsidRPr="005C144D">
        <w:rPr>
          <w:rStyle w:val="normaltextrun"/>
          <w:rFonts w:ascii="Arial" w:hAnsi="Arial" w:cs="Arial"/>
          <w:b/>
          <w:bCs/>
          <w:sz w:val="22"/>
          <w:szCs w:val="22"/>
        </w:rPr>
        <w:t>Zasoby sprzętowe:</w:t>
      </w:r>
      <w:r w:rsidRPr="005C144D">
        <w:rPr>
          <w:rStyle w:val="eop"/>
          <w:rFonts w:ascii="Arial" w:hAnsi="Arial" w:cs="Arial"/>
          <w:sz w:val="22"/>
          <w:szCs w:val="22"/>
        </w:rPr>
        <w:t> </w:t>
      </w:r>
    </w:p>
    <w:p w14:paraId="5057AF92" w14:textId="77777777" w:rsidR="00677FB1" w:rsidRPr="005C144D" w:rsidRDefault="00677FB1" w:rsidP="00677FB1">
      <w:pPr>
        <w:pStyle w:val="paragraph"/>
        <w:spacing w:before="0" w:beforeAutospacing="0" w:after="0" w:afterAutospacing="0"/>
        <w:jc w:val="both"/>
        <w:textAlignment w:val="baseline"/>
        <w:rPr>
          <w:rStyle w:val="eop"/>
          <w:rFonts w:ascii="Arial" w:hAnsi="Arial" w:cs="Arial"/>
          <w:sz w:val="22"/>
          <w:szCs w:val="22"/>
        </w:rPr>
      </w:pPr>
      <w:r w:rsidRPr="005C144D">
        <w:rPr>
          <w:rStyle w:val="eop"/>
          <w:rFonts w:ascii="Arial" w:hAnsi="Arial" w:cs="Arial"/>
          <w:sz w:val="22"/>
          <w:szCs w:val="22"/>
        </w:rPr>
        <w:t>w użyciu pracowników są komputery oparte o systemy operacyjne: Windows, Linux</w:t>
      </w:r>
      <w:r w:rsidR="00223E0C">
        <w:rPr>
          <w:rStyle w:val="eop"/>
          <w:rFonts w:ascii="Arial" w:hAnsi="Arial" w:cs="Arial"/>
          <w:sz w:val="22"/>
          <w:szCs w:val="22"/>
        </w:rPr>
        <w:t xml:space="preserve"> (m.in.: </w:t>
      </w:r>
      <w:proofErr w:type="spellStart"/>
      <w:r w:rsidR="00223E0C">
        <w:rPr>
          <w:rStyle w:val="eop"/>
          <w:rFonts w:ascii="Arial" w:hAnsi="Arial" w:cs="Arial"/>
          <w:sz w:val="22"/>
          <w:szCs w:val="22"/>
        </w:rPr>
        <w:t>Ubuntu</w:t>
      </w:r>
      <w:proofErr w:type="spellEnd"/>
      <w:r w:rsidR="00223E0C">
        <w:rPr>
          <w:rStyle w:val="eop"/>
          <w:rFonts w:ascii="Arial" w:hAnsi="Arial" w:cs="Arial"/>
          <w:sz w:val="22"/>
          <w:szCs w:val="22"/>
        </w:rPr>
        <w:t xml:space="preserve"> 22.04 LTS)</w:t>
      </w:r>
      <w:r w:rsidRPr="005C144D">
        <w:rPr>
          <w:rStyle w:val="eop"/>
          <w:rFonts w:ascii="Arial" w:hAnsi="Arial" w:cs="Arial"/>
          <w:sz w:val="22"/>
          <w:szCs w:val="22"/>
        </w:rPr>
        <w:t xml:space="preserve">, </w:t>
      </w:r>
      <w:proofErr w:type="spellStart"/>
      <w:r w:rsidRPr="005C144D">
        <w:rPr>
          <w:rStyle w:val="eop"/>
          <w:rFonts w:ascii="Arial" w:hAnsi="Arial" w:cs="Arial"/>
          <w:sz w:val="22"/>
          <w:szCs w:val="22"/>
        </w:rPr>
        <w:t>macOS</w:t>
      </w:r>
      <w:proofErr w:type="spellEnd"/>
    </w:p>
    <w:p w14:paraId="4EF747E2"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p>
    <w:p w14:paraId="7F8D8CC1"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shd w:val="clear" w:color="auto" w:fill="FFFFFF"/>
        </w:rPr>
        <w:t>Telefonia komórkowa</w:t>
      </w:r>
      <w:r w:rsidR="00223E0C">
        <w:rPr>
          <w:rStyle w:val="normaltextrun"/>
          <w:rFonts w:ascii="Arial" w:hAnsi="Arial" w:cs="Arial"/>
          <w:sz w:val="22"/>
          <w:szCs w:val="22"/>
          <w:shd w:val="clear" w:color="auto" w:fill="FFFFFF"/>
        </w:rPr>
        <w:t xml:space="preserve"> (m.in. Samsung, Apple, </w:t>
      </w:r>
      <w:proofErr w:type="spellStart"/>
      <w:r w:rsidR="00223E0C">
        <w:rPr>
          <w:rStyle w:val="normaltextrun"/>
          <w:rFonts w:ascii="Arial" w:hAnsi="Arial" w:cs="Arial"/>
          <w:sz w:val="22"/>
          <w:szCs w:val="22"/>
          <w:shd w:val="clear" w:color="auto" w:fill="FFFFFF"/>
        </w:rPr>
        <w:t>Huawei</w:t>
      </w:r>
      <w:proofErr w:type="spellEnd"/>
      <w:r w:rsidR="00223E0C">
        <w:rPr>
          <w:rStyle w:val="normaltextrun"/>
          <w:rFonts w:ascii="Arial" w:hAnsi="Arial" w:cs="Arial"/>
          <w:sz w:val="22"/>
          <w:szCs w:val="22"/>
          <w:shd w:val="clear" w:color="auto" w:fill="FFFFFF"/>
        </w:rPr>
        <w:t xml:space="preserve">) </w:t>
      </w:r>
      <w:r w:rsidRPr="005C144D">
        <w:rPr>
          <w:rStyle w:val="eop"/>
          <w:rFonts w:ascii="Arial" w:hAnsi="Arial" w:cs="Arial"/>
          <w:sz w:val="22"/>
          <w:szCs w:val="22"/>
        </w:rPr>
        <w:t> </w:t>
      </w:r>
    </w:p>
    <w:p w14:paraId="745DB847" w14:textId="77777777" w:rsidR="00677FB1" w:rsidRPr="00AB1423" w:rsidRDefault="00677FB1" w:rsidP="00677FB1">
      <w:pPr>
        <w:pStyle w:val="paragraph"/>
        <w:spacing w:before="0" w:beforeAutospacing="0" w:after="0" w:afterAutospacing="0"/>
        <w:textAlignment w:val="baseline"/>
        <w:rPr>
          <w:rStyle w:val="scxw246514552"/>
          <w:rFonts w:ascii="Arial" w:eastAsia="Yu Gothic Light" w:hAnsi="Arial" w:cs="Arial"/>
          <w:sz w:val="22"/>
          <w:szCs w:val="22"/>
        </w:rPr>
      </w:pPr>
      <w:r w:rsidRPr="00AB1423">
        <w:rPr>
          <w:rStyle w:val="scxw246514552"/>
          <w:rFonts w:ascii="Arial" w:eastAsia="Yu Gothic Light" w:hAnsi="Arial" w:cs="Arial"/>
          <w:sz w:val="22"/>
          <w:szCs w:val="22"/>
        </w:rPr>
        <w:t> </w:t>
      </w:r>
      <w:r w:rsidRPr="005C144D">
        <w:rPr>
          <w:rStyle w:val="normaltextrun"/>
          <w:rFonts w:ascii="Arial" w:hAnsi="Arial" w:cs="Arial"/>
          <w:sz w:val="22"/>
          <w:szCs w:val="22"/>
          <w:shd w:val="clear" w:color="auto" w:fill="FFFFFF"/>
        </w:rPr>
        <w:t>ilość wszystkich </w:t>
      </w:r>
      <w:r w:rsidRPr="00AB1423">
        <w:rPr>
          <w:rStyle w:val="contextualspellingandgrammarerror"/>
          <w:rFonts w:ascii="Arial" w:eastAsia="Yu Gothic Light" w:hAnsi="Arial" w:cs="Arial"/>
          <w:sz w:val="22"/>
          <w:szCs w:val="22"/>
          <w:shd w:val="clear" w:color="auto" w:fill="FFFFFF"/>
        </w:rPr>
        <w:t>aktywacji :</w:t>
      </w:r>
      <w:r w:rsidRPr="005C144D">
        <w:rPr>
          <w:rStyle w:val="normaltextrun"/>
          <w:rFonts w:ascii="Arial" w:hAnsi="Arial" w:cs="Arial"/>
          <w:sz w:val="22"/>
          <w:szCs w:val="22"/>
          <w:shd w:val="clear" w:color="auto" w:fill="FFFFFF"/>
        </w:rPr>
        <w:t> 792, w </w:t>
      </w:r>
      <w:r w:rsidRPr="00AB1423">
        <w:rPr>
          <w:rStyle w:val="contextualspellingandgrammarerror"/>
          <w:rFonts w:ascii="Arial" w:eastAsia="Yu Gothic Light" w:hAnsi="Arial" w:cs="Arial"/>
          <w:sz w:val="22"/>
          <w:szCs w:val="22"/>
          <w:shd w:val="clear" w:color="auto" w:fill="FFFFFF"/>
        </w:rPr>
        <w:t>tym :</w:t>
      </w:r>
      <w:r w:rsidRPr="00AB1423">
        <w:rPr>
          <w:rStyle w:val="scxw246514552"/>
          <w:rFonts w:ascii="Arial" w:eastAsia="Yu Gothic Light" w:hAnsi="Arial" w:cs="Arial"/>
          <w:sz w:val="22"/>
          <w:szCs w:val="22"/>
        </w:rPr>
        <w:t> </w:t>
      </w:r>
      <w:r w:rsidRPr="005C144D">
        <w:rPr>
          <w:rFonts w:ascii="Arial" w:hAnsi="Arial" w:cs="Arial"/>
          <w:sz w:val="22"/>
          <w:szCs w:val="22"/>
        </w:rPr>
        <w:br/>
      </w:r>
      <w:r w:rsidRPr="005C144D">
        <w:rPr>
          <w:rStyle w:val="normaltextrun"/>
          <w:rFonts w:ascii="Arial" w:hAnsi="Arial" w:cs="Arial"/>
          <w:sz w:val="22"/>
          <w:szCs w:val="22"/>
          <w:shd w:val="clear" w:color="auto" w:fill="FFFFFF"/>
        </w:rPr>
        <w:t>- aktywacje </w:t>
      </w:r>
      <w:proofErr w:type="spellStart"/>
      <w:r w:rsidRPr="005C144D">
        <w:rPr>
          <w:rStyle w:val="spellingerror"/>
          <w:rFonts w:ascii="Arial" w:hAnsi="Arial" w:cs="Arial"/>
          <w:sz w:val="22"/>
          <w:szCs w:val="22"/>
          <w:shd w:val="clear" w:color="auto" w:fill="FFFFFF"/>
        </w:rPr>
        <w:t>voice</w:t>
      </w:r>
      <w:proofErr w:type="spellEnd"/>
      <w:r w:rsidRPr="005C144D">
        <w:rPr>
          <w:rStyle w:val="normaltextrun"/>
          <w:rFonts w:ascii="Arial" w:hAnsi="Arial" w:cs="Arial"/>
          <w:sz w:val="22"/>
          <w:szCs w:val="22"/>
          <w:shd w:val="clear" w:color="auto" w:fill="FFFFFF"/>
        </w:rPr>
        <w:t> + </w:t>
      </w:r>
      <w:r w:rsidRPr="00AB1423">
        <w:rPr>
          <w:rStyle w:val="contextualspellingandgrammarerror"/>
          <w:rFonts w:ascii="Arial" w:eastAsia="Yu Gothic Light" w:hAnsi="Arial" w:cs="Arial"/>
          <w:sz w:val="22"/>
          <w:szCs w:val="22"/>
          <w:shd w:val="clear" w:color="auto" w:fill="FFFFFF"/>
        </w:rPr>
        <w:t>data :</w:t>
      </w:r>
      <w:r w:rsidRPr="005C144D">
        <w:rPr>
          <w:rStyle w:val="normaltextrun"/>
          <w:rFonts w:ascii="Arial" w:hAnsi="Arial" w:cs="Arial"/>
          <w:sz w:val="22"/>
          <w:szCs w:val="22"/>
          <w:shd w:val="clear" w:color="auto" w:fill="FFFFFF"/>
        </w:rPr>
        <w:t> 606</w:t>
      </w:r>
      <w:r w:rsidRPr="00AB1423">
        <w:rPr>
          <w:rStyle w:val="scxw246514552"/>
          <w:rFonts w:ascii="Arial" w:eastAsia="Yu Gothic Light" w:hAnsi="Arial" w:cs="Arial"/>
          <w:sz w:val="22"/>
          <w:szCs w:val="22"/>
        </w:rPr>
        <w:t> </w:t>
      </w:r>
      <w:r w:rsidRPr="005C144D">
        <w:rPr>
          <w:rFonts w:ascii="Arial" w:hAnsi="Arial" w:cs="Arial"/>
          <w:sz w:val="22"/>
          <w:szCs w:val="22"/>
        </w:rPr>
        <w:br/>
      </w:r>
      <w:r w:rsidRPr="005C144D">
        <w:rPr>
          <w:rStyle w:val="normaltextrun"/>
          <w:rFonts w:ascii="Arial" w:hAnsi="Arial" w:cs="Arial"/>
          <w:sz w:val="22"/>
          <w:szCs w:val="22"/>
          <w:shd w:val="clear" w:color="auto" w:fill="FFFFFF"/>
        </w:rPr>
        <w:t>- aktywacje </w:t>
      </w:r>
      <w:r w:rsidRPr="00AB1423">
        <w:rPr>
          <w:rStyle w:val="contextualspellingandgrammarerror"/>
          <w:rFonts w:ascii="Arial" w:eastAsia="Yu Gothic Light" w:hAnsi="Arial" w:cs="Arial"/>
          <w:sz w:val="22"/>
          <w:szCs w:val="22"/>
          <w:shd w:val="clear" w:color="auto" w:fill="FFFFFF"/>
        </w:rPr>
        <w:t>data :</w:t>
      </w:r>
      <w:r w:rsidRPr="005C144D">
        <w:rPr>
          <w:rStyle w:val="normaltextrun"/>
          <w:rFonts w:ascii="Arial" w:hAnsi="Arial" w:cs="Arial"/>
          <w:sz w:val="22"/>
          <w:szCs w:val="22"/>
          <w:shd w:val="clear" w:color="auto" w:fill="FFFFFF"/>
        </w:rPr>
        <w:t> 186</w:t>
      </w:r>
      <w:r w:rsidRPr="00AB1423">
        <w:rPr>
          <w:rStyle w:val="scxw246514552"/>
          <w:rFonts w:ascii="Arial" w:eastAsia="Yu Gothic Light" w:hAnsi="Arial" w:cs="Arial"/>
          <w:sz w:val="22"/>
          <w:szCs w:val="22"/>
        </w:rPr>
        <w:t> </w:t>
      </w:r>
    </w:p>
    <w:p w14:paraId="4A7378D9" w14:textId="77777777" w:rsidR="00677FB1" w:rsidRPr="005C144D" w:rsidRDefault="00677FB1" w:rsidP="00677FB1">
      <w:pPr>
        <w:pStyle w:val="paragraph"/>
        <w:spacing w:before="0" w:beforeAutospacing="0" w:after="0" w:afterAutospacing="0"/>
        <w:textAlignment w:val="baseline"/>
        <w:rPr>
          <w:rStyle w:val="normaltextrun"/>
          <w:rFonts w:ascii="Arial" w:hAnsi="Arial" w:cs="Arial"/>
          <w:sz w:val="22"/>
          <w:szCs w:val="22"/>
          <w:shd w:val="clear" w:color="auto" w:fill="FFFFFF"/>
        </w:rPr>
      </w:pPr>
      <w:r w:rsidRPr="005C144D">
        <w:rPr>
          <w:rFonts w:ascii="Arial" w:hAnsi="Arial" w:cs="Arial"/>
          <w:sz w:val="22"/>
          <w:szCs w:val="22"/>
        </w:rPr>
        <w:br/>
      </w:r>
      <w:r w:rsidRPr="005C144D">
        <w:rPr>
          <w:rStyle w:val="normaltextrun"/>
          <w:rFonts w:ascii="Arial" w:hAnsi="Arial" w:cs="Arial"/>
          <w:sz w:val="22"/>
          <w:szCs w:val="22"/>
          <w:shd w:val="clear" w:color="auto" w:fill="FFFFFF"/>
        </w:rPr>
        <w:t>eksploatowany sprzęt dla aktywacji </w:t>
      </w:r>
      <w:proofErr w:type="spellStart"/>
      <w:r w:rsidRPr="005C144D">
        <w:rPr>
          <w:rStyle w:val="spellingerror"/>
          <w:rFonts w:ascii="Arial" w:hAnsi="Arial" w:cs="Arial"/>
          <w:sz w:val="22"/>
          <w:szCs w:val="22"/>
          <w:shd w:val="clear" w:color="auto" w:fill="FFFFFF"/>
        </w:rPr>
        <w:t>voice</w:t>
      </w:r>
      <w:proofErr w:type="spellEnd"/>
      <w:r w:rsidRPr="005C144D">
        <w:rPr>
          <w:rStyle w:val="normaltextrun"/>
          <w:rFonts w:ascii="Arial" w:hAnsi="Arial" w:cs="Arial"/>
          <w:sz w:val="22"/>
          <w:szCs w:val="22"/>
          <w:shd w:val="clear" w:color="auto" w:fill="FFFFFF"/>
        </w:rPr>
        <w:t> + </w:t>
      </w:r>
      <w:r w:rsidRPr="00AB1423">
        <w:rPr>
          <w:rStyle w:val="contextualspellingandgrammarerror"/>
          <w:rFonts w:ascii="Arial" w:eastAsia="Yu Gothic Light" w:hAnsi="Arial" w:cs="Arial"/>
          <w:sz w:val="22"/>
          <w:szCs w:val="22"/>
          <w:shd w:val="clear" w:color="auto" w:fill="FFFFFF"/>
        </w:rPr>
        <w:t>data :</w:t>
      </w:r>
      <w:r w:rsidRPr="005C144D">
        <w:rPr>
          <w:rStyle w:val="normaltextrun"/>
          <w:rFonts w:ascii="Arial" w:hAnsi="Arial" w:cs="Arial"/>
          <w:sz w:val="22"/>
          <w:szCs w:val="22"/>
          <w:shd w:val="clear" w:color="auto" w:fill="FFFFFF"/>
        </w:rPr>
        <w:t> około: 85% Android </w:t>
      </w:r>
      <w:r w:rsidRPr="00AB1423">
        <w:rPr>
          <w:rStyle w:val="contextualspellingandgrammarerror"/>
          <w:rFonts w:ascii="Arial" w:eastAsia="Yu Gothic Light" w:hAnsi="Arial" w:cs="Arial"/>
          <w:sz w:val="22"/>
          <w:szCs w:val="22"/>
          <w:shd w:val="clear" w:color="auto" w:fill="FFFFFF"/>
        </w:rPr>
        <w:t>( Samsung</w:t>
      </w:r>
      <w:r w:rsidRPr="005C144D">
        <w:rPr>
          <w:rStyle w:val="normaltextrun"/>
          <w:rFonts w:ascii="Arial" w:hAnsi="Arial" w:cs="Arial"/>
          <w:sz w:val="22"/>
          <w:szCs w:val="22"/>
          <w:shd w:val="clear" w:color="auto" w:fill="FFFFFF"/>
        </w:rPr>
        <w:t> seria "S" i seria "A" oraz </w:t>
      </w:r>
      <w:proofErr w:type="spellStart"/>
      <w:r w:rsidRPr="005C144D">
        <w:rPr>
          <w:rStyle w:val="spellingerror"/>
          <w:rFonts w:ascii="Arial" w:hAnsi="Arial" w:cs="Arial"/>
          <w:sz w:val="22"/>
          <w:szCs w:val="22"/>
          <w:shd w:val="clear" w:color="auto" w:fill="FFFFFF"/>
        </w:rPr>
        <w:t>Huawei</w:t>
      </w:r>
      <w:proofErr w:type="spellEnd"/>
      <w:r w:rsidRPr="005C144D">
        <w:rPr>
          <w:rStyle w:val="normaltextrun"/>
          <w:rFonts w:ascii="Arial" w:hAnsi="Arial" w:cs="Arial"/>
          <w:sz w:val="22"/>
          <w:szCs w:val="22"/>
          <w:shd w:val="clear" w:color="auto" w:fill="FFFFFF"/>
        </w:rPr>
        <w:t> ) , ok. 15% IOS </w:t>
      </w:r>
      <w:r w:rsidRPr="00AB1423">
        <w:rPr>
          <w:rStyle w:val="contextualspellingandgrammarerror"/>
          <w:rFonts w:ascii="Arial" w:eastAsia="Yu Gothic Light" w:hAnsi="Arial" w:cs="Arial"/>
          <w:sz w:val="22"/>
          <w:szCs w:val="22"/>
          <w:shd w:val="clear" w:color="auto" w:fill="FFFFFF"/>
        </w:rPr>
        <w:t>( Apple</w:t>
      </w:r>
      <w:r w:rsidRPr="005C144D">
        <w:rPr>
          <w:rStyle w:val="normaltextrun"/>
          <w:rFonts w:ascii="Arial" w:hAnsi="Arial" w:cs="Arial"/>
          <w:sz w:val="22"/>
          <w:szCs w:val="22"/>
          <w:shd w:val="clear" w:color="auto" w:fill="FFFFFF"/>
        </w:rPr>
        <w:t> )</w:t>
      </w:r>
      <w:r w:rsidRPr="00AB1423">
        <w:rPr>
          <w:rStyle w:val="scxw246514552"/>
          <w:rFonts w:ascii="Arial" w:eastAsia="Yu Gothic Light" w:hAnsi="Arial" w:cs="Arial"/>
          <w:sz w:val="22"/>
          <w:szCs w:val="22"/>
        </w:rPr>
        <w:t> </w:t>
      </w:r>
      <w:r w:rsidRPr="005C144D">
        <w:rPr>
          <w:rFonts w:ascii="Arial" w:hAnsi="Arial" w:cs="Arial"/>
          <w:sz w:val="22"/>
          <w:szCs w:val="22"/>
        </w:rPr>
        <w:br/>
      </w:r>
    </w:p>
    <w:p w14:paraId="4AEFFCD1" w14:textId="77777777" w:rsidR="00677FB1" w:rsidRPr="005C144D" w:rsidRDefault="00677FB1" w:rsidP="00677FB1">
      <w:pPr>
        <w:pStyle w:val="paragraph"/>
        <w:spacing w:before="0" w:beforeAutospacing="0" w:after="0" w:afterAutospacing="0"/>
        <w:textAlignment w:val="baseline"/>
        <w:rPr>
          <w:rFonts w:ascii="Arial" w:hAnsi="Arial" w:cs="Arial"/>
          <w:sz w:val="22"/>
          <w:szCs w:val="22"/>
        </w:rPr>
      </w:pPr>
      <w:r w:rsidRPr="005C144D">
        <w:rPr>
          <w:rStyle w:val="normaltextrun"/>
          <w:rFonts w:ascii="Arial" w:hAnsi="Arial" w:cs="Arial"/>
          <w:sz w:val="22"/>
          <w:szCs w:val="22"/>
          <w:shd w:val="clear" w:color="auto" w:fill="FFFFFF"/>
        </w:rPr>
        <w:t>eksploatowany sprzęt dla aktywacji data: routery mobile ok. 90 </w:t>
      </w:r>
      <w:r w:rsidRPr="00AB1423">
        <w:rPr>
          <w:rStyle w:val="contextualspellingandgrammarerror"/>
          <w:rFonts w:ascii="Arial" w:eastAsia="Yu Gothic Light" w:hAnsi="Arial" w:cs="Arial"/>
          <w:sz w:val="22"/>
          <w:szCs w:val="22"/>
          <w:shd w:val="clear" w:color="auto" w:fill="FFFFFF"/>
        </w:rPr>
        <w:t>% ,</w:t>
      </w:r>
      <w:r w:rsidRPr="005C144D">
        <w:rPr>
          <w:rStyle w:val="normaltextrun"/>
          <w:rFonts w:ascii="Arial" w:hAnsi="Arial" w:cs="Arial"/>
          <w:sz w:val="22"/>
          <w:szCs w:val="22"/>
          <w:shd w:val="clear" w:color="auto" w:fill="FFFFFF"/>
        </w:rPr>
        <w:t> routery stacjonarne 10% ( </w:t>
      </w:r>
      <w:proofErr w:type="spellStart"/>
      <w:r w:rsidRPr="005C144D">
        <w:rPr>
          <w:rStyle w:val="spellingerror"/>
          <w:rFonts w:ascii="Arial" w:hAnsi="Arial" w:cs="Arial"/>
          <w:sz w:val="22"/>
          <w:szCs w:val="22"/>
          <w:shd w:val="clear" w:color="auto" w:fill="FFFFFF"/>
        </w:rPr>
        <w:t>Huawei</w:t>
      </w:r>
      <w:proofErr w:type="spellEnd"/>
      <w:r w:rsidRPr="005C144D">
        <w:rPr>
          <w:rStyle w:val="normaltextrun"/>
          <w:rFonts w:ascii="Arial" w:hAnsi="Arial" w:cs="Arial"/>
          <w:sz w:val="22"/>
          <w:szCs w:val="22"/>
          <w:shd w:val="clear" w:color="auto" w:fill="FFFFFF"/>
        </w:rPr>
        <w:t> , </w:t>
      </w:r>
      <w:r w:rsidRPr="00AB1423">
        <w:rPr>
          <w:rStyle w:val="contextualspellingandgrammarerror"/>
          <w:rFonts w:ascii="Arial" w:eastAsia="Yu Gothic Light" w:hAnsi="Arial" w:cs="Arial"/>
          <w:sz w:val="22"/>
          <w:szCs w:val="22"/>
          <w:shd w:val="clear" w:color="auto" w:fill="FFFFFF"/>
        </w:rPr>
        <w:t>ZTE ,</w:t>
      </w:r>
      <w:r w:rsidRPr="005C144D">
        <w:rPr>
          <w:rStyle w:val="normaltextrun"/>
          <w:rFonts w:ascii="Arial" w:hAnsi="Arial" w:cs="Arial"/>
          <w:sz w:val="22"/>
          <w:szCs w:val="22"/>
          <w:shd w:val="clear" w:color="auto" w:fill="FFFFFF"/>
        </w:rPr>
        <w:t> D-</w:t>
      </w:r>
      <w:r w:rsidRPr="00AB1423">
        <w:rPr>
          <w:rStyle w:val="contextualspellingandgrammarerror"/>
          <w:rFonts w:ascii="Arial" w:eastAsia="Yu Gothic Light" w:hAnsi="Arial" w:cs="Arial"/>
          <w:sz w:val="22"/>
          <w:szCs w:val="22"/>
          <w:shd w:val="clear" w:color="auto" w:fill="FFFFFF"/>
        </w:rPr>
        <w:t>link )</w:t>
      </w:r>
      <w:r w:rsidRPr="005C144D">
        <w:rPr>
          <w:rStyle w:val="normaltextrun"/>
          <w:rFonts w:ascii="Arial" w:hAnsi="Arial" w:cs="Arial"/>
          <w:sz w:val="22"/>
          <w:szCs w:val="22"/>
          <w:shd w:val="clear" w:color="auto" w:fill="FFFFFF"/>
        </w:rPr>
        <w:t>  </w:t>
      </w:r>
      <w:r w:rsidRPr="005C144D">
        <w:rPr>
          <w:rStyle w:val="eop"/>
          <w:rFonts w:ascii="Arial" w:hAnsi="Arial" w:cs="Arial"/>
          <w:sz w:val="22"/>
          <w:szCs w:val="22"/>
        </w:rPr>
        <w:t> </w:t>
      </w:r>
    </w:p>
    <w:p w14:paraId="73C2AB8C"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eop"/>
          <w:rFonts w:ascii="Arial" w:hAnsi="Arial" w:cs="Arial"/>
          <w:sz w:val="22"/>
          <w:szCs w:val="22"/>
        </w:rPr>
        <w:t> </w:t>
      </w:r>
    </w:p>
    <w:p w14:paraId="0E3C20F5" w14:textId="77777777" w:rsidR="00677FB1" w:rsidRPr="005C144D" w:rsidRDefault="00677FB1" w:rsidP="00103C18">
      <w:pPr>
        <w:pStyle w:val="paragraph"/>
        <w:spacing w:before="0" w:beforeAutospacing="0" w:after="120" w:afterAutospacing="0"/>
        <w:jc w:val="both"/>
        <w:textAlignment w:val="baseline"/>
        <w:rPr>
          <w:rFonts w:ascii="Arial" w:hAnsi="Arial" w:cs="Arial"/>
          <w:sz w:val="22"/>
          <w:szCs w:val="22"/>
        </w:rPr>
      </w:pPr>
      <w:r w:rsidRPr="005C144D">
        <w:rPr>
          <w:rStyle w:val="normaltextrun"/>
          <w:rFonts w:ascii="Arial" w:hAnsi="Arial" w:cs="Arial"/>
          <w:b/>
          <w:bCs/>
          <w:sz w:val="22"/>
          <w:szCs w:val="22"/>
          <w:shd w:val="clear" w:color="auto" w:fill="FFFFFF"/>
        </w:rPr>
        <w:t>Parametry Uczelnianej Sieci Komputerowej </w:t>
      </w:r>
      <w:r w:rsidR="00103C18">
        <w:rPr>
          <w:rStyle w:val="eop"/>
          <w:rFonts w:ascii="Arial" w:hAnsi="Arial" w:cs="Arial"/>
          <w:sz w:val="22"/>
          <w:szCs w:val="22"/>
        </w:rPr>
        <w:t>:</w:t>
      </w:r>
    </w:p>
    <w:p w14:paraId="33C91DAA"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Fonts w:ascii="Arial" w:hAnsi="Arial" w:cs="Arial"/>
          <w:sz w:val="22"/>
          <w:szCs w:val="22"/>
        </w:rPr>
        <w:t xml:space="preserve">Łącze na świat o przepustowości 10 </w:t>
      </w:r>
      <w:proofErr w:type="spellStart"/>
      <w:r w:rsidRPr="005C144D">
        <w:rPr>
          <w:rFonts w:ascii="Arial" w:hAnsi="Arial" w:cs="Arial"/>
          <w:sz w:val="22"/>
          <w:szCs w:val="22"/>
        </w:rPr>
        <w:t>Gb</w:t>
      </w:r>
      <w:proofErr w:type="spellEnd"/>
      <w:r w:rsidRPr="005C144D">
        <w:rPr>
          <w:rFonts w:ascii="Arial" w:hAnsi="Arial" w:cs="Arial"/>
          <w:sz w:val="22"/>
          <w:szCs w:val="22"/>
        </w:rPr>
        <w:t xml:space="preserve">/s. </w:t>
      </w:r>
    </w:p>
    <w:p w14:paraId="4583C13F"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p>
    <w:p w14:paraId="6A997A75"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Fonts w:ascii="Arial" w:hAnsi="Arial" w:cs="Arial"/>
          <w:sz w:val="22"/>
          <w:szCs w:val="22"/>
        </w:rPr>
        <w:t xml:space="preserve">Łącza do budynków o różnej przepustowości - w zależności od wieku światłowodów: 1 </w:t>
      </w:r>
      <w:proofErr w:type="spellStart"/>
      <w:r w:rsidRPr="005C144D">
        <w:rPr>
          <w:rFonts w:ascii="Arial" w:hAnsi="Arial" w:cs="Arial"/>
          <w:sz w:val="22"/>
          <w:szCs w:val="22"/>
        </w:rPr>
        <w:t>Gb</w:t>
      </w:r>
      <w:proofErr w:type="spellEnd"/>
      <w:r w:rsidRPr="005C144D">
        <w:rPr>
          <w:rFonts w:ascii="Arial" w:hAnsi="Arial" w:cs="Arial"/>
          <w:sz w:val="22"/>
          <w:szCs w:val="22"/>
        </w:rPr>
        <w:t xml:space="preserve">/s albo 10 </w:t>
      </w:r>
      <w:proofErr w:type="spellStart"/>
      <w:r w:rsidRPr="005C144D">
        <w:rPr>
          <w:rFonts w:ascii="Arial" w:hAnsi="Arial" w:cs="Arial"/>
          <w:sz w:val="22"/>
          <w:szCs w:val="22"/>
        </w:rPr>
        <w:t>Gb</w:t>
      </w:r>
      <w:proofErr w:type="spellEnd"/>
      <w:r w:rsidRPr="005C144D">
        <w:rPr>
          <w:rFonts w:ascii="Arial" w:hAnsi="Arial" w:cs="Arial"/>
          <w:sz w:val="22"/>
          <w:szCs w:val="22"/>
        </w:rPr>
        <w:t>/s.</w:t>
      </w:r>
    </w:p>
    <w:p w14:paraId="1CFBBBEA"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Fonts w:ascii="Arial" w:hAnsi="Arial" w:cs="Arial"/>
          <w:sz w:val="22"/>
          <w:szCs w:val="22"/>
        </w:rPr>
        <w:t xml:space="preserve">  </w:t>
      </w:r>
    </w:p>
    <w:p w14:paraId="0064B895"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Fonts w:ascii="Arial" w:hAnsi="Arial" w:cs="Arial"/>
          <w:sz w:val="22"/>
          <w:szCs w:val="22"/>
        </w:rPr>
        <w:t xml:space="preserve">Sieć w budynkach w większości jest o przepustowości 1 </w:t>
      </w:r>
      <w:proofErr w:type="spellStart"/>
      <w:r w:rsidRPr="005C144D">
        <w:rPr>
          <w:rFonts w:ascii="Arial" w:hAnsi="Arial" w:cs="Arial"/>
          <w:sz w:val="22"/>
          <w:szCs w:val="22"/>
        </w:rPr>
        <w:t>Gb</w:t>
      </w:r>
      <w:proofErr w:type="spellEnd"/>
      <w:r w:rsidRPr="005C144D">
        <w:rPr>
          <w:rFonts w:ascii="Arial" w:hAnsi="Arial" w:cs="Arial"/>
          <w:sz w:val="22"/>
          <w:szCs w:val="22"/>
        </w:rPr>
        <w:t xml:space="preserve">/s w pojedynczych przypadkach występuje: 100 </w:t>
      </w:r>
      <w:proofErr w:type="spellStart"/>
      <w:r w:rsidRPr="005C144D">
        <w:rPr>
          <w:rFonts w:ascii="Arial" w:hAnsi="Arial" w:cs="Arial"/>
          <w:sz w:val="22"/>
          <w:szCs w:val="22"/>
        </w:rPr>
        <w:t>Mb</w:t>
      </w:r>
      <w:proofErr w:type="spellEnd"/>
      <w:r w:rsidRPr="005C144D">
        <w:rPr>
          <w:rFonts w:ascii="Arial" w:hAnsi="Arial" w:cs="Arial"/>
          <w:sz w:val="22"/>
          <w:szCs w:val="22"/>
        </w:rPr>
        <w:t>/s.</w:t>
      </w:r>
    </w:p>
    <w:p w14:paraId="3309E4ED" w14:textId="77777777" w:rsidR="00677FB1" w:rsidRPr="005C144D" w:rsidRDefault="00677FB1" w:rsidP="00677FB1">
      <w:pPr>
        <w:pStyle w:val="paragraph"/>
        <w:spacing w:before="0" w:beforeAutospacing="0" w:after="0" w:afterAutospacing="0"/>
        <w:jc w:val="both"/>
        <w:rPr>
          <w:rFonts w:ascii="Arial" w:hAnsi="Arial" w:cs="Arial"/>
          <w:sz w:val="22"/>
          <w:szCs w:val="22"/>
        </w:rPr>
      </w:pPr>
    </w:p>
    <w:p w14:paraId="1DA025CD" w14:textId="77777777" w:rsidR="00677FB1" w:rsidRPr="005C144D" w:rsidRDefault="00677FB1" w:rsidP="00677FB1">
      <w:pPr>
        <w:pStyle w:val="Nagwek1"/>
        <w:rPr>
          <w:rFonts w:ascii="Arial" w:hAnsi="Arial" w:cs="Arial"/>
          <w:sz w:val="22"/>
          <w:szCs w:val="22"/>
        </w:rPr>
      </w:pPr>
      <w:bookmarkStart w:id="26" w:name="_Toc107955717"/>
      <w:r w:rsidRPr="005C144D">
        <w:rPr>
          <w:rFonts w:ascii="Arial" w:hAnsi="Arial" w:cs="Arial"/>
          <w:sz w:val="22"/>
          <w:szCs w:val="22"/>
        </w:rPr>
        <w:t xml:space="preserve">OGÓLNE WYMAGANIA DOTYCZĄCE </w:t>
      </w:r>
      <w:r w:rsidR="00473A88">
        <w:rPr>
          <w:rFonts w:ascii="Arial" w:hAnsi="Arial" w:cs="Arial"/>
          <w:sz w:val="22"/>
          <w:szCs w:val="22"/>
        </w:rPr>
        <w:t>SYSTEMU</w:t>
      </w:r>
      <w:bookmarkEnd w:id="26"/>
    </w:p>
    <w:p w14:paraId="23D6F933"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p>
    <w:p w14:paraId="0922D732" w14:textId="77777777" w:rsidR="00677FB1" w:rsidRPr="005C144D" w:rsidRDefault="00677FB1" w:rsidP="00677FB1">
      <w:pPr>
        <w:pStyle w:val="paragraph"/>
        <w:spacing w:before="0" w:beforeAutospacing="0" w:after="0" w:afterAutospacing="0"/>
        <w:jc w:val="both"/>
        <w:textAlignment w:val="baseline"/>
        <w:rPr>
          <w:rFonts w:ascii="Arial" w:hAnsi="Arial" w:cs="Arial"/>
          <w:b/>
          <w:bCs/>
          <w:sz w:val="22"/>
          <w:szCs w:val="22"/>
        </w:rPr>
      </w:pPr>
      <w:r w:rsidRPr="005C144D">
        <w:rPr>
          <w:rStyle w:val="normaltextrun"/>
          <w:rFonts w:ascii="Arial" w:hAnsi="Arial" w:cs="Arial"/>
          <w:b/>
          <w:bCs/>
          <w:sz w:val="22"/>
          <w:szCs w:val="22"/>
        </w:rPr>
        <w:t>W kontekście wydajnościowym</w:t>
      </w:r>
      <w:r w:rsidR="004C41E4">
        <w:rPr>
          <w:rStyle w:val="normaltextrun"/>
          <w:rFonts w:ascii="Arial" w:hAnsi="Arial" w:cs="Arial"/>
          <w:b/>
          <w:bCs/>
          <w:sz w:val="22"/>
          <w:szCs w:val="22"/>
        </w:rPr>
        <w:t xml:space="preserve"> </w:t>
      </w:r>
      <w:r w:rsidR="004C41E4" w:rsidRPr="004C41E4">
        <w:rPr>
          <w:rStyle w:val="normaltextrun"/>
          <w:rFonts w:ascii="Arial" w:hAnsi="Arial" w:cs="Arial"/>
          <w:b/>
          <w:bCs/>
          <w:sz w:val="22"/>
          <w:szCs w:val="22"/>
        </w:rPr>
        <w:t xml:space="preserve">Systemu </w:t>
      </w:r>
      <w:r w:rsidRPr="005C144D">
        <w:rPr>
          <w:rStyle w:val="normaltextrun"/>
          <w:rFonts w:ascii="Arial" w:hAnsi="Arial" w:cs="Arial"/>
          <w:b/>
          <w:bCs/>
          <w:sz w:val="22"/>
          <w:szCs w:val="22"/>
        </w:rPr>
        <w:t>muszą być spełnione następujące wymagania:</w:t>
      </w:r>
      <w:r w:rsidRPr="005C144D">
        <w:rPr>
          <w:rStyle w:val="eop"/>
          <w:rFonts w:ascii="Arial" w:hAnsi="Arial" w:cs="Arial"/>
          <w:b/>
          <w:bCs/>
          <w:sz w:val="22"/>
          <w:szCs w:val="22"/>
        </w:rPr>
        <w:t> </w:t>
      </w:r>
    </w:p>
    <w:p w14:paraId="18A65F73" w14:textId="77777777" w:rsidR="00677FB1" w:rsidRPr="005C144D" w:rsidRDefault="00677FB1" w:rsidP="008B256C">
      <w:pPr>
        <w:pStyle w:val="paragraph"/>
        <w:numPr>
          <w:ilvl w:val="0"/>
          <w:numId w:val="133"/>
        </w:numPr>
        <w:spacing w:before="0" w:beforeAutospacing="0" w:after="0" w:afterAutospacing="0"/>
        <w:ind w:left="1005" w:firstLine="0"/>
        <w:jc w:val="both"/>
        <w:textAlignment w:val="baseline"/>
        <w:rPr>
          <w:rFonts w:ascii="Arial" w:hAnsi="Arial" w:cs="Arial"/>
          <w:sz w:val="22"/>
          <w:szCs w:val="22"/>
        </w:rPr>
      </w:pPr>
      <w:r w:rsidRPr="005C144D">
        <w:rPr>
          <w:rStyle w:val="normaltextrun"/>
          <w:rFonts w:ascii="Arial" w:hAnsi="Arial" w:cs="Arial"/>
          <w:sz w:val="22"/>
          <w:szCs w:val="22"/>
        </w:rPr>
        <w:t xml:space="preserve">zapewnienie równoczesnej pracy 300 użytkowników z </w:t>
      </w:r>
      <w:r w:rsidR="005E182D" w:rsidRPr="005C144D">
        <w:rPr>
          <w:rStyle w:val="normaltextrun"/>
          <w:rFonts w:ascii="Arial" w:hAnsi="Arial" w:cs="Arial"/>
          <w:sz w:val="22"/>
          <w:szCs w:val="22"/>
        </w:rPr>
        <w:t xml:space="preserve">funkcjonalnościami </w:t>
      </w:r>
      <w:r w:rsidRPr="005C144D">
        <w:rPr>
          <w:rStyle w:val="normaltextrun"/>
          <w:rFonts w:ascii="Arial" w:hAnsi="Arial" w:cs="Arial"/>
          <w:sz w:val="22"/>
          <w:szCs w:val="22"/>
        </w:rPr>
        <w:t xml:space="preserve">aplikacyjnymi </w:t>
      </w:r>
      <w:bookmarkStart w:id="27" w:name="_Hlk107514237"/>
      <w:r w:rsidR="00473A88">
        <w:rPr>
          <w:rStyle w:val="normaltextrun"/>
          <w:rFonts w:ascii="Arial" w:hAnsi="Arial" w:cs="Arial"/>
          <w:sz w:val="22"/>
          <w:szCs w:val="22"/>
        </w:rPr>
        <w:t>Systemu</w:t>
      </w:r>
      <w:bookmarkEnd w:id="27"/>
      <w:r w:rsidRPr="005C144D">
        <w:rPr>
          <w:rStyle w:val="normaltextrun"/>
          <w:rFonts w:ascii="Arial" w:hAnsi="Arial" w:cs="Arial"/>
          <w:sz w:val="22"/>
          <w:szCs w:val="22"/>
        </w:rPr>
        <w:t>,</w:t>
      </w:r>
      <w:r w:rsidRPr="005C144D">
        <w:rPr>
          <w:rStyle w:val="eop"/>
          <w:rFonts w:ascii="Arial" w:hAnsi="Arial" w:cs="Arial"/>
          <w:sz w:val="22"/>
          <w:szCs w:val="22"/>
        </w:rPr>
        <w:t> </w:t>
      </w:r>
    </w:p>
    <w:p w14:paraId="41A880CA" w14:textId="77777777" w:rsidR="00677FB1" w:rsidRPr="005C144D" w:rsidRDefault="00677FB1" w:rsidP="008B256C">
      <w:pPr>
        <w:pStyle w:val="paragraph"/>
        <w:numPr>
          <w:ilvl w:val="0"/>
          <w:numId w:val="134"/>
        </w:numPr>
        <w:spacing w:before="0" w:beforeAutospacing="0" w:after="0" w:afterAutospacing="0"/>
        <w:ind w:left="1005" w:firstLine="0"/>
        <w:jc w:val="both"/>
        <w:textAlignment w:val="baseline"/>
        <w:rPr>
          <w:rFonts w:ascii="Arial" w:hAnsi="Arial" w:cs="Arial"/>
          <w:sz w:val="22"/>
          <w:szCs w:val="22"/>
        </w:rPr>
      </w:pPr>
      <w:r w:rsidRPr="005C144D">
        <w:rPr>
          <w:rStyle w:val="normaltextrun"/>
          <w:rFonts w:ascii="Arial" w:hAnsi="Arial" w:cs="Arial"/>
          <w:sz w:val="22"/>
          <w:szCs w:val="22"/>
        </w:rPr>
        <w:t>zapewnienie równoczesnej pracy 800 użytkowników w obszarze samoobsługi pracowniczej i menadżerskiej,</w:t>
      </w:r>
      <w:r w:rsidRPr="005C144D">
        <w:rPr>
          <w:rStyle w:val="eop"/>
          <w:rFonts w:ascii="Arial" w:hAnsi="Arial" w:cs="Arial"/>
          <w:sz w:val="22"/>
          <w:szCs w:val="22"/>
        </w:rPr>
        <w:t> </w:t>
      </w:r>
    </w:p>
    <w:p w14:paraId="7861A031" w14:textId="77777777" w:rsidR="00677FB1" w:rsidRPr="005C144D" w:rsidRDefault="00677FB1" w:rsidP="008B256C">
      <w:pPr>
        <w:pStyle w:val="paragraph"/>
        <w:numPr>
          <w:ilvl w:val="0"/>
          <w:numId w:val="135"/>
        </w:numPr>
        <w:spacing w:before="0" w:beforeAutospacing="0" w:after="0" w:afterAutospacing="0"/>
        <w:ind w:left="1005" w:firstLine="0"/>
        <w:jc w:val="both"/>
        <w:textAlignment w:val="baseline"/>
        <w:rPr>
          <w:rFonts w:ascii="Arial" w:hAnsi="Arial" w:cs="Arial"/>
          <w:sz w:val="22"/>
          <w:szCs w:val="22"/>
        </w:rPr>
      </w:pPr>
      <w:r w:rsidRPr="005C144D">
        <w:rPr>
          <w:rStyle w:val="normaltextrun"/>
          <w:rFonts w:ascii="Arial" w:hAnsi="Arial" w:cs="Arial"/>
          <w:sz w:val="22"/>
          <w:szCs w:val="22"/>
        </w:rPr>
        <w:t>zapewnienie równoczesnej pracy 3000 użytkowników w środowisku przeznaczonym do budowy wirtualnego miejsca pracy,</w:t>
      </w:r>
      <w:r w:rsidRPr="005C144D">
        <w:rPr>
          <w:rStyle w:val="eop"/>
          <w:rFonts w:ascii="Arial" w:hAnsi="Arial" w:cs="Arial"/>
          <w:sz w:val="22"/>
          <w:szCs w:val="22"/>
        </w:rPr>
        <w:t> </w:t>
      </w:r>
    </w:p>
    <w:p w14:paraId="544B7DB2" w14:textId="77777777" w:rsidR="00677FB1" w:rsidRPr="005C144D" w:rsidRDefault="00677FB1" w:rsidP="008B256C">
      <w:pPr>
        <w:pStyle w:val="paragraph"/>
        <w:numPr>
          <w:ilvl w:val="0"/>
          <w:numId w:val="136"/>
        </w:numPr>
        <w:spacing w:before="0" w:beforeAutospacing="0" w:after="0" w:afterAutospacing="0"/>
        <w:ind w:left="1005" w:firstLine="0"/>
        <w:jc w:val="both"/>
        <w:textAlignment w:val="baseline"/>
        <w:rPr>
          <w:rFonts w:ascii="Arial" w:hAnsi="Arial" w:cs="Arial"/>
          <w:sz w:val="22"/>
          <w:szCs w:val="22"/>
        </w:rPr>
      </w:pPr>
      <w:r w:rsidRPr="005C144D">
        <w:rPr>
          <w:rStyle w:val="normaltextrun"/>
          <w:rFonts w:ascii="Arial" w:hAnsi="Arial" w:cs="Arial"/>
          <w:sz w:val="22"/>
          <w:szCs w:val="22"/>
        </w:rPr>
        <w:t xml:space="preserve">narzędzia do monitorowania wydajności </w:t>
      </w:r>
      <w:r w:rsidR="00473A88">
        <w:rPr>
          <w:rStyle w:val="normaltextrun"/>
          <w:rFonts w:ascii="Arial" w:hAnsi="Arial" w:cs="Arial"/>
          <w:sz w:val="22"/>
          <w:szCs w:val="22"/>
        </w:rPr>
        <w:t>Systemu</w:t>
      </w:r>
      <w:r w:rsidR="00473A88" w:rsidRPr="005C144D">
        <w:rPr>
          <w:rStyle w:val="normaltextrun"/>
          <w:rFonts w:ascii="Arial" w:hAnsi="Arial" w:cs="Arial"/>
          <w:sz w:val="22"/>
          <w:szCs w:val="22"/>
        </w:rPr>
        <w:t xml:space="preserve"> </w:t>
      </w:r>
      <w:r w:rsidRPr="005C144D">
        <w:rPr>
          <w:rStyle w:val="normaltextrun"/>
          <w:rFonts w:ascii="Arial" w:hAnsi="Arial" w:cs="Arial"/>
          <w:sz w:val="22"/>
          <w:szCs w:val="22"/>
        </w:rPr>
        <w:t>i analizy przyczyn spadku wydajności,</w:t>
      </w:r>
      <w:r w:rsidRPr="005C144D">
        <w:rPr>
          <w:rStyle w:val="eop"/>
          <w:rFonts w:ascii="Arial" w:hAnsi="Arial" w:cs="Arial"/>
          <w:sz w:val="22"/>
          <w:szCs w:val="22"/>
        </w:rPr>
        <w:t> </w:t>
      </w:r>
    </w:p>
    <w:p w14:paraId="6F220647" w14:textId="77777777" w:rsidR="00677FB1" w:rsidRPr="005C144D" w:rsidRDefault="00677FB1" w:rsidP="008B256C">
      <w:pPr>
        <w:pStyle w:val="paragraph"/>
        <w:numPr>
          <w:ilvl w:val="0"/>
          <w:numId w:val="137"/>
        </w:numPr>
        <w:spacing w:before="0" w:beforeAutospacing="0" w:after="0" w:afterAutospacing="0"/>
        <w:ind w:left="1005" w:firstLine="0"/>
        <w:jc w:val="both"/>
        <w:textAlignment w:val="baseline"/>
        <w:rPr>
          <w:rFonts w:ascii="Arial" w:hAnsi="Arial" w:cs="Arial"/>
          <w:sz w:val="22"/>
          <w:szCs w:val="22"/>
        </w:rPr>
      </w:pPr>
      <w:r w:rsidRPr="005C144D">
        <w:rPr>
          <w:rStyle w:val="normaltextrun"/>
          <w:rFonts w:ascii="Arial" w:hAnsi="Arial" w:cs="Arial"/>
          <w:sz w:val="22"/>
          <w:szCs w:val="22"/>
        </w:rPr>
        <w:t xml:space="preserve">zapewnienie uruchamiania minimum 5 sesji użytkownika na pojedynczym stanowisku bez konieczności dodatkowych licencji przy pracy z </w:t>
      </w:r>
      <w:r w:rsidR="005E182D" w:rsidRPr="005C144D">
        <w:rPr>
          <w:rStyle w:val="normaltextrun"/>
          <w:rFonts w:ascii="Arial" w:hAnsi="Arial" w:cs="Arial"/>
          <w:sz w:val="22"/>
          <w:szCs w:val="22"/>
        </w:rPr>
        <w:t xml:space="preserve">funkcjonalności </w:t>
      </w:r>
      <w:r w:rsidRPr="005C144D">
        <w:rPr>
          <w:rStyle w:val="normaltextrun"/>
          <w:rFonts w:ascii="Arial" w:hAnsi="Arial" w:cs="Arial"/>
          <w:sz w:val="22"/>
          <w:szCs w:val="22"/>
        </w:rPr>
        <w:t xml:space="preserve">aplikacyjnymi </w:t>
      </w:r>
      <w:r w:rsidR="00473A88">
        <w:rPr>
          <w:rStyle w:val="normaltextrun"/>
          <w:rFonts w:ascii="Arial" w:hAnsi="Arial" w:cs="Arial"/>
          <w:sz w:val="22"/>
          <w:szCs w:val="22"/>
        </w:rPr>
        <w:t>Systemu</w:t>
      </w:r>
      <w:r w:rsidRPr="005C144D">
        <w:rPr>
          <w:rStyle w:val="normaltextrun"/>
          <w:rFonts w:ascii="Arial" w:hAnsi="Arial" w:cs="Arial"/>
          <w:sz w:val="22"/>
          <w:szCs w:val="22"/>
        </w:rPr>
        <w:t>.</w:t>
      </w:r>
      <w:r w:rsidRPr="005C144D">
        <w:rPr>
          <w:rStyle w:val="eop"/>
          <w:rFonts w:ascii="Arial" w:hAnsi="Arial" w:cs="Arial"/>
          <w:sz w:val="22"/>
          <w:szCs w:val="22"/>
        </w:rPr>
        <w:t> </w:t>
      </w:r>
    </w:p>
    <w:p w14:paraId="0757D239"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eop"/>
          <w:rFonts w:ascii="Arial" w:hAnsi="Arial" w:cs="Arial"/>
          <w:sz w:val="22"/>
          <w:szCs w:val="22"/>
        </w:rPr>
        <w:t> </w:t>
      </w:r>
    </w:p>
    <w:p w14:paraId="4F289512" w14:textId="77777777" w:rsidR="009256BF" w:rsidRPr="009256BF" w:rsidRDefault="00677FB1" w:rsidP="009256BF">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 xml:space="preserve">Czas odpowiedzi transakcyjnych funkcjonalności aplikacyjnych </w:t>
      </w:r>
      <w:r w:rsidR="00A449BC">
        <w:rPr>
          <w:rStyle w:val="normaltextrun"/>
          <w:rFonts w:ascii="Arial" w:hAnsi="Arial" w:cs="Arial"/>
          <w:sz w:val="22"/>
          <w:szCs w:val="22"/>
        </w:rPr>
        <w:t>Systemu</w:t>
      </w:r>
      <w:r w:rsidRPr="005C144D">
        <w:rPr>
          <w:rStyle w:val="normaltextrun"/>
          <w:rFonts w:ascii="Arial" w:hAnsi="Arial" w:cs="Arial"/>
          <w:sz w:val="22"/>
          <w:szCs w:val="22"/>
        </w:rPr>
        <w:t xml:space="preserve"> na żądanie użytkownika</w:t>
      </w:r>
      <w:r w:rsidR="00223E0C">
        <w:rPr>
          <w:rStyle w:val="normaltextrun"/>
          <w:rFonts w:ascii="Arial" w:hAnsi="Arial" w:cs="Arial"/>
          <w:sz w:val="22"/>
          <w:szCs w:val="22"/>
        </w:rPr>
        <w:t>, na komputerach jak i urządzeniach przenośnych,</w:t>
      </w:r>
      <w:r w:rsidRPr="005C144D">
        <w:rPr>
          <w:rStyle w:val="normaltextrun"/>
          <w:rFonts w:ascii="Arial" w:hAnsi="Arial" w:cs="Arial"/>
          <w:sz w:val="22"/>
          <w:szCs w:val="22"/>
        </w:rPr>
        <w:t xml:space="preserve"> nie może być dłuższy niż 3 sekund</w:t>
      </w:r>
      <w:r w:rsidRPr="009256BF">
        <w:rPr>
          <w:rStyle w:val="normaltextrun"/>
          <w:rFonts w:ascii="Arial" w:hAnsi="Arial" w:cs="Arial"/>
          <w:sz w:val="22"/>
          <w:szCs w:val="22"/>
        </w:rPr>
        <w:t>. </w:t>
      </w:r>
      <w:r w:rsidR="009256BF" w:rsidRPr="009256BF">
        <w:rPr>
          <w:rFonts w:ascii="Arial" w:hAnsi="Arial" w:cs="Arial"/>
          <w:sz w:val="22"/>
          <w:szCs w:val="22"/>
        </w:rPr>
        <w:t>Czas odpowiedzi transakcyjnych będzie mierzony poprzez składowe: </w:t>
      </w:r>
    </w:p>
    <w:p w14:paraId="62EBAE80" w14:textId="77777777" w:rsidR="009256BF" w:rsidRPr="009256BF" w:rsidRDefault="009256BF" w:rsidP="009256BF">
      <w:pPr>
        <w:jc w:val="both"/>
        <w:textAlignment w:val="baseline"/>
        <w:rPr>
          <w:rFonts w:ascii="Arial" w:hAnsi="Arial" w:cs="Arial"/>
          <w:sz w:val="22"/>
          <w:szCs w:val="22"/>
          <w:lang w:eastAsia="pl-PL"/>
        </w:rPr>
      </w:pPr>
      <w:r w:rsidRPr="009256BF">
        <w:rPr>
          <w:rFonts w:ascii="Arial" w:hAnsi="Arial" w:cs="Arial"/>
          <w:sz w:val="22"/>
          <w:szCs w:val="22"/>
          <w:lang w:eastAsia="pl-PL"/>
        </w:rPr>
        <w:t>- czas wywołania aplikacji; </w:t>
      </w:r>
    </w:p>
    <w:p w14:paraId="069251F9" w14:textId="77777777" w:rsidR="009256BF" w:rsidRPr="009256BF" w:rsidRDefault="009256BF" w:rsidP="009256BF">
      <w:pPr>
        <w:jc w:val="both"/>
        <w:textAlignment w:val="baseline"/>
        <w:rPr>
          <w:rFonts w:ascii="Arial" w:hAnsi="Arial" w:cs="Arial"/>
          <w:sz w:val="22"/>
          <w:szCs w:val="22"/>
          <w:lang w:eastAsia="pl-PL"/>
        </w:rPr>
      </w:pPr>
      <w:r w:rsidRPr="009256BF">
        <w:rPr>
          <w:rFonts w:ascii="Arial" w:hAnsi="Arial" w:cs="Arial"/>
          <w:sz w:val="22"/>
          <w:szCs w:val="22"/>
          <w:lang w:eastAsia="pl-PL"/>
        </w:rPr>
        <w:t>- czas wywołania słowników które są podpięte pod pola na danym ekranie; </w:t>
      </w:r>
    </w:p>
    <w:p w14:paraId="365F7F65" w14:textId="77777777" w:rsidR="009256BF" w:rsidRPr="009256BF" w:rsidRDefault="009256BF" w:rsidP="009256BF">
      <w:pPr>
        <w:jc w:val="both"/>
        <w:textAlignment w:val="baseline"/>
        <w:rPr>
          <w:rFonts w:ascii="Arial" w:hAnsi="Arial" w:cs="Arial"/>
          <w:sz w:val="22"/>
          <w:szCs w:val="22"/>
          <w:lang w:eastAsia="pl-PL"/>
        </w:rPr>
      </w:pPr>
      <w:r w:rsidRPr="009256BF">
        <w:rPr>
          <w:rFonts w:ascii="Arial" w:hAnsi="Arial" w:cs="Arial"/>
          <w:sz w:val="22"/>
          <w:szCs w:val="22"/>
          <w:lang w:eastAsia="pl-PL"/>
        </w:rPr>
        <w:t>- czas uruchamiania w tle walidacji, które są uruchamiane podczas zapisywania danych na edytowanym ekranie; </w:t>
      </w:r>
    </w:p>
    <w:p w14:paraId="08A7198A" w14:textId="77777777" w:rsidR="009256BF" w:rsidRPr="009256BF" w:rsidRDefault="009256BF" w:rsidP="009256BF">
      <w:pPr>
        <w:jc w:val="both"/>
        <w:textAlignment w:val="baseline"/>
        <w:rPr>
          <w:rFonts w:ascii="Arial" w:hAnsi="Arial" w:cs="Arial"/>
          <w:sz w:val="22"/>
          <w:szCs w:val="22"/>
          <w:lang w:eastAsia="pl-PL"/>
        </w:rPr>
      </w:pPr>
      <w:r w:rsidRPr="009256BF">
        <w:rPr>
          <w:rFonts w:ascii="Arial" w:hAnsi="Arial" w:cs="Arial"/>
          <w:sz w:val="22"/>
          <w:szCs w:val="22"/>
          <w:lang w:eastAsia="pl-PL"/>
        </w:rPr>
        <w:lastRenderedPageBreak/>
        <w:t xml:space="preserve">Pomiar powinien być rejestrowany przez dostarczony system DSI i wyświetlany w postaci raportów systemu – system powinien mieć możliwość sprawdzania tych </w:t>
      </w:r>
      <w:proofErr w:type="spellStart"/>
      <w:r w:rsidRPr="009256BF">
        <w:rPr>
          <w:rFonts w:ascii="Arial" w:hAnsi="Arial" w:cs="Arial"/>
          <w:sz w:val="22"/>
          <w:szCs w:val="22"/>
          <w:lang w:eastAsia="pl-PL"/>
        </w:rPr>
        <w:t>wywołań</w:t>
      </w:r>
      <w:proofErr w:type="spellEnd"/>
      <w:r w:rsidRPr="009256BF">
        <w:rPr>
          <w:rFonts w:ascii="Arial" w:hAnsi="Arial" w:cs="Arial"/>
          <w:sz w:val="22"/>
          <w:szCs w:val="22"/>
          <w:lang w:eastAsia="pl-PL"/>
        </w:rPr>
        <w:t>. </w:t>
      </w:r>
    </w:p>
    <w:p w14:paraId="0D8B806D"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eop"/>
          <w:rFonts w:ascii="Arial" w:hAnsi="Arial" w:cs="Arial"/>
          <w:sz w:val="22"/>
          <w:szCs w:val="22"/>
        </w:rPr>
        <w:t> </w:t>
      </w:r>
    </w:p>
    <w:p w14:paraId="3BCA9F67"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p>
    <w:p w14:paraId="67520908"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 xml:space="preserve">Praca z </w:t>
      </w:r>
      <w:r w:rsidR="00FB7855" w:rsidRPr="005C144D">
        <w:rPr>
          <w:rStyle w:val="normaltextrun"/>
          <w:rFonts w:ascii="Arial" w:hAnsi="Arial" w:cs="Arial"/>
          <w:sz w:val="22"/>
          <w:szCs w:val="22"/>
        </w:rPr>
        <w:t xml:space="preserve">funkcjonalności </w:t>
      </w:r>
      <w:r w:rsidRPr="005C144D">
        <w:rPr>
          <w:rStyle w:val="normaltextrun"/>
          <w:rFonts w:ascii="Arial" w:hAnsi="Arial" w:cs="Arial"/>
          <w:sz w:val="22"/>
          <w:szCs w:val="22"/>
        </w:rPr>
        <w:t xml:space="preserve">aplikacyjnymi </w:t>
      </w:r>
      <w:r w:rsidR="00A449BC">
        <w:rPr>
          <w:rStyle w:val="normaltextrun"/>
          <w:rFonts w:ascii="Arial" w:hAnsi="Arial" w:cs="Arial"/>
          <w:sz w:val="22"/>
          <w:szCs w:val="22"/>
        </w:rPr>
        <w:t>Systemu</w:t>
      </w:r>
      <w:r w:rsidR="00A449BC" w:rsidRPr="005C144D">
        <w:rPr>
          <w:rStyle w:val="normaltextrun"/>
          <w:rFonts w:ascii="Arial" w:hAnsi="Arial" w:cs="Arial"/>
          <w:sz w:val="22"/>
          <w:szCs w:val="22"/>
        </w:rPr>
        <w:t xml:space="preserve"> </w:t>
      </w:r>
      <w:r w:rsidRPr="005C144D">
        <w:rPr>
          <w:rStyle w:val="normaltextrun"/>
          <w:rFonts w:ascii="Arial" w:hAnsi="Arial" w:cs="Arial"/>
          <w:sz w:val="22"/>
          <w:szCs w:val="22"/>
        </w:rPr>
        <w:t>musi być możliwa na urządzeniach mobilnych (np.: smartfonach, tabletach z systemem operacyjnym: Android i iOS).</w:t>
      </w:r>
      <w:r w:rsidRPr="005C144D">
        <w:rPr>
          <w:rStyle w:val="eop"/>
          <w:rFonts w:ascii="Arial" w:hAnsi="Arial" w:cs="Arial"/>
          <w:sz w:val="22"/>
          <w:szCs w:val="22"/>
        </w:rPr>
        <w:t> </w:t>
      </w:r>
    </w:p>
    <w:p w14:paraId="51317735"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eop"/>
          <w:rFonts w:ascii="Arial" w:hAnsi="Arial" w:cs="Arial"/>
          <w:sz w:val="22"/>
          <w:szCs w:val="22"/>
        </w:rPr>
        <w:t> </w:t>
      </w:r>
    </w:p>
    <w:p w14:paraId="71B71D65"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Maksymalna liczba użytkowników systemu z pełnymi uprawnieniami: 440.</w:t>
      </w:r>
      <w:r w:rsidRPr="005C144D">
        <w:rPr>
          <w:rStyle w:val="eop"/>
          <w:rFonts w:ascii="Arial" w:hAnsi="Arial" w:cs="Arial"/>
          <w:sz w:val="22"/>
          <w:szCs w:val="22"/>
        </w:rPr>
        <w:t> </w:t>
      </w:r>
    </w:p>
    <w:p w14:paraId="18EF902C"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p>
    <w:p w14:paraId="397AB1CA"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Maksymalna liczba pracowników z dostępem do systemu (np.: samoobsługi pracowniczej): 4400. </w:t>
      </w:r>
      <w:r w:rsidRPr="005C144D">
        <w:rPr>
          <w:rStyle w:val="eop"/>
          <w:rFonts w:ascii="Arial" w:hAnsi="Arial" w:cs="Arial"/>
          <w:sz w:val="22"/>
          <w:szCs w:val="22"/>
        </w:rPr>
        <w:t> </w:t>
      </w:r>
    </w:p>
    <w:p w14:paraId="33036900"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p>
    <w:p w14:paraId="24DFFDF1"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Rozliczanie finansowe dla maksymalnej liczby studentów: 27500.</w:t>
      </w:r>
      <w:r w:rsidRPr="005C144D">
        <w:rPr>
          <w:rStyle w:val="eop"/>
          <w:rFonts w:ascii="Arial" w:hAnsi="Arial" w:cs="Arial"/>
          <w:sz w:val="22"/>
          <w:szCs w:val="22"/>
        </w:rPr>
        <w:t> </w:t>
      </w:r>
    </w:p>
    <w:p w14:paraId="401DD154"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p>
    <w:p w14:paraId="52F467FE"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Rozliczanie procesów kadrowo-płacowych dla maksymalnej liczby pracowników etatowych: 4400. </w:t>
      </w:r>
      <w:r w:rsidRPr="005C144D">
        <w:rPr>
          <w:rStyle w:val="eop"/>
          <w:rFonts w:ascii="Arial" w:hAnsi="Arial" w:cs="Arial"/>
          <w:sz w:val="22"/>
          <w:szCs w:val="22"/>
        </w:rPr>
        <w:t> </w:t>
      </w:r>
    </w:p>
    <w:p w14:paraId="05466B5F"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p>
    <w:p w14:paraId="7991C4CB"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Rozliczanie procesów kadrowo-płacowych dla maksymalnej liczby pracowników nieetatowych (np. umowy zlecenia): 4000 w ciągu roku.</w:t>
      </w:r>
      <w:r w:rsidRPr="005C144D">
        <w:rPr>
          <w:rStyle w:val="eop"/>
          <w:rFonts w:ascii="Arial" w:hAnsi="Arial" w:cs="Arial"/>
          <w:sz w:val="22"/>
          <w:szCs w:val="22"/>
        </w:rPr>
        <w:t> </w:t>
      </w:r>
    </w:p>
    <w:p w14:paraId="6837A32B"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eop"/>
          <w:rFonts w:ascii="Arial" w:hAnsi="Arial" w:cs="Arial"/>
          <w:sz w:val="22"/>
          <w:szCs w:val="22"/>
        </w:rPr>
        <w:t> </w:t>
      </w:r>
    </w:p>
    <w:p w14:paraId="397B998A"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r w:rsidRPr="005C144D">
        <w:rPr>
          <w:rStyle w:val="normaltextrun"/>
          <w:rFonts w:ascii="Arial" w:hAnsi="Arial" w:cs="Arial"/>
          <w:b/>
          <w:bCs/>
          <w:sz w:val="22"/>
          <w:szCs w:val="22"/>
        </w:rPr>
        <w:t xml:space="preserve">W kontekście </w:t>
      </w:r>
      <w:r w:rsidRPr="00A449BC">
        <w:rPr>
          <w:rStyle w:val="normaltextrun"/>
          <w:rFonts w:ascii="Arial" w:hAnsi="Arial" w:cs="Arial"/>
          <w:b/>
          <w:bCs/>
          <w:sz w:val="22"/>
          <w:szCs w:val="22"/>
        </w:rPr>
        <w:t xml:space="preserve">bezpieczeństwa </w:t>
      </w:r>
      <w:r w:rsidR="00A449BC" w:rsidRPr="00A449BC">
        <w:rPr>
          <w:rStyle w:val="normaltextrun"/>
          <w:rFonts w:ascii="Arial" w:hAnsi="Arial" w:cs="Arial"/>
          <w:b/>
          <w:bCs/>
          <w:sz w:val="22"/>
          <w:szCs w:val="22"/>
        </w:rPr>
        <w:t>Systemu</w:t>
      </w:r>
      <w:r w:rsidRPr="005C144D">
        <w:rPr>
          <w:rStyle w:val="normaltextrun"/>
          <w:rFonts w:ascii="Arial" w:hAnsi="Arial" w:cs="Arial"/>
          <w:b/>
          <w:bCs/>
          <w:sz w:val="22"/>
          <w:szCs w:val="22"/>
        </w:rPr>
        <w:t xml:space="preserve"> muszą być spełnione następujące wymagania:</w:t>
      </w:r>
    </w:p>
    <w:p w14:paraId="55BE12B5" w14:textId="77777777" w:rsidR="00677FB1" w:rsidRPr="005C144D" w:rsidRDefault="00677FB1" w:rsidP="00677FB1">
      <w:pPr>
        <w:pStyle w:val="paragraph"/>
        <w:spacing w:before="0" w:beforeAutospacing="0" w:after="0" w:afterAutospacing="0"/>
        <w:jc w:val="both"/>
        <w:textAlignment w:val="baseline"/>
        <w:rPr>
          <w:rStyle w:val="normaltextrun"/>
          <w:rFonts w:ascii="Arial" w:hAnsi="Arial" w:cs="Arial"/>
          <w:sz w:val="22"/>
          <w:szCs w:val="22"/>
        </w:rPr>
      </w:pPr>
    </w:p>
    <w:p w14:paraId="77E07FD8" w14:textId="77777777" w:rsidR="00677FB1" w:rsidRPr="005C144D" w:rsidRDefault="00677FB1" w:rsidP="00677FB1">
      <w:pPr>
        <w:pStyle w:val="paragraph"/>
        <w:spacing w:before="0" w:beforeAutospacing="0" w:after="0" w:afterAutospacing="0"/>
        <w:jc w:val="both"/>
        <w:textAlignment w:val="baseline"/>
        <w:rPr>
          <w:rFonts w:ascii="Arial" w:hAnsi="Arial" w:cs="Arial"/>
          <w:sz w:val="22"/>
          <w:szCs w:val="22"/>
        </w:rPr>
      </w:pPr>
      <w:r w:rsidRPr="005C144D">
        <w:rPr>
          <w:rStyle w:val="normaltextrun"/>
          <w:rFonts w:ascii="Arial" w:hAnsi="Arial" w:cs="Arial"/>
          <w:sz w:val="22"/>
          <w:szCs w:val="22"/>
        </w:rPr>
        <w:t xml:space="preserve">Zarządzanie bezpieczeństwem środowiska </w:t>
      </w:r>
      <w:r w:rsidR="00A449BC">
        <w:rPr>
          <w:rStyle w:val="normaltextrun"/>
          <w:rFonts w:ascii="Arial" w:hAnsi="Arial" w:cs="Arial"/>
          <w:sz w:val="22"/>
          <w:szCs w:val="22"/>
        </w:rPr>
        <w:t>Systemu</w:t>
      </w:r>
      <w:r w:rsidR="00A449BC" w:rsidRPr="005C144D">
        <w:rPr>
          <w:rStyle w:val="normaltextrun"/>
          <w:rFonts w:ascii="Arial" w:hAnsi="Arial" w:cs="Arial"/>
          <w:sz w:val="22"/>
          <w:szCs w:val="22"/>
        </w:rPr>
        <w:t xml:space="preserve"> </w:t>
      </w:r>
      <w:r w:rsidRPr="005C144D">
        <w:rPr>
          <w:rStyle w:val="normaltextrun"/>
          <w:rFonts w:ascii="Arial" w:hAnsi="Arial" w:cs="Arial"/>
          <w:sz w:val="22"/>
          <w:szCs w:val="22"/>
        </w:rPr>
        <w:t>na wszystkich poziomach od fizycznej infrastruktury po warstwę techniczną aplikacji ma być zgodne z następującymi standardami:</w:t>
      </w:r>
      <w:r w:rsidRPr="005C144D">
        <w:rPr>
          <w:rStyle w:val="eop"/>
          <w:rFonts w:ascii="Arial" w:hAnsi="Arial" w:cs="Arial"/>
          <w:sz w:val="22"/>
          <w:szCs w:val="22"/>
        </w:rPr>
        <w:t> </w:t>
      </w:r>
    </w:p>
    <w:p w14:paraId="7A95765B" w14:textId="77777777" w:rsidR="00677FB1" w:rsidRPr="005C144D" w:rsidRDefault="00677FB1" w:rsidP="00677FB1">
      <w:pPr>
        <w:pStyle w:val="paragraph"/>
        <w:spacing w:before="0" w:beforeAutospacing="0" w:after="0" w:afterAutospacing="0"/>
        <w:jc w:val="both"/>
        <w:textAlignment w:val="baseline"/>
        <w:rPr>
          <w:rStyle w:val="eop"/>
          <w:rFonts w:ascii="Arial" w:hAnsi="Arial" w:cs="Arial"/>
          <w:sz w:val="22"/>
          <w:szCs w:val="22"/>
        </w:rPr>
      </w:pPr>
    </w:p>
    <w:p w14:paraId="52EA68AF" w14:textId="77777777" w:rsidR="00677FB1" w:rsidRPr="0026613A" w:rsidRDefault="00677FB1" w:rsidP="00677FB1">
      <w:pPr>
        <w:pStyle w:val="Akapitzlist"/>
        <w:jc w:val="both"/>
        <w:rPr>
          <w:rFonts w:ascii="Arial" w:hAnsi="Arial"/>
          <w:sz w:val="22"/>
          <w:szCs w:val="22"/>
        </w:rPr>
      </w:pPr>
    </w:p>
    <w:p w14:paraId="05BEE382" w14:textId="77777777" w:rsidR="00677FB1" w:rsidRPr="0026613A" w:rsidRDefault="00677FB1" w:rsidP="008B256C">
      <w:pPr>
        <w:pStyle w:val="paragraph"/>
        <w:numPr>
          <w:ilvl w:val="0"/>
          <w:numId w:val="138"/>
        </w:numPr>
        <w:spacing w:before="0" w:beforeAutospacing="0" w:after="0" w:afterAutospacing="0"/>
        <w:ind w:left="1080" w:firstLine="0"/>
        <w:jc w:val="both"/>
        <w:textAlignment w:val="baseline"/>
        <w:rPr>
          <w:rFonts w:ascii="Arial" w:hAnsi="Arial" w:cs="Arial"/>
          <w:sz w:val="22"/>
          <w:szCs w:val="22"/>
        </w:rPr>
      </w:pPr>
      <w:r w:rsidRPr="0026613A">
        <w:rPr>
          <w:rStyle w:val="normaltextrun"/>
          <w:rFonts w:ascii="Arial" w:eastAsia="Yu Gothic Light" w:hAnsi="Arial" w:cs="Arial"/>
          <w:sz w:val="22"/>
          <w:szCs w:val="22"/>
          <w:lang w:val="en-US"/>
        </w:rPr>
        <w:t>ISO 9001 (ISO 9001:2015) - Quality Management System </w:t>
      </w:r>
      <w:r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 xml:space="preserve"> </w:t>
      </w:r>
    </w:p>
    <w:p w14:paraId="072AB537"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3" w:tgtFrame="_blank" w:history="1">
        <w:r w:rsidR="00677FB1" w:rsidRPr="0026613A">
          <w:rPr>
            <w:rStyle w:val="normaltextrun"/>
            <w:rFonts w:ascii="Arial" w:eastAsia="Yu Gothic Light" w:hAnsi="Arial" w:cs="Arial"/>
            <w:sz w:val="22"/>
            <w:szCs w:val="22"/>
            <w:u w:val="single"/>
          </w:rPr>
          <w:t>https://www.iso.org/standard/62085.html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0C76C14C"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42E22A92" w14:textId="77777777" w:rsidR="00677FB1" w:rsidRPr="0026613A" w:rsidRDefault="00677FB1" w:rsidP="008B256C">
      <w:pPr>
        <w:pStyle w:val="paragraph"/>
        <w:numPr>
          <w:ilvl w:val="0"/>
          <w:numId w:val="139"/>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 xml:space="preserve">ISO 27001 (ISO/IEC 27001:2013) Information Security Management System </w:t>
      </w:r>
      <w:hyperlink r:id="rId14" w:tgtFrame="_blank" w:history="1">
        <w:r w:rsidRPr="0026613A">
          <w:rPr>
            <w:rStyle w:val="normaltextrun"/>
            <w:rFonts w:ascii="Arial" w:eastAsia="Yu Gothic Light" w:hAnsi="Arial" w:cs="Arial"/>
            <w:sz w:val="22"/>
            <w:szCs w:val="22"/>
            <w:u w:val="single"/>
            <w:lang w:val="en-US"/>
          </w:rPr>
          <w:t>https://www.iso.org/standard/54534.html</w:t>
        </w:r>
      </w:hyperlink>
      <w:r w:rsidRPr="0026613A">
        <w:rPr>
          <w:rStyle w:val="eop"/>
          <w:rFonts w:ascii="Arial" w:eastAsia="Yu Gothic Light" w:hAnsi="Arial" w:cs="Arial"/>
          <w:sz w:val="22"/>
          <w:szCs w:val="22"/>
          <w:lang w:val="en-AU"/>
        </w:rPr>
        <w:t> </w:t>
      </w:r>
      <w:proofErr w:type="spellStart"/>
      <w:r w:rsidR="00CE21D7" w:rsidRPr="00C850C2">
        <w:rPr>
          <w:rStyle w:val="eop"/>
          <w:rFonts w:ascii="Arial" w:eastAsia="Yu Gothic Light" w:hAnsi="Arial" w:cs="Arial"/>
          <w:sz w:val="22"/>
          <w:szCs w:val="22"/>
          <w:lang w:val="en-AU"/>
        </w:rPr>
        <w:t>lub</w:t>
      </w:r>
      <w:proofErr w:type="spellEnd"/>
      <w:r w:rsidR="00CE21D7" w:rsidRPr="00C850C2">
        <w:rPr>
          <w:rStyle w:val="eop"/>
          <w:rFonts w:ascii="Arial" w:eastAsia="Yu Gothic Light" w:hAnsi="Arial" w:cs="Arial"/>
          <w:sz w:val="22"/>
          <w:szCs w:val="22"/>
          <w:lang w:val="en-AU"/>
        </w:rPr>
        <w:t xml:space="preserve"> </w:t>
      </w:r>
      <w:proofErr w:type="spellStart"/>
      <w:r w:rsidR="00CE21D7" w:rsidRPr="00C850C2">
        <w:rPr>
          <w:rStyle w:val="eop"/>
          <w:rFonts w:ascii="Arial" w:eastAsia="Yu Gothic Light" w:hAnsi="Arial" w:cs="Arial"/>
          <w:sz w:val="22"/>
          <w:szCs w:val="22"/>
          <w:lang w:val="en-AU"/>
        </w:rPr>
        <w:t>równoważnym</w:t>
      </w:r>
      <w:proofErr w:type="spellEnd"/>
    </w:p>
    <w:p w14:paraId="7987F216"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lang w:val="en-AU"/>
        </w:rPr>
      </w:pPr>
      <w:r w:rsidRPr="0026613A">
        <w:rPr>
          <w:rStyle w:val="eop"/>
          <w:rFonts w:ascii="Arial" w:eastAsia="Yu Gothic Light" w:hAnsi="Arial" w:cs="Arial"/>
          <w:sz w:val="22"/>
          <w:szCs w:val="22"/>
          <w:lang w:val="en-AU"/>
        </w:rPr>
        <w:t> </w:t>
      </w:r>
    </w:p>
    <w:p w14:paraId="6F5F2808" w14:textId="77777777" w:rsidR="00677FB1" w:rsidRPr="0026613A" w:rsidRDefault="00677FB1" w:rsidP="008B256C">
      <w:pPr>
        <w:pStyle w:val="paragraph"/>
        <w:numPr>
          <w:ilvl w:val="0"/>
          <w:numId w:val="140"/>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ISO 22301 (ISO 22301:2019) - Business Continuity Management System</w:t>
      </w:r>
      <w:r w:rsidRPr="0026613A">
        <w:rPr>
          <w:rStyle w:val="eop"/>
          <w:rFonts w:ascii="Arial" w:eastAsia="Yu Gothic Light" w:hAnsi="Arial" w:cs="Arial"/>
          <w:sz w:val="22"/>
          <w:szCs w:val="22"/>
          <w:lang w:val="en-AU"/>
        </w:rPr>
        <w:t> </w:t>
      </w:r>
    </w:p>
    <w:p w14:paraId="308FA66E"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5" w:tgtFrame="_blank" w:history="1">
        <w:r w:rsidR="00677FB1" w:rsidRPr="0026613A">
          <w:rPr>
            <w:rStyle w:val="normaltextrun"/>
            <w:rFonts w:ascii="Arial" w:eastAsia="Yu Gothic Light" w:hAnsi="Arial" w:cs="Arial"/>
            <w:sz w:val="22"/>
            <w:szCs w:val="22"/>
            <w:u w:val="single"/>
          </w:rPr>
          <w:t>https://www.iso.org/standard/75106.html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11F0969E"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55CED7E8" w14:textId="77777777" w:rsidR="00677FB1" w:rsidRPr="0026613A" w:rsidRDefault="00677FB1" w:rsidP="008B256C">
      <w:pPr>
        <w:pStyle w:val="paragraph"/>
        <w:numPr>
          <w:ilvl w:val="0"/>
          <w:numId w:val="141"/>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ISO 27017 (ISO/IEC 27017:2015) - Cloud Security Standard - Code of practice for information security controls based on ISO/IEC 27002 for cloud services</w:t>
      </w:r>
      <w:r w:rsidRPr="0026613A">
        <w:rPr>
          <w:rStyle w:val="eop"/>
          <w:rFonts w:ascii="Arial" w:eastAsia="Yu Gothic Light" w:hAnsi="Arial" w:cs="Arial"/>
          <w:sz w:val="22"/>
          <w:szCs w:val="22"/>
          <w:lang w:val="en-AU"/>
        </w:rPr>
        <w:t> </w:t>
      </w:r>
    </w:p>
    <w:p w14:paraId="7B3DB512"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6" w:tgtFrame="_blank" w:history="1">
        <w:r w:rsidR="00677FB1" w:rsidRPr="0026613A">
          <w:rPr>
            <w:rStyle w:val="normaltextrun"/>
            <w:rFonts w:ascii="Arial" w:eastAsia="Yu Gothic Light" w:hAnsi="Arial" w:cs="Arial"/>
            <w:sz w:val="22"/>
            <w:szCs w:val="22"/>
            <w:u w:val="single"/>
          </w:rPr>
          <w:t>https://www.iso.org/standard/43757.html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095872EC"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213D731F" w14:textId="77777777" w:rsidR="00677FB1" w:rsidRPr="0026613A" w:rsidRDefault="00677FB1" w:rsidP="008B256C">
      <w:pPr>
        <w:pStyle w:val="paragraph"/>
        <w:numPr>
          <w:ilvl w:val="0"/>
          <w:numId w:val="142"/>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ISO 27018 (ISO/IEC 27018:2019) - Cloud Security Standard - Code of practice for protection of personally identifiable information (PII) in public clouds acting as PII processors </w:t>
      </w:r>
      <w:r w:rsidRPr="0026613A">
        <w:rPr>
          <w:rStyle w:val="eop"/>
          <w:rFonts w:ascii="Arial" w:eastAsia="Yu Gothic Light" w:hAnsi="Arial" w:cs="Arial"/>
          <w:sz w:val="22"/>
          <w:szCs w:val="22"/>
          <w:lang w:val="en-AU"/>
        </w:rPr>
        <w:t> </w:t>
      </w:r>
    </w:p>
    <w:p w14:paraId="4D762641"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7" w:tgtFrame="_blank" w:history="1">
        <w:r w:rsidR="00677FB1" w:rsidRPr="0026613A">
          <w:rPr>
            <w:rStyle w:val="normaltextrun"/>
            <w:rFonts w:ascii="Arial" w:eastAsia="Yu Gothic Light" w:hAnsi="Arial" w:cs="Arial"/>
            <w:sz w:val="22"/>
            <w:szCs w:val="22"/>
            <w:u w:val="single"/>
          </w:rPr>
          <w:t>https://www.iso.org/standard/76559.html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48A67C15"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35F2FDC2" w14:textId="77777777" w:rsidR="00677FB1" w:rsidRPr="0026613A" w:rsidRDefault="00677FB1" w:rsidP="008B256C">
      <w:pPr>
        <w:pStyle w:val="paragraph"/>
        <w:numPr>
          <w:ilvl w:val="0"/>
          <w:numId w:val="143"/>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ISO 27701 (ISO/IEC 27701:2019) - Privacy Information Management System - Extension to ISO/IEC 27001 and ISO/IEC 27002 for privacy information management </w:t>
      </w:r>
      <w:r w:rsidRPr="0026613A">
        <w:rPr>
          <w:rStyle w:val="eop"/>
          <w:rFonts w:ascii="Arial" w:eastAsia="Yu Gothic Light" w:hAnsi="Arial" w:cs="Arial"/>
          <w:sz w:val="22"/>
          <w:szCs w:val="22"/>
          <w:lang w:val="en-AU"/>
        </w:rPr>
        <w:t> </w:t>
      </w:r>
    </w:p>
    <w:p w14:paraId="45FDC3EF"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8" w:tgtFrame="_blank" w:history="1">
        <w:r w:rsidR="00677FB1" w:rsidRPr="0026613A">
          <w:rPr>
            <w:rStyle w:val="normaltextrun"/>
            <w:rFonts w:ascii="Arial" w:eastAsia="Yu Gothic Light" w:hAnsi="Arial" w:cs="Arial"/>
            <w:sz w:val="22"/>
            <w:szCs w:val="22"/>
            <w:u w:val="single"/>
          </w:rPr>
          <w:t>https://www.iso.org/standard/71670.html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3352741A"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7D3CDFD6" w14:textId="77777777" w:rsidR="00677FB1" w:rsidRPr="0026613A" w:rsidRDefault="00677FB1" w:rsidP="008B256C">
      <w:pPr>
        <w:pStyle w:val="paragraph"/>
        <w:numPr>
          <w:ilvl w:val="0"/>
          <w:numId w:val="144"/>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ISO 4217:2015 - Codes for the representation of currencies</w:t>
      </w:r>
      <w:r w:rsidRPr="0026613A">
        <w:rPr>
          <w:rStyle w:val="eop"/>
          <w:rFonts w:ascii="Arial" w:eastAsia="Yu Gothic Light" w:hAnsi="Arial" w:cs="Arial"/>
          <w:sz w:val="22"/>
          <w:szCs w:val="22"/>
          <w:lang w:val="en-AU"/>
        </w:rPr>
        <w:t> </w:t>
      </w:r>
    </w:p>
    <w:p w14:paraId="2363FF24" w14:textId="77777777" w:rsidR="00677FB1" w:rsidRPr="0026613A" w:rsidRDefault="003467F6" w:rsidP="00677FB1">
      <w:pPr>
        <w:pStyle w:val="paragraph"/>
        <w:spacing w:before="0" w:beforeAutospacing="0" w:after="0" w:afterAutospacing="0"/>
        <w:ind w:left="720"/>
        <w:jc w:val="both"/>
        <w:textAlignment w:val="baseline"/>
        <w:rPr>
          <w:rFonts w:ascii="Arial" w:hAnsi="Arial" w:cs="Arial"/>
          <w:sz w:val="22"/>
          <w:szCs w:val="22"/>
        </w:rPr>
      </w:pPr>
      <w:hyperlink r:id="rId19" w:tgtFrame="_blank" w:history="1">
        <w:r w:rsidR="00677FB1" w:rsidRPr="0026613A">
          <w:rPr>
            <w:rStyle w:val="normaltextrun"/>
            <w:rFonts w:ascii="Arial" w:eastAsia="Yu Gothic Light" w:hAnsi="Arial" w:cs="Arial"/>
            <w:sz w:val="22"/>
            <w:szCs w:val="22"/>
            <w:u w:val="single"/>
          </w:rPr>
          <w:t>https://www.iso.org/standard/64758.html</w:t>
        </w:r>
      </w:hyperlink>
      <w:r w:rsidR="00677FB1" w:rsidRPr="0026613A">
        <w:rPr>
          <w:rStyle w:val="eop"/>
          <w:rFonts w:ascii="Arial" w:eastAsia="Yu Gothic Light" w:hAnsi="Arial" w:cs="Arial"/>
          <w:sz w:val="22"/>
          <w:szCs w:val="22"/>
        </w:rPr>
        <w:t> </w:t>
      </w:r>
      <w:r w:rsidR="00CE21D7" w:rsidRPr="0026613A">
        <w:rPr>
          <w:rStyle w:val="eop"/>
          <w:rFonts w:ascii="Arial" w:eastAsia="Yu Gothic Light" w:hAnsi="Arial" w:cs="Arial"/>
          <w:sz w:val="22"/>
          <w:szCs w:val="22"/>
        </w:rPr>
        <w:t>lub równoważnym</w:t>
      </w:r>
    </w:p>
    <w:p w14:paraId="4E3FDF38"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rPr>
      </w:pPr>
      <w:r w:rsidRPr="0026613A">
        <w:rPr>
          <w:rStyle w:val="eop"/>
          <w:rFonts w:ascii="Arial" w:eastAsia="Yu Gothic Light" w:hAnsi="Arial" w:cs="Arial"/>
          <w:sz w:val="22"/>
          <w:szCs w:val="22"/>
        </w:rPr>
        <w:t> </w:t>
      </w:r>
    </w:p>
    <w:p w14:paraId="03634AB4" w14:textId="77777777" w:rsidR="00677FB1" w:rsidRPr="0026613A" w:rsidRDefault="00677FB1" w:rsidP="008B256C">
      <w:pPr>
        <w:pStyle w:val="paragraph"/>
        <w:numPr>
          <w:ilvl w:val="0"/>
          <w:numId w:val="145"/>
        </w:numPr>
        <w:spacing w:before="0" w:beforeAutospacing="0" w:after="0" w:afterAutospacing="0"/>
        <w:ind w:left="1080" w:firstLine="0"/>
        <w:jc w:val="both"/>
        <w:textAlignment w:val="baseline"/>
        <w:rPr>
          <w:rFonts w:ascii="Arial" w:hAnsi="Arial" w:cs="Arial"/>
          <w:sz w:val="22"/>
          <w:szCs w:val="22"/>
          <w:lang w:val="en-AU"/>
        </w:rPr>
      </w:pPr>
      <w:r w:rsidRPr="0026613A">
        <w:rPr>
          <w:rStyle w:val="normaltextrun"/>
          <w:rFonts w:ascii="Arial" w:eastAsia="Yu Gothic Light" w:hAnsi="Arial" w:cs="Arial"/>
          <w:sz w:val="22"/>
          <w:szCs w:val="22"/>
          <w:lang w:val="en-US"/>
        </w:rPr>
        <w:t xml:space="preserve">SOC1 (ISAE 3402/SSAE 16) Type II - Service Organization Controls 1, Type 2 </w:t>
      </w:r>
      <w:proofErr w:type="spellStart"/>
      <w:r w:rsidR="00CE21D7" w:rsidRPr="0026613A">
        <w:rPr>
          <w:rStyle w:val="eop"/>
          <w:rFonts w:ascii="Arial" w:eastAsia="Yu Gothic Light" w:hAnsi="Arial" w:cs="Arial"/>
          <w:sz w:val="22"/>
          <w:szCs w:val="22"/>
          <w:lang w:val="en-AU"/>
        </w:rPr>
        <w:t>lub</w:t>
      </w:r>
      <w:proofErr w:type="spellEnd"/>
      <w:r w:rsidR="00CE21D7" w:rsidRPr="0026613A">
        <w:rPr>
          <w:rStyle w:val="eop"/>
          <w:rFonts w:ascii="Arial" w:eastAsia="Yu Gothic Light" w:hAnsi="Arial" w:cs="Arial"/>
          <w:sz w:val="22"/>
          <w:szCs w:val="22"/>
          <w:lang w:val="en-AU"/>
        </w:rPr>
        <w:t xml:space="preserve"> </w:t>
      </w:r>
      <w:proofErr w:type="spellStart"/>
      <w:r w:rsidR="00CE21D7" w:rsidRPr="0026613A">
        <w:rPr>
          <w:rStyle w:val="eop"/>
          <w:rFonts w:ascii="Arial" w:eastAsia="Yu Gothic Light" w:hAnsi="Arial" w:cs="Arial"/>
          <w:sz w:val="22"/>
          <w:szCs w:val="22"/>
          <w:lang w:val="en-AU"/>
        </w:rPr>
        <w:t>równoważnym</w:t>
      </w:r>
      <w:proofErr w:type="spellEnd"/>
    </w:p>
    <w:p w14:paraId="13358953" w14:textId="77777777" w:rsidR="00677FB1" w:rsidRPr="0026613A" w:rsidRDefault="00677FB1" w:rsidP="00677FB1">
      <w:pPr>
        <w:pStyle w:val="paragraph"/>
        <w:spacing w:before="0" w:beforeAutospacing="0" w:after="0" w:afterAutospacing="0"/>
        <w:ind w:left="720"/>
        <w:jc w:val="both"/>
        <w:textAlignment w:val="baseline"/>
        <w:rPr>
          <w:rFonts w:ascii="Arial" w:hAnsi="Arial" w:cs="Arial"/>
          <w:sz w:val="22"/>
          <w:szCs w:val="22"/>
          <w:lang w:val="en-AU"/>
        </w:rPr>
      </w:pPr>
      <w:r w:rsidRPr="0026613A">
        <w:rPr>
          <w:rStyle w:val="eop"/>
          <w:rFonts w:ascii="Arial" w:eastAsia="Yu Gothic Light" w:hAnsi="Arial" w:cs="Arial"/>
          <w:sz w:val="22"/>
          <w:szCs w:val="22"/>
          <w:lang w:val="en-AU"/>
        </w:rPr>
        <w:t> </w:t>
      </w:r>
    </w:p>
    <w:p w14:paraId="07E1F5E5" w14:textId="77777777" w:rsidR="00677FB1" w:rsidRPr="0026613A" w:rsidRDefault="00677FB1" w:rsidP="008B256C">
      <w:pPr>
        <w:pStyle w:val="paragraph"/>
        <w:numPr>
          <w:ilvl w:val="0"/>
          <w:numId w:val="146"/>
        </w:numPr>
        <w:spacing w:before="0" w:beforeAutospacing="0" w:after="0" w:afterAutospacing="0"/>
        <w:ind w:left="1080" w:firstLine="0"/>
        <w:jc w:val="both"/>
        <w:textAlignment w:val="baseline"/>
        <w:rPr>
          <w:rStyle w:val="eop"/>
          <w:rFonts w:ascii="Arial" w:hAnsi="Arial" w:cs="Arial"/>
          <w:sz w:val="22"/>
          <w:szCs w:val="22"/>
          <w:lang w:val="en-AU"/>
        </w:rPr>
      </w:pPr>
      <w:r w:rsidRPr="0026613A">
        <w:rPr>
          <w:rStyle w:val="normaltextrun"/>
          <w:rFonts w:ascii="Arial" w:eastAsia="Yu Gothic Light" w:hAnsi="Arial" w:cs="Arial"/>
          <w:sz w:val="22"/>
          <w:szCs w:val="22"/>
          <w:lang w:val="en-US"/>
        </w:rPr>
        <w:lastRenderedPageBreak/>
        <w:t>SOC2 Type II - Service Organization Controls 2, Type 2</w:t>
      </w:r>
      <w:r w:rsidRPr="0026613A">
        <w:rPr>
          <w:rStyle w:val="eop"/>
          <w:rFonts w:ascii="Arial" w:eastAsia="Yu Gothic Light" w:hAnsi="Arial" w:cs="Arial"/>
          <w:sz w:val="22"/>
          <w:szCs w:val="22"/>
          <w:lang w:val="en-AU"/>
        </w:rPr>
        <w:t> </w:t>
      </w:r>
      <w:r w:rsidR="00CE21D7" w:rsidRPr="0026613A">
        <w:rPr>
          <w:rStyle w:val="eop"/>
          <w:rFonts w:ascii="Arial" w:eastAsia="Yu Gothic Light" w:hAnsi="Arial" w:cs="Arial"/>
          <w:sz w:val="22"/>
          <w:szCs w:val="22"/>
        </w:rPr>
        <w:t>lub równoważnym</w:t>
      </w:r>
    </w:p>
    <w:p w14:paraId="02A30346" w14:textId="77777777" w:rsidR="00677FB1" w:rsidRPr="0026613A" w:rsidRDefault="00677FB1" w:rsidP="00677FB1">
      <w:pPr>
        <w:pStyle w:val="paragraph"/>
        <w:spacing w:before="0" w:beforeAutospacing="0" w:after="0" w:afterAutospacing="0"/>
        <w:ind w:left="1080"/>
        <w:jc w:val="both"/>
        <w:textAlignment w:val="baseline"/>
        <w:rPr>
          <w:rStyle w:val="eop"/>
          <w:rFonts w:ascii="Arial" w:hAnsi="Arial" w:cs="Arial"/>
          <w:sz w:val="22"/>
          <w:szCs w:val="22"/>
          <w:lang w:val="en-AU"/>
        </w:rPr>
      </w:pPr>
    </w:p>
    <w:p w14:paraId="42C146EE" w14:textId="77777777" w:rsidR="00677FB1" w:rsidRPr="0026613A" w:rsidRDefault="00677FB1" w:rsidP="008B256C">
      <w:pPr>
        <w:pStyle w:val="paragraph"/>
        <w:numPr>
          <w:ilvl w:val="0"/>
          <w:numId w:val="146"/>
        </w:numPr>
        <w:spacing w:before="0" w:beforeAutospacing="0" w:after="0" w:afterAutospacing="0"/>
        <w:ind w:left="1080" w:firstLine="0"/>
        <w:jc w:val="both"/>
        <w:textAlignment w:val="baseline"/>
        <w:rPr>
          <w:rStyle w:val="normaltextrun"/>
          <w:rFonts w:ascii="Arial" w:hAnsi="Arial" w:cs="Arial"/>
          <w:sz w:val="22"/>
          <w:szCs w:val="22"/>
          <w:lang w:val="en-AU"/>
        </w:rPr>
      </w:pPr>
      <w:r w:rsidRPr="0026613A">
        <w:rPr>
          <w:rStyle w:val="normaltextrun"/>
          <w:rFonts w:ascii="Arial" w:hAnsi="Arial" w:cs="Arial"/>
          <w:sz w:val="22"/>
          <w:szCs w:val="22"/>
          <w:lang w:val="en-AU"/>
        </w:rPr>
        <w:t>Cloud Computing Compliance Controls </w:t>
      </w:r>
      <w:proofErr w:type="spellStart"/>
      <w:r w:rsidRPr="0026613A">
        <w:rPr>
          <w:rStyle w:val="spellingerror"/>
          <w:rFonts w:ascii="Arial" w:hAnsi="Arial" w:cs="Arial"/>
          <w:sz w:val="22"/>
          <w:szCs w:val="22"/>
          <w:lang w:val="en-AU"/>
        </w:rPr>
        <w:t>Catalog</w:t>
      </w:r>
      <w:proofErr w:type="spellEnd"/>
      <w:r w:rsidRPr="0026613A">
        <w:rPr>
          <w:rStyle w:val="normaltextrun"/>
          <w:rFonts w:ascii="Arial" w:hAnsi="Arial" w:cs="Arial"/>
          <w:sz w:val="22"/>
          <w:szCs w:val="22"/>
          <w:lang w:val="en-AU"/>
        </w:rPr>
        <w:t> (“C5)</w:t>
      </w:r>
      <w:r w:rsidR="00CE21D7" w:rsidRPr="0026613A">
        <w:rPr>
          <w:rStyle w:val="eop"/>
          <w:rFonts w:ascii="Arial" w:eastAsia="Yu Gothic Light" w:hAnsi="Arial" w:cs="Arial"/>
          <w:sz w:val="22"/>
          <w:szCs w:val="22"/>
          <w:lang w:val="en-AU"/>
        </w:rPr>
        <w:t xml:space="preserve"> </w:t>
      </w:r>
      <w:proofErr w:type="spellStart"/>
      <w:r w:rsidR="00CE21D7" w:rsidRPr="0026613A">
        <w:rPr>
          <w:rStyle w:val="eop"/>
          <w:rFonts w:ascii="Arial" w:eastAsia="Yu Gothic Light" w:hAnsi="Arial" w:cs="Arial"/>
          <w:sz w:val="22"/>
          <w:szCs w:val="22"/>
          <w:lang w:val="en-AU"/>
        </w:rPr>
        <w:t>lub</w:t>
      </w:r>
      <w:proofErr w:type="spellEnd"/>
      <w:r w:rsidR="00CE21D7" w:rsidRPr="0026613A">
        <w:rPr>
          <w:rStyle w:val="eop"/>
          <w:rFonts w:ascii="Arial" w:eastAsia="Yu Gothic Light" w:hAnsi="Arial" w:cs="Arial"/>
          <w:sz w:val="22"/>
          <w:szCs w:val="22"/>
          <w:lang w:val="en-AU"/>
        </w:rPr>
        <w:t xml:space="preserve"> </w:t>
      </w:r>
      <w:proofErr w:type="spellStart"/>
      <w:r w:rsidR="00CE21D7" w:rsidRPr="0026613A">
        <w:rPr>
          <w:rStyle w:val="eop"/>
          <w:rFonts w:ascii="Arial" w:eastAsia="Yu Gothic Light" w:hAnsi="Arial" w:cs="Arial"/>
          <w:sz w:val="22"/>
          <w:szCs w:val="22"/>
          <w:lang w:val="en-AU"/>
        </w:rPr>
        <w:t>równoważnym</w:t>
      </w:r>
      <w:proofErr w:type="spellEnd"/>
    </w:p>
    <w:p w14:paraId="0BCB02A4" w14:textId="77777777" w:rsidR="00677FB1" w:rsidRPr="0026613A" w:rsidRDefault="00677FB1" w:rsidP="00677FB1">
      <w:pPr>
        <w:pStyle w:val="paragraph"/>
        <w:spacing w:before="0" w:beforeAutospacing="0" w:after="0" w:afterAutospacing="0"/>
        <w:jc w:val="both"/>
        <w:textAlignment w:val="baseline"/>
        <w:rPr>
          <w:rStyle w:val="normaltextrun"/>
          <w:rFonts w:ascii="Arial" w:hAnsi="Arial" w:cs="Arial"/>
          <w:sz w:val="22"/>
          <w:szCs w:val="22"/>
          <w:lang w:val="en-AU"/>
        </w:rPr>
      </w:pPr>
    </w:p>
    <w:p w14:paraId="06310075" w14:textId="77777777" w:rsidR="00677FB1" w:rsidRPr="0026613A" w:rsidRDefault="00677FB1" w:rsidP="008B256C">
      <w:pPr>
        <w:pStyle w:val="paragraph"/>
        <w:numPr>
          <w:ilvl w:val="0"/>
          <w:numId w:val="146"/>
        </w:numPr>
        <w:spacing w:before="0" w:beforeAutospacing="0" w:after="0" w:afterAutospacing="0"/>
        <w:ind w:left="1080" w:firstLine="0"/>
        <w:jc w:val="both"/>
        <w:textAlignment w:val="baseline"/>
        <w:rPr>
          <w:rStyle w:val="eop"/>
          <w:rFonts w:ascii="Arial" w:hAnsi="Arial" w:cs="Arial"/>
          <w:sz w:val="22"/>
          <w:szCs w:val="22"/>
        </w:rPr>
      </w:pPr>
      <w:r w:rsidRPr="0026613A">
        <w:rPr>
          <w:rStyle w:val="eop"/>
          <w:rFonts w:ascii="Arial" w:hAnsi="Arial" w:cs="Arial"/>
          <w:sz w:val="22"/>
          <w:szCs w:val="22"/>
          <w:lang w:val="en-US"/>
        </w:rPr>
        <w:t> </w:t>
      </w:r>
      <w:r w:rsidRPr="0026613A">
        <w:rPr>
          <w:rStyle w:val="normaltextrun"/>
          <w:rFonts w:ascii="Arial" w:hAnsi="Arial" w:cs="Arial"/>
          <w:sz w:val="22"/>
          <w:szCs w:val="22"/>
        </w:rPr>
        <w:t>ISO 15408 – </w:t>
      </w:r>
      <w:proofErr w:type="spellStart"/>
      <w:r w:rsidRPr="0026613A">
        <w:rPr>
          <w:rStyle w:val="spellingerror"/>
          <w:rFonts w:ascii="Arial" w:hAnsi="Arial" w:cs="Arial"/>
          <w:sz w:val="22"/>
          <w:szCs w:val="22"/>
        </w:rPr>
        <w:t>Common</w:t>
      </w:r>
      <w:proofErr w:type="spellEnd"/>
      <w:r w:rsidRPr="0026613A">
        <w:rPr>
          <w:rStyle w:val="normaltextrun"/>
          <w:rFonts w:ascii="Arial" w:hAnsi="Arial" w:cs="Arial"/>
          <w:sz w:val="22"/>
          <w:szCs w:val="22"/>
        </w:rPr>
        <w:t> </w:t>
      </w:r>
      <w:proofErr w:type="spellStart"/>
      <w:r w:rsidRPr="0026613A">
        <w:rPr>
          <w:rStyle w:val="spellingerror"/>
          <w:rFonts w:ascii="Arial" w:hAnsi="Arial" w:cs="Arial"/>
          <w:sz w:val="22"/>
          <w:szCs w:val="22"/>
        </w:rPr>
        <w:t>Criteria</w:t>
      </w:r>
      <w:proofErr w:type="spellEnd"/>
      <w:r w:rsidRPr="0026613A">
        <w:rPr>
          <w:rStyle w:val="spellingerror"/>
          <w:rFonts w:ascii="Arial" w:hAnsi="Arial" w:cs="Arial"/>
          <w:sz w:val="22"/>
          <w:szCs w:val="22"/>
        </w:rPr>
        <w:t>.</w:t>
      </w:r>
      <w:r w:rsidRPr="0026613A">
        <w:rPr>
          <w:rStyle w:val="eop"/>
          <w:rFonts w:ascii="Arial" w:hAnsi="Arial" w:cs="Arial"/>
          <w:sz w:val="22"/>
          <w:szCs w:val="22"/>
        </w:rPr>
        <w:t> </w:t>
      </w:r>
      <w:r w:rsidR="00CE21D7" w:rsidRPr="0026613A">
        <w:rPr>
          <w:rStyle w:val="eop"/>
          <w:rFonts w:ascii="Arial" w:eastAsia="Yu Gothic Light" w:hAnsi="Arial" w:cs="Arial"/>
          <w:sz w:val="22"/>
          <w:szCs w:val="22"/>
        </w:rPr>
        <w:t>lub równoważnym</w:t>
      </w:r>
    </w:p>
    <w:p w14:paraId="20EB48CB" w14:textId="77777777" w:rsidR="00677FB1" w:rsidRPr="00AB1423" w:rsidRDefault="00677FB1" w:rsidP="00677FB1">
      <w:pPr>
        <w:rPr>
          <w:rFonts w:ascii="Arial" w:eastAsia="Yu Gothic Light" w:hAnsi="Arial" w:cs="Arial"/>
          <w:b/>
          <w:sz w:val="22"/>
          <w:szCs w:val="22"/>
          <w:lang w:eastAsia="en-US"/>
        </w:rPr>
      </w:pPr>
    </w:p>
    <w:p w14:paraId="7D5467BD" w14:textId="77777777" w:rsidR="00677FB1" w:rsidRPr="005C144D" w:rsidRDefault="00677FB1" w:rsidP="00677FB1">
      <w:pPr>
        <w:spacing w:line="276" w:lineRule="auto"/>
        <w:jc w:val="both"/>
        <w:rPr>
          <w:rFonts w:ascii="Arial" w:hAnsi="Arial" w:cs="Arial"/>
          <w:sz w:val="22"/>
          <w:szCs w:val="22"/>
        </w:rPr>
      </w:pPr>
    </w:p>
    <w:p w14:paraId="2A1CAF41" w14:textId="0A19CD17" w:rsidR="00677FB1" w:rsidRPr="005C144D" w:rsidRDefault="00677FB1" w:rsidP="00677FB1">
      <w:pPr>
        <w:pStyle w:val="Nagwek2"/>
        <w:spacing w:line="276" w:lineRule="auto"/>
        <w:jc w:val="both"/>
        <w:rPr>
          <w:rFonts w:ascii="Arial" w:hAnsi="Arial" w:cs="Arial"/>
          <w:sz w:val="22"/>
          <w:szCs w:val="22"/>
        </w:rPr>
      </w:pPr>
      <w:bookmarkStart w:id="28" w:name="_Toc107955718"/>
      <w:r w:rsidRPr="005C144D">
        <w:rPr>
          <w:rFonts w:ascii="Arial" w:hAnsi="Arial" w:cs="Arial"/>
          <w:sz w:val="22"/>
          <w:szCs w:val="22"/>
        </w:rPr>
        <w:t>Ogólne wymagania aplikacyjn</w:t>
      </w:r>
      <w:r w:rsidR="00EB01B9">
        <w:rPr>
          <w:rFonts w:ascii="Arial" w:hAnsi="Arial" w:cs="Arial"/>
          <w:sz w:val="22"/>
          <w:szCs w:val="22"/>
        </w:rPr>
        <w:t>e</w:t>
      </w:r>
      <w:r w:rsidRPr="005C144D">
        <w:rPr>
          <w:rFonts w:ascii="Arial" w:hAnsi="Arial" w:cs="Arial"/>
          <w:sz w:val="22"/>
          <w:szCs w:val="22"/>
        </w:rPr>
        <w:t xml:space="preserve"> w ramach </w:t>
      </w:r>
      <w:r w:rsidR="00BB4470">
        <w:rPr>
          <w:rFonts w:ascii="Arial" w:hAnsi="Arial" w:cs="Arial"/>
          <w:sz w:val="22"/>
          <w:szCs w:val="22"/>
        </w:rPr>
        <w:t>System</w:t>
      </w:r>
      <w:r w:rsidR="002E11CD">
        <w:rPr>
          <w:rFonts w:ascii="Arial" w:hAnsi="Arial" w:cs="Arial"/>
          <w:sz w:val="22"/>
          <w:szCs w:val="22"/>
        </w:rPr>
        <w:t>u</w:t>
      </w:r>
      <w:bookmarkEnd w:id="28"/>
    </w:p>
    <w:p w14:paraId="297C122D" w14:textId="77777777" w:rsidR="00677FB1" w:rsidRPr="005C144D" w:rsidRDefault="00677FB1" w:rsidP="00677FB1">
      <w:pPr>
        <w:rPr>
          <w:rFonts w:ascii="Arial" w:hAnsi="Arial" w:cs="Arial"/>
          <w:sz w:val="22"/>
          <w:szCs w:val="22"/>
        </w:rPr>
      </w:pPr>
    </w:p>
    <w:p w14:paraId="17D21FB8" w14:textId="77777777" w:rsidR="00677FB1" w:rsidRPr="005C144D" w:rsidRDefault="00677FB1" w:rsidP="00B10661">
      <w:pPr>
        <w:spacing w:line="276" w:lineRule="auto"/>
        <w:jc w:val="both"/>
        <w:rPr>
          <w:rFonts w:ascii="Arial" w:hAnsi="Arial" w:cs="Arial"/>
          <w:sz w:val="22"/>
          <w:szCs w:val="22"/>
        </w:rPr>
      </w:pPr>
      <w:r w:rsidRPr="005C144D">
        <w:rPr>
          <w:rFonts w:ascii="Arial" w:hAnsi="Arial" w:cs="Arial"/>
          <w:sz w:val="22"/>
          <w:szCs w:val="22"/>
        </w:rPr>
        <w:t>Poniżej przedstawione są wymagania aplikacyjne</w:t>
      </w:r>
      <w:r w:rsidR="00B10661">
        <w:rPr>
          <w:rFonts w:ascii="Arial" w:hAnsi="Arial" w:cs="Arial"/>
          <w:sz w:val="22"/>
          <w:szCs w:val="22"/>
        </w:rPr>
        <w:t xml:space="preserve">, które mają być </w:t>
      </w:r>
      <w:r w:rsidRPr="005C144D">
        <w:rPr>
          <w:rFonts w:ascii="Arial" w:hAnsi="Arial" w:cs="Arial"/>
          <w:sz w:val="22"/>
          <w:szCs w:val="22"/>
        </w:rPr>
        <w:t xml:space="preserve">dostępne w ramach dostawy zaraz po aktywacji </w:t>
      </w:r>
      <w:r w:rsidR="00BB4470">
        <w:rPr>
          <w:rFonts w:ascii="Arial" w:hAnsi="Arial" w:cs="Arial"/>
          <w:sz w:val="22"/>
          <w:szCs w:val="22"/>
        </w:rPr>
        <w:t>Systemu</w:t>
      </w:r>
      <w:r w:rsidR="00B10661">
        <w:rPr>
          <w:rFonts w:ascii="Arial" w:hAnsi="Arial" w:cs="Arial"/>
          <w:sz w:val="22"/>
          <w:szCs w:val="22"/>
        </w:rPr>
        <w:t>:</w:t>
      </w:r>
    </w:p>
    <w:p w14:paraId="73178160"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Wymagane jest </w:t>
      </w:r>
      <w:r w:rsidR="00B17C0C" w:rsidRPr="0026613A">
        <w:rPr>
          <w:rFonts w:ascii="Arial" w:hAnsi="Arial" w:cs="Arial"/>
          <w:sz w:val="22"/>
          <w:szCs w:val="22"/>
        </w:rPr>
        <w:t xml:space="preserve">udostępnienie </w:t>
      </w:r>
      <w:r w:rsidRPr="0026613A">
        <w:rPr>
          <w:rFonts w:ascii="Arial" w:hAnsi="Arial" w:cs="Arial"/>
          <w:sz w:val="22"/>
          <w:szCs w:val="22"/>
        </w:rPr>
        <w:t>kodu źródłowego</w:t>
      </w:r>
      <w:r w:rsidRPr="005C144D">
        <w:rPr>
          <w:rFonts w:ascii="Arial" w:hAnsi="Arial" w:cs="Arial"/>
          <w:sz w:val="22"/>
          <w:szCs w:val="22"/>
        </w:rPr>
        <w:t xml:space="preserve"> dla poniżej opisanych funkcjonalności.</w:t>
      </w:r>
    </w:p>
    <w:p w14:paraId="67CB2E2B"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Wymaga się zapewnienia możliwości zmiany kodu źródłowego przez osoby wskazane przez Zamawiającego.</w:t>
      </w:r>
    </w:p>
    <w:p w14:paraId="78B70FD8"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Wymagane jest kontekstowe wyszukiwanie po całej przestrzeni danych części aplikacyjnej </w:t>
      </w:r>
      <w:r w:rsidR="00BB4470">
        <w:rPr>
          <w:rFonts w:ascii="Arial" w:hAnsi="Arial" w:cs="Arial"/>
          <w:sz w:val="22"/>
          <w:szCs w:val="22"/>
        </w:rPr>
        <w:t>Systemu</w:t>
      </w:r>
      <w:r w:rsidRPr="005C144D">
        <w:rPr>
          <w:rFonts w:ascii="Arial" w:hAnsi="Arial" w:cs="Arial"/>
          <w:sz w:val="22"/>
          <w:szCs w:val="22"/>
        </w:rPr>
        <w:t xml:space="preserve"> z poziomu interfejsu użytkownika.</w:t>
      </w:r>
    </w:p>
    <w:p w14:paraId="21E7C4B6"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 celu łatwiejszej pracy wyszukane dane muszą być grupowane w merytorycznie spójne dane, np. dokumenty księgi głównej, dokumenty magazynowe, kartoteki środków trwałych, etc.</w:t>
      </w:r>
    </w:p>
    <w:p w14:paraId="53723BAE"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Dla wyszukanych danych dostępne są kontekstowo (zależnie od typu danych) powiązane operacje (kontekstowe menu), zależne od uprawnień użytkowników.</w:t>
      </w:r>
    </w:p>
    <w:p w14:paraId="60685993" w14:textId="77777777" w:rsidR="00677FB1" w:rsidRPr="005C144D" w:rsidRDefault="00677FB1"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Wszystkie dokumenty powstające w poszczególnych zakresach aplikacyjnych S</w:t>
      </w:r>
      <w:r w:rsidR="00BB4470">
        <w:rPr>
          <w:rFonts w:ascii="Arial" w:hAnsi="Arial" w:cs="Arial"/>
          <w:sz w:val="22"/>
          <w:szCs w:val="22"/>
        </w:rPr>
        <w:t>ystemu</w:t>
      </w:r>
      <w:r w:rsidRPr="005C144D">
        <w:rPr>
          <w:rFonts w:ascii="Arial" w:hAnsi="Arial" w:cs="Arial"/>
          <w:sz w:val="22"/>
          <w:szCs w:val="22"/>
        </w:rPr>
        <w:t xml:space="preserve"> muszą być ze sobą powiązane pod względem logiki procesowej (np. dokumenty zapotrzebowania, dokumenty zamówienia, dokumenty magazynowe, faktury kosztowe, dokumenty rachunkowości finansowej, dokumenty rachunkowości zarządczej.</w:t>
      </w:r>
    </w:p>
    <w:p w14:paraId="1E4154AA" w14:textId="77777777" w:rsidR="00677FB1" w:rsidRPr="005C144D" w:rsidRDefault="00677FB1" w:rsidP="003D5099">
      <w:pPr>
        <w:pStyle w:val="Akapitzlist"/>
        <w:numPr>
          <w:ilvl w:val="0"/>
          <w:numId w:val="1"/>
        </w:numPr>
        <w:spacing w:after="120"/>
        <w:ind w:left="714" w:hanging="357"/>
        <w:contextualSpacing w:val="0"/>
        <w:jc w:val="both"/>
        <w:rPr>
          <w:rFonts w:ascii="Arial" w:hAnsi="Arial"/>
          <w:sz w:val="22"/>
          <w:szCs w:val="22"/>
        </w:rPr>
      </w:pPr>
      <w:r w:rsidRPr="005C144D">
        <w:rPr>
          <w:rFonts w:ascii="Arial" w:hAnsi="Arial"/>
          <w:sz w:val="22"/>
          <w:szCs w:val="22"/>
        </w:rPr>
        <w:t>Oprogramowanie musi być w języku polskim.</w:t>
      </w:r>
    </w:p>
    <w:p w14:paraId="4B59C5B0" w14:textId="7FCFC0F3"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musi zapewniać wielojęzyczność</w:t>
      </w:r>
      <w:r w:rsidR="00C03ABC">
        <w:rPr>
          <w:rFonts w:ascii="Arial" w:hAnsi="Arial"/>
          <w:sz w:val="22"/>
          <w:szCs w:val="22"/>
        </w:rPr>
        <w:t xml:space="preserve"> zarówno od strony interfejsu jaki i również przetwarzania danych </w:t>
      </w:r>
      <w:r w:rsidR="00EC489A">
        <w:rPr>
          <w:rFonts w:ascii="Arial" w:hAnsi="Arial"/>
          <w:sz w:val="22"/>
          <w:szCs w:val="22"/>
        </w:rPr>
        <w:t>tekstowych</w:t>
      </w:r>
      <w:r w:rsidR="00677FB1" w:rsidRPr="005C144D">
        <w:rPr>
          <w:rFonts w:ascii="Arial" w:hAnsi="Arial"/>
          <w:sz w:val="22"/>
          <w:szCs w:val="22"/>
        </w:rPr>
        <w:t>.</w:t>
      </w:r>
    </w:p>
    <w:p w14:paraId="4E01D92A" w14:textId="77777777"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musi zapewniać </w:t>
      </w:r>
      <w:proofErr w:type="spellStart"/>
      <w:r w:rsidR="00677FB1" w:rsidRPr="005C144D">
        <w:rPr>
          <w:rFonts w:ascii="Arial" w:hAnsi="Arial"/>
          <w:sz w:val="22"/>
          <w:szCs w:val="22"/>
        </w:rPr>
        <w:t>wielowalutowość</w:t>
      </w:r>
      <w:proofErr w:type="spellEnd"/>
      <w:r w:rsidR="00677FB1" w:rsidRPr="005C144D">
        <w:rPr>
          <w:rFonts w:ascii="Arial" w:hAnsi="Arial"/>
          <w:sz w:val="22"/>
          <w:szCs w:val="22"/>
        </w:rPr>
        <w:t>.</w:t>
      </w:r>
    </w:p>
    <w:p w14:paraId="37F4ED23" w14:textId="77777777"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musi posiadać architekturę trójwarstwową. Wszędzie tam gdzie to konieczne powinny być dostępne trzy środowiska</w:t>
      </w:r>
      <w:r w:rsidR="00E407D3">
        <w:rPr>
          <w:rFonts w:ascii="Arial" w:hAnsi="Arial"/>
          <w:sz w:val="22"/>
          <w:szCs w:val="22"/>
        </w:rPr>
        <w:t>:</w:t>
      </w:r>
      <w:r w:rsidR="00677FB1" w:rsidRPr="005C144D">
        <w:rPr>
          <w:rFonts w:ascii="Arial" w:hAnsi="Arial"/>
          <w:sz w:val="22"/>
          <w:szCs w:val="22"/>
        </w:rPr>
        <w:t xml:space="preserve"> developerskie, testowe i produkcyjne</w:t>
      </w:r>
      <w:r w:rsidR="00E407D3">
        <w:rPr>
          <w:rFonts w:ascii="Arial" w:hAnsi="Arial"/>
          <w:sz w:val="22"/>
          <w:szCs w:val="22"/>
        </w:rPr>
        <w:t xml:space="preserve"> (trzy fizyczne instancje systemu)</w:t>
      </w:r>
      <w:r w:rsidR="00677FB1" w:rsidRPr="005C144D">
        <w:rPr>
          <w:rFonts w:ascii="Arial" w:hAnsi="Arial"/>
          <w:sz w:val="22"/>
          <w:szCs w:val="22"/>
        </w:rPr>
        <w:t>.</w:t>
      </w:r>
    </w:p>
    <w:p w14:paraId="4A3A1920" w14:textId="77777777"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powinien umożliwiać uruchomienie interfejsu użytkownika na urządzeniach mobilnych.</w:t>
      </w:r>
    </w:p>
    <w:p w14:paraId="31E2D06B" w14:textId="77777777"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w części aplikacyjnej powinien mieć otwarty kod źródłowy z możliwością jego edycji.</w:t>
      </w:r>
    </w:p>
    <w:p w14:paraId="65627302" w14:textId="77777777" w:rsidR="00677FB1" w:rsidRPr="005C144D" w:rsidRDefault="00677FB1" w:rsidP="003D5099">
      <w:pPr>
        <w:pStyle w:val="Akapitzlist"/>
        <w:numPr>
          <w:ilvl w:val="0"/>
          <w:numId w:val="1"/>
        </w:numPr>
        <w:spacing w:after="120"/>
        <w:ind w:left="714" w:hanging="357"/>
        <w:contextualSpacing w:val="0"/>
        <w:jc w:val="both"/>
        <w:rPr>
          <w:rFonts w:ascii="Arial" w:hAnsi="Arial"/>
          <w:sz w:val="22"/>
          <w:szCs w:val="22"/>
        </w:rPr>
      </w:pPr>
      <w:r w:rsidRPr="005C144D">
        <w:rPr>
          <w:rFonts w:ascii="Arial" w:hAnsi="Arial"/>
          <w:sz w:val="22"/>
          <w:szCs w:val="22"/>
        </w:rPr>
        <w:t xml:space="preserve">Konfiguracja </w:t>
      </w:r>
      <w:r w:rsidR="00BB4470">
        <w:rPr>
          <w:rFonts w:ascii="Arial" w:hAnsi="Arial"/>
          <w:sz w:val="22"/>
          <w:szCs w:val="22"/>
        </w:rPr>
        <w:t>S</w:t>
      </w:r>
      <w:r w:rsidRPr="005C144D">
        <w:rPr>
          <w:rFonts w:ascii="Arial" w:hAnsi="Arial"/>
          <w:sz w:val="22"/>
          <w:szCs w:val="22"/>
        </w:rPr>
        <w:t xml:space="preserve">ystemu musi odbywać się bez konieczności zmian w kodzie źródłowym </w:t>
      </w:r>
      <w:r w:rsidR="00BB4470">
        <w:rPr>
          <w:rFonts w:ascii="Arial" w:hAnsi="Arial"/>
          <w:sz w:val="22"/>
          <w:szCs w:val="22"/>
        </w:rPr>
        <w:t>S</w:t>
      </w:r>
      <w:r w:rsidRPr="005C144D">
        <w:rPr>
          <w:rFonts w:ascii="Arial" w:hAnsi="Arial"/>
          <w:sz w:val="22"/>
          <w:szCs w:val="22"/>
        </w:rPr>
        <w:t>ystemu.</w:t>
      </w:r>
    </w:p>
    <w:p w14:paraId="0CE30146" w14:textId="77777777" w:rsidR="00677FB1" w:rsidRPr="005C144D"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musi posiadać mechanizmy identyfikacji użytkownika, który wprowadził czy modyfikował dane w systemie. </w:t>
      </w:r>
    </w:p>
    <w:p w14:paraId="7BB4A355" w14:textId="77777777" w:rsidR="00A70761" w:rsidRPr="002E1D37" w:rsidRDefault="00BB4470" w:rsidP="003D5099">
      <w:pPr>
        <w:pStyle w:val="Akapitzlist"/>
        <w:numPr>
          <w:ilvl w:val="0"/>
          <w:numId w:val="1"/>
        </w:numPr>
        <w:spacing w:after="120"/>
        <w:ind w:left="714" w:hanging="357"/>
        <w:contextualSpacing w:val="0"/>
        <w:jc w:val="both"/>
        <w:rPr>
          <w:rFonts w:ascii="Arial" w:hAnsi="Arial"/>
          <w:sz w:val="22"/>
          <w:szCs w:val="22"/>
        </w:rPr>
      </w:pPr>
      <w:r>
        <w:rPr>
          <w:rFonts w:ascii="Arial" w:hAnsi="Arial"/>
          <w:sz w:val="22"/>
          <w:szCs w:val="22"/>
        </w:rPr>
        <w:t>System</w:t>
      </w:r>
      <w:r w:rsidR="00677FB1" w:rsidRPr="005C144D">
        <w:rPr>
          <w:rFonts w:ascii="Arial" w:hAnsi="Arial"/>
          <w:sz w:val="22"/>
          <w:szCs w:val="22"/>
        </w:rPr>
        <w:t xml:space="preserve"> musi umożliwiać obsługę procesów uczelni uwzględniając jej strukturę organizacyjną oraz musi istnieć możliwość generowania sprawozdań i raportów dla wielopoziomowej struktury organizacyjnej uczelni.</w:t>
      </w:r>
      <w:bookmarkStart w:id="29" w:name="_Toc81060636"/>
      <w:bookmarkStart w:id="30" w:name="_Hlk82074996"/>
    </w:p>
    <w:p w14:paraId="5BEAE9F7" w14:textId="33601614" w:rsidR="00A70761" w:rsidRDefault="00A70761" w:rsidP="007D2ADE">
      <w:pPr>
        <w:spacing w:line="276" w:lineRule="auto"/>
        <w:jc w:val="both"/>
        <w:rPr>
          <w:rFonts w:ascii="Arial" w:hAnsi="Arial" w:cs="Arial"/>
          <w:b/>
          <w:bCs/>
          <w:sz w:val="22"/>
          <w:szCs w:val="22"/>
        </w:rPr>
      </w:pPr>
    </w:p>
    <w:p w14:paraId="083BBD7C" w14:textId="77777777" w:rsidR="007550F8" w:rsidRDefault="007550F8" w:rsidP="007D2ADE">
      <w:pPr>
        <w:spacing w:line="276" w:lineRule="auto"/>
        <w:jc w:val="both"/>
        <w:rPr>
          <w:rFonts w:ascii="Arial" w:hAnsi="Arial" w:cs="Arial"/>
          <w:b/>
          <w:bCs/>
          <w:sz w:val="22"/>
          <w:szCs w:val="22"/>
        </w:rPr>
      </w:pPr>
    </w:p>
    <w:p w14:paraId="5E1E8CC2" w14:textId="77777777" w:rsidR="007F541F" w:rsidRPr="007F541F" w:rsidRDefault="007F541F" w:rsidP="007F541F">
      <w:pPr>
        <w:spacing w:line="276" w:lineRule="auto"/>
        <w:jc w:val="both"/>
        <w:rPr>
          <w:rFonts w:ascii="Arial" w:hAnsi="Arial" w:cs="Arial"/>
          <w:b/>
          <w:bCs/>
          <w:sz w:val="22"/>
          <w:szCs w:val="22"/>
        </w:rPr>
      </w:pPr>
      <w:bookmarkStart w:id="31" w:name="_Toc1857390191"/>
      <w:bookmarkStart w:id="32" w:name="_Toc746249540"/>
      <w:bookmarkStart w:id="33" w:name="_Toc1337309735"/>
      <w:bookmarkStart w:id="34" w:name="_Toc1160230590"/>
      <w:bookmarkStart w:id="35" w:name="_Toc2009327894"/>
      <w:bookmarkStart w:id="36" w:name="_Toc1058117343"/>
      <w:bookmarkStart w:id="37" w:name="_Toc93673185"/>
      <w:r w:rsidRPr="007F541F">
        <w:rPr>
          <w:rFonts w:ascii="Arial" w:hAnsi="Arial" w:cs="Arial"/>
          <w:b/>
          <w:bCs/>
          <w:sz w:val="22"/>
          <w:szCs w:val="22"/>
        </w:rPr>
        <w:lastRenderedPageBreak/>
        <w:t xml:space="preserve">SPRZĘT, SERWIS I UTRZYMANIE </w:t>
      </w:r>
      <w:bookmarkEnd w:id="31"/>
      <w:bookmarkEnd w:id="32"/>
      <w:bookmarkEnd w:id="33"/>
      <w:bookmarkEnd w:id="34"/>
      <w:bookmarkEnd w:id="35"/>
      <w:bookmarkEnd w:id="36"/>
      <w:bookmarkEnd w:id="37"/>
      <w:r w:rsidR="004C41E4">
        <w:rPr>
          <w:rFonts w:ascii="Arial" w:hAnsi="Arial" w:cs="Arial"/>
          <w:b/>
          <w:bCs/>
          <w:sz w:val="22"/>
          <w:szCs w:val="22"/>
        </w:rPr>
        <w:t>SYSTEMU</w:t>
      </w:r>
    </w:p>
    <w:p w14:paraId="550ADB1F" w14:textId="77777777" w:rsidR="007F541F" w:rsidRPr="007F541F" w:rsidRDefault="007F541F" w:rsidP="007F541F">
      <w:pPr>
        <w:spacing w:line="276" w:lineRule="auto"/>
        <w:jc w:val="both"/>
        <w:rPr>
          <w:rFonts w:ascii="Arial" w:hAnsi="Arial" w:cs="Arial"/>
          <w:b/>
          <w:bCs/>
          <w:sz w:val="22"/>
          <w:szCs w:val="22"/>
        </w:rPr>
      </w:pPr>
    </w:p>
    <w:p w14:paraId="1C851CA4" w14:textId="77777777" w:rsidR="007F541F" w:rsidRPr="007F541F" w:rsidRDefault="007F541F" w:rsidP="007F541F">
      <w:pPr>
        <w:spacing w:line="276" w:lineRule="auto"/>
        <w:jc w:val="both"/>
        <w:rPr>
          <w:rFonts w:ascii="Arial" w:hAnsi="Arial" w:cs="Arial"/>
          <w:b/>
          <w:bCs/>
          <w:sz w:val="22"/>
          <w:szCs w:val="22"/>
          <w:u w:val="single"/>
        </w:rPr>
      </w:pPr>
      <w:bookmarkStart w:id="38" w:name="_Toc1529944046"/>
      <w:bookmarkStart w:id="39" w:name="_Toc1542738803"/>
      <w:bookmarkStart w:id="40" w:name="_Toc1824485264"/>
      <w:bookmarkStart w:id="41" w:name="_Toc163003327"/>
      <w:bookmarkStart w:id="42" w:name="_Toc467456005"/>
      <w:bookmarkStart w:id="43" w:name="_Toc709698068"/>
      <w:bookmarkStart w:id="44" w:name="_Toc93673186"/>
      <w:r w:rsidRPr="007F541F">
        <w:rPr>
          <w:rFonts w:ascii="Arial" w:hAnsi="Arial" w:cs="Arial"/>
          <w:b/>
          <w:bCs/>
          <w:sz w:val="22"/>
          <w:szCs w:val="22"/>
          <w:u w:val="single"/>
        </w:rPr>
        <w:t xml:space="preserve">Zakres subskrypcji oferowanego </w:t>
      </w:r>
      <w:bookmarkEnd w:id="38"/>
      <w:bookmarkEnd w:id="39"/>
      <w:bookmarkEnd w:id="40"/>
      <w:bookmarkEnd w:id="41"/>
      <w:bookmarkEnd w:id="42"/>
      <w:bookmarkEnd w:id="43"/>
      <w:bookmarkEnd w:id="44"/>
      <w:r w:rsidR="004C41E4" w:rsidRPr="004C41E4">
        <w:rPr>
          <w:rFonts w:ascii="Arial" w:hAnsi="Arial" w:cs="Arial"/>
          <w:b/>
          <w:bCs/>
          <w:sz w:val="22"/>
          <w:szCs w:val="22"/>
          <w:u w:val="single"/>
        </w:rPr>
        <w:t>Systemu</w:t>
      </w:r>
    </w:p>
    <w:p w14:paraId="39A87407" w14:textId="77777777" w:rsidR="007F541F" w:rsidRPr="007F541F" w:rsidRDefault="007F541F" w:rsidP="007F541F">
      <w:pPr>
        <w:spacing w:line="276" w:lineRule="auto"/>
        <w:jc w:val="both"/>
        <w:rPr>
          <w:rFonts w:ascii="Arial" w:hAnsi="Arial" w:cs="Arial"/>
          <w:sz w:val="22"/>
          <w:szCs w:val="22"/>
        </w:rPr>
      </w:pPr>
    </w:p>
    <w:p w14:paraId="0E781014" w14:textId="77777777" w:rsidR="007F541F" w:rsidRPr="007F541F" w:rsidRDefault="007F541F" w:rsidP="007F541F">
      <w:pPr>
        <w:spacing w:line="276" w:lineRule="auto"/>
        <w:jc w:val="both"/>
        <w:rPr>
          <w:rFonts w:ascii="Arial" w:hAnsi="Arial" w:cs="Arial"/>
          <w:sz w:val="22"/>
          <w:szCs w:val="22"/>
        </w:rPr>
      </w:pPr>
      <w:r w:rsidRPr="007F541F">
        <w:rPr>
          <w:rFonts w:ascii="Arial" w:hAnsi="Arial" w:cs="Arial"/>
          <w:sz w:val="22"/>
          <w:szCs w:val="22"/>
        </w:rPr>
        <w:t>Zakres obejmuje:</w:t>
      </w:r>
    </w:p>
    <w:p w14:paraId="2F0D9972"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licencje </w:t>
      </w:r>
      <w:r w:rsidR="004C41E4">
        <w:rPr>
          <w:rStyle w:val="normaltextrun"/>
          <w:rFonts w:ascii="Arial" w:hAnsi="Arial" w:cs="Arial"/>
          <w:sz w:val="22"/>
          <w:szCs w:val="22"/>
        </w:rPr>
        <w:t>Systemu</w:t>
      </w:r>
      <w:r w:rsidR="004C41E4" w:rsidRPr="007F541F">
        <w:rPr>
          <w:rFonts w:ascii="Arial" w:hAnsi="Arial" w:cs="Arial"/>
          <w:sz w:val="22"/>
          <w:szCs w:val="22"/>
        </w:rPr>
        <w:t xml:space="preserve"> </w:t>
      </w:r>
      <w:r w:rsidRPr="007F541F">
        <w:rPr>
          <w:rFonts w:ascii="Arial" w:hAnsi="Arial" w:cs="Arial"/>
          <w:sz w:val="22"/>
          <w:szCs w:val="22"/>
        </w:rPr>
        <w:t>wraz ze wsparciem producenta na cały okres kontraktu;</w:t>
      </w:r>
    </w:p>
    <w:p w14:paraId="37C47D83"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dostęp </w:t>
      </w:r>
      <w:bookmarkStart w:id="45" w:name="_Hlk82079780"/>
      <w:r w:rsidRPr="007F541F">
        <w:rPr>
          <w:rFonts w:ascii="Arial" w:hAnsi="Arial" w:cs="Arial"/>
          <w:sz w:val="22"/>
          <w:szCs w:val="22"/>
        </w:rPr>
        <w:t xml:space="preserve">do najnowszych wersji komponentów </w:t>
      </w:r>
      <w:bookmarkEnd w:id="45"/>
      <w:r w:rsidR="004C41E4">
        <w:rPr>
          <w:rStyle w:val="normaltextrun"/>
          <w:rFonts w:ascii="Arial" w:hAnsi="Arial" w:cs="Arial"/>
          <w:sz w:val="22"/>
          <w:szCs w:val="22"/>
        </w:rPr>
        <w:t>Systemu</w:t>
      </w:r>
      <w:r w:rsidRPr="007F541F">
        <w:rPr>
          <w:rFonts w:ascii="Arial" w:hAnsi="Arial" w:cs="Arial"/>
          <w:sz w:val="22"/>
          <w:szCs w:val="22"/>
        </w:rPr>
        <w:t>;</w:t>
      </w:r>
    </w:p>
    <w:p w14:paraId="080FCEEE"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wysoko </w:t>
      </w:r>
      <w:bookmarkStart w:id="46" w:name="_Hlk82079788"/>
      <w:r w:rsidRPr="007F541F">
        <w:rPr>
          <w:rFonts w:ascii="Arial" w:hAnsi="Arial" w:cs="Arial"/>
          <w:sz w:val="22"/>
          <w:szCs w:val="22"/>
        </w:rPr>
        <w:t>dostępną, skalowalną i certyfikowaną przez producenta</w:t>
      </w:r>
      <w:r w:rsidR="004C41E4">
        <w:rPr>
          <w:rFonts w:ascii="Arial" w:hAnsi="Arial" w:cs="Arial"/>
          <w:sz w:val="22"/>
          <w:szCs w:val="22"/>
        </w:rPr>
        <w:t xml:space="preserve"> </w:t>
      </w:r>
      <w:r w:rsidR="004C41E4">
        <w:rPr>
          <w:rStyle w:val="normaltextrun"/>
          <w:rFonts w:ascii="Arial" w:hAnsi="Arial" w:cs="Arial"/>
          <w:sz w:val="22"/>
          <w:szCs w:val="22"/>
        </w:rPr>
        <w:t>Systemu</w:t>
      </w:r>
      <w:r w:rsidRPr="007F541F">
        <w:rPr>
          <w:rFonts w:ascii="Arial" w:hAnsi="Arial" w:cs="Arial"/>
          <w:sz w:val="22"/>
          <w:szCs w:val="22"/>
        </w:rPr>
        <w:t xml:space="preserve"> infrastrukturę udostępnioną w ośrodku dostawcy i zapewniającą oczekiwany poziom wydajności dla systemów rozwojowych, testowych i produkcyjnych</w:t>
      </w:r>
      <w:bookmarkEnd w:id="46"/>
      <w:r w:rsidRPr="007F541F">
        <w:rPr>
          <w:rFonts w:ascii="Arial" w:hAnsi="Arial" w:cs="Arial"/>
          <w:sz w:val="22"/>
          <w:szCs w:val="22"/>
        </w:rPr>
        <w:t>;</w:t>
      </w:r>
    </w:p>
    <w:p w14:paraId="618226BF"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zainstalowane w dostarczonej infrastrukturze wszystkie komponenty </w:t>
      </w:r>
      <w:r w:rsidR="004C41E4">
        <w:rPr>
          <w:rStyle w:val="normaltextrun"/>
          <w:rFonts w:ascii="Arial" w:hAnsi="Arial" w:cs="Arial"/>
          <w:sz w:val="22"/>
          <w:szCs w:val="22"/>
        </w:rPr>
        <w:t>Systemu</w:t>
      </w:r>
      <w:r w:rsidRPr="007F541F">
        <w:rPr>
          <w:rFonts w:ascii="Arial" w:hAnsi="Arial" w:cs="Arial"/>
          <w:sz w:val="22"/>
          <w:szCs w:val="22"/>
        </w:rPr>
        <w:t xml:space="preserve"> dla systemów rozwojowych, testowych i produkcyjnych;</w:t>
      </w:r>
    </w:p>
    <w:p w14:paraId="5915669F"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serwis producenta;</w:t>
      </w:r>
    </w:p>
    <w:p w14:paraId="250EB78E"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infrastrukturę, którą stanowią:</w:t>
      </w:r>
    </w:p>
    <w:p w14:paraId="40A49B9A"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serwery;</w:t>
      </w:r>
    </w:p>
    <w:p w14:paraId="05F234B2"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oprogramowanie systemowe;</w:t>
      </w:r>
    </w:p>
    <w:p w14:paraId="37DC4AA9"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oprogramowanie do wizualizacji;</w:t>
      </w:r>
    </w:p>
    <w:p w14:paraId="1928FF80"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systemy backupowe;</w:t>
      </w:r>
    </w:p>
    <w:p w14:paraId="54DE9DA0"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macierze dyskowe;</w:t>
      </w:r>
    </w:p>
    <w:p w14:paraId="7B51F1F1"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oprogramowanie antywirusowe;</w:t>
      </w:r>
    </w:p>
    <w:p w14:paraId="11BB9D32"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sprzęt sieciowy;</w:t>
      </w:r>
    </w:p>
    <w:p w14:paraId="658A3757" w14:textId="77777777" w:rsidR="007F541F" w:rsidRPr="007F541F" w:rsidRDefault="007F541F" w:rsidP="008B256C">
      <w:pPr>
        <w:numPr>
          <w:ilvl w:val="1"/>
          <w:numId w:val="334"/>
        </w:numPr>
        <w:spacing w:line="276" w:lineRule="auto"/>
        <w:jc w:val="both"/>
        <w:rPr>
          <w:rFonts w:ascii="Arial" w:hAnsi="Arial" w:cs="Arial"/>
          <w:sz w:val="22"/>
          <w:szCs w:val="22"/>
        </w:rPr>
      </w:pPr>
      <w:r w:rsidRPr="007F541F">
        <w:rPr>
          <w:rFonts w:ascii="Arial" w:hAnsi="Arial" w:cs="Arial"/>
          <w:sz w:val="22"/>
          <w:szCs w:val="22"/>
        </w:rPr>
        <w:t>wsparcie dla całej infrastruktury i utrzymania dla tej infrastruktury;</w:t>
      </w:r>
    </w:p>
    <w:p w14:paraId="0279FCF2"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infrastrukturę </w:t>
      </w:r>
      <w:bookmarkStart w:id="47" w:name="_Hlk82079800"/>
      <w:r w:rsidRPr="007F541F">
        <w:rPr>
          <w:rFonts w:ascii="Arial" w:hAnsi="Arial" w:cs="Arial"/>
          <w:sz w:val="22"/>
          <w:szCs w:val="22"/>
        </w:rPr>
        <w:t>sieciową w ośrodku dostawcy wymaganą do uruchomienia i</w:t>
      </w:r>
      <w:r w:rsidR="00215E73">
        <w:rPr>
          <w:rFonts w:ascii="Arial" w:hAnsi="Arial" w:cs="Arial"/>
          <w:sz w:val="22"/>
          <w:szCs w:val="22"/>
        </w:rPr>
        <w:t> </w:t>
      </w:r>
      <w:r w:rsidRPr="007F541F">
        <w:rPr>
          <w:rFonts w:ascii="Arial" w:hAnsi="Arial" w:cs="Arial"/>
          <w:sz w:val="22"/>
          <w:szCs w:val="22"/>
        </w:rPr>
        <w:t>świadczenia usług</w:t>
      </w:r>
      <w:bookmarkEnd w:id="47"/>
      <w:r w:rsidRPr="007F541F">
        <w:rPr>
          <w:rFonts w:ascii="Arial" w:hAnsi="Arial" w:cs="Arial"/>
          <w:sz w:val="22"/>
          <w:szCs w:val="22"/>
        </w:rPr>
        <w:t>;</w:t>
      </w:r>
    </w:p>
    <w:p w14:paraId="1CE97874"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zarządzanie </w:t>
      </w:r>
      <w:bookmarkStart w:id="48" w:name="_Hlk82079808"/>
      <w:r w:rsidRPr="007F541F">
        <w:rPr>
          <w:rFonts w:ascii="Arial" w:hAnsi="Arial" w:cs="Arial"/>
          <w:sz w:val="22"/>
          <w:szCs w:val="22"/>
        </w:rPr>
        <w:t>infrastrukturą, systemami operacyjnymi i bazami danych</w:t>
      </w:r>
      <w:bookmarkEnd w:id="48"/>
      <w:r w:rsidRPr="007F541F">
        <w:rPr>
          <w:rFonts w:ascii="Arial" w:hAnsi="Arial" w:cs="Arial"/>
          <w:sz w:val="22"/>
          <w:szCs w:val="22"/>
        </w:rPr>
        <w:t>;</w:t>
      </w:r>
    </w:p>
    <w:p w14:paraId="43BEB7E2"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zarządzanie </w:t>
      </w:r>
      <w:bookmarkStart w:id="49" w:name="_Hlk82079816"/>
      <w:r w:rsidRPr="007F541F">
        <w:rPr>
          <w:rFonts w:ascii="Arial" w:hAnsi="Arial" w:cs="Arial"/>
          <w:sz w:val="22"/>
          <w:szCs w:val="22"/>
        </w:rPr>
        <w:t>warstwą techniczną aplikacji</w:t>
      </w:r>
      <w:bookmarkEnd w:id="49"/>
      <w:r w:rsidRPr="007F541F">
        <w:rPr>
          <w:rFonts w:ascii="Arial" w:hAnsi="Arial" w:cs="Arial"/>
          <w:sz w:val="22"/>
          <w:szCs w:val="22"/>
        </w:rPr>
        <w:t>;</w:t>
      </w:r>
    </w:p>
    <w:p w14:paraId="06A13D5C"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 xml:space="preserve">wykonywanie </w:t>
      </w:r>
      <w:bookmarkStart w:id="50" w:name="_Hlk82079832"/>
      <w:r w:rsidRPr="007F541F">
        <w:rPr>
          <w:rFonts w:ascii="Arial" w:hAnsi="Arial" w:cs="Arial"/>
          <w:sz w:val="22"/>
          <w:szCs w:val="22"/>
        </w:rPr>
        <w:t>kopii zapasowych umożliwiających odtworzenie środowiska w przypadku awarii i przechowywanie ich replik w ośrodku zapasowym</w:t>
      </w:r>
      <w:bookmarkEnd w:id="50"/>
      <w:r w:rsidRPr="007F541F">
        <w:rPr>
          <w:rFonts w:ascii="Arial" w:hAnsi="Arial" w:cs="Arial"/>
          <w:sz w:val="22"/>
          <w:szCs w:val="22"/>
        </w:rPr>
        <w:t>;</w:t>
      </w:r>
    </w:p>
    <w:p w14:paraId="72BBA73E" w14:textId="77777777" w:rsidR="007F541F" w:rsidRPr="007F541F" w:rsidRDefault="007F541F" w:rsidP="008B256C">
      <w:pPr>
        <w:numPr>
          <w:ilvl w:val="0"/>
          <w:numId w:val="334"/>
        </w:numPr>
        <w:spacing w:line="276" w:lineRule="auto"/>
        <w:jc w:val="both"/>
        <w:rPr>
          <w:rFonts w:ascii="Arial" w:hAnsi="Arial" w:cs="Arial"/>
          <w:sz w:val="22"/>
          <w:szCs w:val="22"/>
        </w:rPr>
      </w:pPr>
      <w:r w:rsidRPr="007F541F">
        <w:rPr>
          <w:rFonts w:ascii="Arial" w:hAnsi="Arial" w:cs="Arial"/>
          <w:sz w:val="22"/>
          <w:szCs w:val="22"/>
        </w:rPr>
        <w:t>monitoring wszystkich elementów środowiska;</w:t>
      </w:r>
    </w:p>
    <w:p w14:paraId="240BF7E7" w14:textId="77777777" w:rsidR="007F541F" w:rsidRPr="007F541F" w:rsidRDefault="007F541F" w:rsidP="007F541F">
      <w:pPr>
        <w:spacing w:line="276" w:lineRule="auto"/>
        <w:jc w:val="both"/>
        <w:rPr>
          <w:rFonts w:ascii="Arial" w:hAnsi="Arial" w:cs="Arial"/>
          <w:sz w:val="22"/>
          <w:szCs w:val="22"/>
        </w:rPr>
      </w:pPr>
    </w:p>
    <w:p w14:paraId="7A320E7D" w14:textId="77777777" w:rsidR="007F541F" w:rsidRPr="007F541F" w:rsidRDefault="007F541F" w:rsidP="007F541F">
      <w:pPr>
        <w:spacing w:line="276" w:lineRule="auto"/>
        <w:jc w:val="both"/>
        <w:rPr>
          <w:rFonts w:ascii="Arial" w:hAnsi="Arial" w:cs="Arial"/>
          <w:sz w:val="22"/>
          <w:szCs w:val="22"/>
        </w:rPr>
      </w:pPr>
      <w:r w:rsidRPr="007F541F">
        <w:rPr>
          <w:rFonts w:ascii="Arial" w:hAnsi="Arial" w:cs="Arial"/>
          <w:sz w:val="22"/>
          <w:szCs w:val="22"/>
        </w:rPr>
        <w:t>W ramach subskrypcji Zamawiający otrzymuje dostęp do portalu serwisowego, w którym widoczne są w trybie rzeczywistym parametry takie jak: dostępność systemów, planowane wyłączenia, bieżąca utylizacja, wydajność. Portal serwisowy powinien umożliwiać także zgłaszanie usterek i żądań zmian wraz z możliwością ich śledzenia i komunikacji z zespołem świadczącym usługi.</w:t>
      </w:r>
      <w:bookmarkStart w:id="51" w:name="_Toc81060690"/>
    </w:p>
    <w:p w14:paraId="2273E712" w14:textId="77777777" w:rsidR="00215E73" w:rsidRPr="007F541F" w:rsidRDefault="00215E73" w:rsidP="007F541F">
      <w:pPr>
        <w:spacing w:line="276" w:lineRule="auto"/>
        <w:jc w:val="both"/>
        <w:rPr>
          <w:rFonts w:ascii="Arial" w:hAnsi="Arial" w:cs="Arial"/>
          <w:sz w:val="22"/>
          <w:szCs w:val="22"/>
        </w:rPr>
      </w:pPr>
    </w:p>
    <w:p w14:paraId="53745224" w14:textId="77777777" w:rsidR="007F541F" w:rsidRPr="007F541F" w:rsidRDefault="007F541F" w:rsidP="007F541F">
      <w:pPr>
        <w:spacing w:line="276" w:lineRule="auto"/>
        <w:jc w:val="both"/>
        <w:rPr>
          <w:rFonts w:ascii="Arial" w:hAnsi="Arial" w:cs="Arial"/>
          <w:b/>
          <w:bCs/>
          <w:sz w:val="22"/>
          <w:szCs w:val="22"/>
          <w:u w:val="single"/>
        </w:rPr>
      </w:pPr>
      <w:bookmarkStart w:id="52" w:name="_Toc1701968992"/>
      <w:bookmarkStart w:id="53" w:name="_Toc429199048"/>
      <w:bookmarkStart w:id="54" w:name="_Toc1924219329"/>
      <w:bookmarkStart w:id="55" w:name="_Toc1834496640"/>
      <w:bookmarkStart w:id="56" w:name="_Toc903498418"/>
      <w:bookmarkStart w:id="57" w:name="_Toc1364276751"/>
      <w:bookmarkStart w:id="58" w:name="_Toc93673187"/>
      <w:r w:rsidRPr="007F541F">
        <w:rPr>
          <w:rFonts w:ascii="Arial" w:hAnsi="Arial" w:cs="Arial"/>
          <w:b/>
          <w:bCs/>
          <w:sz w:val="22"/>
          <w:szCs w:val="22"/>
          <w:u w:val="single"/>
        </w:rPr>
        <w:t xml:space="preserve">Obszar wymagań dla narzędzi monitorujących i wspierających proces implementacji/rozwoju i utrzymania w ramach </w:t>
      </w:r>
      <w:bookmarkEnd w:id="51"/>
      <w:r w:rsidR="004C41E4" w:rsidRPr="004C41E4">
        <w:rPr>
          <w:rFonts w:ascii="Arial" w:hAnsi="Arial" w:cs="Arial"/>
          <w:b/>
          <w:bCs/>
          <w:sz w:val="22"/>
          <w:szCs w:val="22"/>
          <w:u w:val="single"/>
        </w:rPr>
        <w:t>Systemu</w:t>
      </w:r>
      <w:r w:rsidRPr="007F541F">
        <w:rPr>
          <w:rFonts w:ascii="Arial" w:hAnsi="Arial" w:cs="Arial"/>
          <w:b/>
          <w:bCs/>
          <w:sz w:val="22"/>
          <w:szCs w:val="22"/>
          <w:u w:val="single"/>
        </w:rPr>
        <w:t>:</w:t>
      </w:r>
      <w:bookmarkEnd w:id="52"/>
      <w:bookmarkEnd w:id="53"/>
      <w:bookmarkEnd w:id="54"/>
      <w:bookmarkEnd w:id="55"/>
      <w:bookmarkEnd w:id="56"/>
      <w:bookmarkEnd w:id="57"/>
      <w:bookmarkEnd w:id="58"/>
    </w:p>
    <w:p w14:paraId="30800D30" w14:textId="77777777" w:rsidR="007F541F" w:rsidRPr="007F541F" w:rsidRDefault="007F541F" w:rsidP="007F541F">
      <w:pPr>
        <w:spacing w:line="276" w:lineRule="auto"/>
        <w:jc w:val="both"/>
        <w:rPr>
          <w:rFonts w:ascii="Arial" w:hAnsi="Arial" w:cs="Arial"/>
          <w:sz w:val="22"/>
          <w:szCs w:val="22"/>
          <w:u w:val="single"/>
        </w:rPr>
      </w:pPr>
    </w:p>
    <w:p w14:paraId="3B86C9AC" w14:textId="77777777" w:rsidR="007F541F" w:rsidRPr="007F541F" w:rsidRDefault="007F541F" w:rsidP="003D5099">
      <w:pPr>
        <w:numPr>
          <w:ilvl w:val="0"/>
          <w:numId w:val="34"/>
        </w:numPr>
        <w:spacing w:line="276" w:lineRule="auto"/>
        <w:jc w:val="both"/>
        <w:rPr>
          <w:rFonts w:ascii="Arial" w:hAnsi="Arial" w:cs="Arial"/>
          <w:sz w:val="22"/>
          <w:szCs w:val="22"/>
        </w:rPr>
      </w:pPr>
      <w:r w:rsidRPr="007F541F">
        <w:rPr>
          <w:rFonts w:ascii="Arial" w:hAnsi="Arial" w:cs="Arial"/>
          <w:sz w:val="22"/>
          <w:szCs w:val="22"/>
        </w:rPr>
        <w:t>Oferent w ramach oferowanej platformy aplikacyjno-technicznej musi dostarczyć narzędzie diagnostyczne monitorujące kluczowe aktywności we wszystkich komponentach oferowanej platformy aplikacyjno-technicznej (w warstwie systemu operacyjnego, środowisk wykonawczych, obszarach aplikacyjnych, bazie danych).</w:t>
      </w:r>
    </w:p>
    <w:p w14:paraId="3CF3A027" w14:textId="77777777" w:rsidR="007F541F" w:rsidRPr="007F541F" w:rsidRDefault="007F541F" w:rsidP="003D5099">
      <w:pPr>
        <w:numPr>
          <w:ilvl w:val="0"/>
          <w:numId w:val="34"/>
        </w:numPr>
        <w:spacing w:line="276" w:lineRule="auto"/>
        <w:jc w:val="both"/>
        <w:rPr>
          <w:rFonts w:ascii="Arial" w:hAnsi="Arial" w:cs="Arial"/>
          <w:sz w:val="22"/>
          <w:szCs w:val="22"/>
        </w:rPr>
      </w:pPr>
      <w:r w:rsidRPr="007F541F">
        <w:rPr>
          <w:rFonts w:ascii="Arial" w:hAnsi="Arial" w:cs="Arial"/>
          <w:sz w:val="22"/>
          <w:szCs w:val="22"/>
        </w:rPr>
        <w:t>Oferent w ramach oferowanej platformy aplikacyjno-technicznej powinien dostarczyć oprogramowanie wspierające administrację i zarządzanie oferowaną platformą aplikacyjno-techniczną oraz pozostałą infrastrukturą IT Zamawiającego bez ograniczenia na liczbę użytkowników.</w:t>
      </w:r>
    </w:p>
    <w:p w14:paraId="6953DBBF" w14:textId="77777777" w:rsidR="007F541F" w:rsidRPr="007F541F" w:rsidRDefault="007F541F" w:rsidP="007F541F">
      <w:pPr>
        <w:spacing w:line="276" w:lineRule="auto"/>
        <w:jc w:val="both"/>
        <w:rPr>
          <w:rFonts w:ascii="Arial" w:hAnsi="Arial" w:cs="Arial"/>
          <w:sz w:val="22"/>
          <w:szCs w:val="22"/>
        </w:rPr>
      </w:pPr>
    </w:p>
    <w:p w14:paraId="51221796" w14:textId="77777777" w:rsidR="007F541F" w:rsidRPr="007F541F" w:rsidRDefault="007F541F" w:rsidP="007F541F">
      <w:pPr>
        <w:spacing w:line="276" w:lineRule="auto"/>
        <w:jc w:val="both"/>
        <w:rPr>
          <w:rFonts w:ascii="Arial" w:hAnsi="Arial" w:cs="Arial"/>
          <w:sz w:val="22"/>
          <w:szCs w:val="22"/>
        </w:rPr>
      </w:pPr>
      <w:r w:rsidRPr="007F541F">
        <w:rPr>
          <w:rFonts w:ascii="Arial" w:hAnsi="Arial" w:cs="Arial"/>
          <w:sz w:val="22"/>
          <w:szCs w:val="22"/>
        </w:rPr>
        <w:lastRenderedPageBreak/>
        <w:t xml:space="preserve">Wykonawca nie będący producentem oferowanego oprogramowania </w:t>
      </w:r>
      <w:r w:rsidR="004C41E4">
        <w:rPr>
          <w:rStyle w:val="normaltextrun"/>
          <w:rFonts w:ascii="Arial" w:hAnsi="Arial" w:cs="Arial"/>
          <w:sz w:val="22"/>
          <w:szCs w:val="22"/>
        </w:rPr>
        <w:t>Systemu</w:t>
      </w:r>
      <w:r w:rsidRPr="007F541F">
        <w:rPr>
          <w:rFonts w:ascii="Arial" w:hAnsi="Arial" w:cs="Arial"/>
          <w:sz w:val="22"/>
          <w:szCs w:val="22"/>
        </w:rPr>
        <w:t xml:space="preserve">, powinien posiadać prawo do dystrybucji i licencjonowania oferowanego oprogramowania na rynku polskim. </w:t>
      </w:r>
    </w:p>
    <w:p w14:paraId="23EFB03B" w14:textId="77777777" w:rsidR="007F541F" w:rsidRPr="007F541F" w:rsidRDefault="007F541F" w:rsidP="007F541F">
      <w:pPr>
        <w:spacing w:line="276" w:lineRule="auto"/>
        <w:jc w:val="both"/>
        <w:rPr>
          <w:rFonts w:ascii="Arial" w:hAnsi="Arial" w:cs="Arial"/>
          <w:sz w:val="22"/>
          <w:szCs w:val="22"/>
        </w:rPr>
      </w:pPr>
      <w:r w:rsidRPr="007F541F">
        <w:rPr>
          <w:rFonts w:ascii="Arial" w:hAnsi="Arial" w:cs="Arial"/>
          <w:sz w:val="22"/>
          <w:szCs w:val="22"/>
        </w:rPr>
        <w:t xml:space="preserve">Usługi serwisu oprogramowania powinny być świadczone przez producenta oferowanego oprogramowania lub autoryzowanego partnera serwisowego producenta. </w:t>
      </w:r>
    </w:p>
    <w:p w14:paraId="3D48A000" w14:textId="77777777" w:rsidR="001F33B4" w:rsidRDefault="001F33B4" w:rsidP="007D2ADE">
      <w:pPr>
        <w:spacing w:line="276" w:lineRule="auto"/>
        <w:jc w:val="both"/>
        <w:rPr>
          <w:rFonts w:ascii="Arial" w:hAnsi="Arial" w:cs="Arial"/>
          <w:b/>
          <w:bCs/>
          <w:sz w:val="22"/>
          <w:szCs w:val="22"/>
        </w:rPr>
      </w:pPr>
    </w:p>
    <w:p w14:paraId="262EEE4D" w14:textId="77777777" w:rsidR="001F33B4" w:rsidRPr="005C144D" w:rsidRDefault="001F33B4" w:rsidP="007D2ADE">
      <w:pPr>
        <w:spacing w:line="276" w:lineRule="auto"/>
        <w:jc w:val="both"/>
        <w:rPr>
          <w:rFonts w:ascii="Arial" w:hAnsi="Arial" w:cs="Arial"/>
          <w:b/>
          <w:bCs/>
          <w:sz w:val="22"/>
          <w:szCs w:val="22"/>
        </w:rPr>
      </w:pPr>
    </w:p>
    <w:p w14:paraId="7178D2B1" w14:textId="77777777" w:rsidR="00DD483D" w:rsidRPr="005C144D" w:rsidRDefault="00DE103E" w:rsidP="007D2ADE">
      <w:pPr>
        <w:spacing w:line="276" w:lineRule="auto"/>
        <w:jc w:val="both"/>
        <w:rPr>
          <w:rFonts w:ascii="Arial" w:hAnsi="Arial" w:cs="Arial"/>
          <w:b/>
          <w:bCs/>
          <w:sz w:val="22"/>
          <w:szCs w:val="22"/>
        </w:rPr>
      </w:pPr>
      <w:r w:rsidRPr="005C144D">
        <w:rPr>
          <w:rFonts w:ascii="Arial" w:hAnsi="Arial" w:cs="Arial"/>
          <w:b/>
          <w:bCs/>
          <w:sz w:val="22"/>
          <w:szCs w:val="22"/>
        </w:rPr>
        <w:t xml:space="preserve">Wykaz </w:t>
      </w:r>
      <w:r w:rsidR="00624CCA" w:rsidRPr="005C144D">
        <w:rPr>
          <w:rFonts w:ascii="Arial" w:hAnsi="Arial" w:cs="Arial"/>
          <w:b/>
          <w:bCs/>
          <w:sz w:val="22"/>
          <w:szCs w:val="22"/>
        </w:rPr>
        <w:t>funkcjonalności</w:t>
      </w:r>
      <w:r w:rsidR="00A70761" w:rsidRPr="005C144D">
        <w:rPr>
          <w:rFonts w:ascii="Arial" w:hAnsi="Arial" w:cs="Arial"/>
          <w:b/>
          <w:bCs/>
          <w:sz w:val="22"/>
          <w:szCs w:val="22"/>
        </w:rPr>
        <w:t xml:space="preserve"> </w:t>
      </w:r>
      <w:r w:rsidRPr="005C144D">
        <w:rPr>
          <w:rFonts w:ascii="Arial" w:hAnsi="Arial" w:cs="Arial"/>
          <w:b/>
          <w:bCs/>
          <w:sz w:val="22"/>
          <w:szCs w:val="22"/>
        </w:rPr>
        <w:t>wymagań</w:t>
      </w:r>
      <w:r w:rsidR="00624CCA" w:rsidRPr="005C144D">
        <w:rPr>
          <w:rFonts w:ascii="Arial" w:hAnsi="Arial" w:cs="Arial"/>
          <w:b/>
          <w:bCs/>
          <w:sz w:val="22"/>
          <w:szCs w:val="22"/>
        </w:rPr>
        <w:t xml:space="preserve"> </w:t>
      </w:r>
      <w:r w:rsidR="00E43597" w:rsidRPr="005C144D">
        <w:rPr>
          <w:rFonts w:ascii="Arial" w:hAnsi="Arial" w:cs="Arial"/>
          <w:b/>
          <w:bCs/>
          <w:sz w:val="22"/>
          <w:szCs w:val="22"/>
        </w:rPr>
        <w:t xml:space="preserve">aplikacyjnych </w:t>
      </w:r>
      <w:r w:rsidR="00A70761" w:rsidRPr="005C144D">
        <w:rPr>
          <w:rFonts w:ascii="Arial" w:hAnsi="Arial" w:cs="Arial"/>
          <w:b/>
          <w:bCs/>
          <w:sz w:val="22"/>
          <w:szCs w:val="22"/>
        </w:rPr>
        <w:t xml:space="preserve">oraz zakresu </w:t>
      </w:r>
      <w:r w:rsidR="00206191" w:rsidRPr="005C144D">
        <w:rPr>
          <w:rFonts w:ascii="Arial" w:hAnsi="Arial" w:cs="Arial"/>
          <w:b/>
          <w:bCs/>
          <w:sz w:val="22"/>
          <w:szCs w:val="22"/>
        </w:rPr>
        <w:t xml:space="preserve">wdrożenia </w:t>
      </w:r>
      <w:bookmarkEnd w:id="29"/>
      <w:r w:rsidR="004C41E4">
        <w:rPr>
          <w:rFonts w:ascii="Arial" w:hAnsi="Arial" w:cs="Arial"/>
          <w:b/>
          <w:bCs/>
          <w:sz w:val="22"/>
          <w:szCs w:val="22"/>
        </w:rPr>
        <w:t>S</w:t>
      </w:r>
      <w:r w:rsidR="004C41E4" w:rsidRPr="004C41E4">
        <w:rPr>
          <w:rFonts w:ascii="Arial" w:hAnsi="Arial" w:cs="Arial"/>
          <w:b/>
          <w:bCs/>
          <w:sz w:val="22"/>
          <w:szCs w:val="22"/>
        </w:rPr>
        <w:t>ystemu</w:t>
      </w:r>
      <w:r w:rsidRPr="005C144D">
        <w:rPr>
          <w:rFonts w:ascii="Arial" w:hAnsi="Arial" w:cs="Arial"/>
          <w:b/>
          <w:bCs/>
          <w:sz w:val="22"/>
          <w:szCs w:val="22"/>
        </w:rPr>
        <w:t>:</w:t>
      </w:r>
    </w:p>
    <w:p w14:paraId="4337BE85" w14:textId="77777777" w:rsidR="00DD483D" w:rsidRPr="005C144D" w:rsidRDefault="00DD483D" w:rsidP="007D2ADE">
      <w:pPr>
        <w:spacing w:line="276" w:lineRule="auto"/>
        <w:jc w:val="both"/>
        <w:rPr>
          <w:rFonts w:ascii="Arial" w:hAnsi="Arial" w:cs="Arial"/>
          <w:b/>
          <w:bCs/>
          <w:sz w:val="22"/>
          <w:szCs w:val="22"/>
        </w:rPr>
      </w:pPr>
    </w:p>
    <w:p w14:paraId="4C94D5A6" w14:textId="77777777" w:rsidR="00A07A6F" w:rsidRPr="005C144D" w:rsidRDefault="00206191" w:rsidP="003D5099">
      <w:pPr>
        <w:pStyle w:val="Nagwek3"/>
        <w:numPr>
          <w:ilvl w:val="0"/>
          <w:numId w:val="61"/>
        </w:numPr>
        <w:spacing w:line="276" w:lineRule="auto"/>
        <w:rPr>
          <w:rFonts w:ascii="Arial" w:hAnsi="Arial" w:cs="Arial"/>
          <w:bCs/>
          <w:sz w:val="22"/>
          <w:szCs w:val="22"/>
          <w:u w:val="none"/>
        </w:rPr>
      </w:pPr>
      <w:bookmarkStart w:id="59" w:name="_Toc107955719"/>
      <w:bookmarkStart w:id="60" w:name="_Toc1314772639"/>
      <w:bookmarkStart w:id="61" w:name="_Toc1923520088"/>
      <w:bookmarkStart w:id="62" w:name="_Toc255998665"/>
      <w:bookmarkStart w:id="63" w:name="_Toc39448574"/>
      <w:bookmarkStart w:id="64" w:name="_Toc1689148023"/>
      <w:bookmarkStart w:id="65" w:name="_Toc2121757292"/>
      <w:bookmarkStart w:id="66" w:name="_Toc93673129"/>
      <w:r w:rsidRPr="005C144D">
        <w:rPr>
          <w:rFonts w:ascii="Arial" w:hAnsi="Arial" w:cs="Arial"/>
          <w:bCs/>
          <w:sz w:val="22"/>
          <w:szCs w:val="22"/>
          <w:u w:val="none"/>
        </w:rPr>
        <w:t>Moduł</w:t>
      </w:r>
      <w:r w:rsidR="006E0284" w:rsidRPr="005C144D">
        <w:rPr>
          <w:rFonts w:ascii="Arial" w:hAnsi="Arial" w:cs="Arial"/>
          <w:bCs/>
          <w:sz w:val="22"/>
          <w:szCs w:val="22"/>
          <w:u w:val="none"/>
        </w:rPr>
        <w:t>: Finanse i księgowość</w:t>
      </w:r>
      <w:bookmarkEnd w:id="59"/>
    </w:p>
    <w:p w14:paraId="04D51946" w14:textId="77777777" w:rsidR="00A07A6F" w:rsidRPr="005C144D" w:rsidRDefault="00A07A6F" w:rsidP="00621D8F">
      <w:pPr>
        <w:pStyle w:val="Nagwek3"/>
        <w:spacing w:line="276" w:lineRule="auto"/>
        <w:rPr>
          <w:rFonts w:ascii="Arial" w:hAnsi="Arial" w:cs="Arial"/>
          <w:bCs/>
          <w:sz w:val="22"/>
          <w:szCs w:val="22"/>
        </w:rPr>
      </w:pPr>
    </w:p>
    <w:p w14:paraId="7E374F58" w14:textId="77777777" w:rsidR="00823809" w:rsidRPr="005C144D" w:rsidRDefault="00823809" w:rsidP="00823809">
      <w:pPr>
        <w:pStyle w:val="Nagwek3"/>
        <w:spacing w:line="276" w:lineRule="auto"/>
        <w:rPr>
          <w:rFonts w:ascii="Arial" w:hAnsi="Arial" w:cs="Arial"/>
          <w:bCs/>
          <w:sz w:val="22"/>
          <w:szCs w:val="22"/>
        </w:rPr>
      </w:pPr>
      <w:bookmarkStart w:id="67" w:name="_Toc105751688"/>
      <w:bookmarkStart w:id="68" w:name="_Toc107955720"/>
      <w:r w:rsidRPr="005C144D">
        <w:rPr>
          <w:rFonts w:ascii="Arial" w:hAnsi="Arial" w:cs="Arial"/>
          <w:bCs/>
          <w:sz w:val="22"/>
          <w:szCs w:val="22"/>
        </w:rPr>
        <w:t>Rachunkowości finansowej</w:t>
      </w:r>
      <w:bookmarkEnd w:id="67"/>
      <w:bookmarkEnd w:id="68"/>
    </w:p>
    <w:p w14:paraId="2AEBD6A9" w14:textId="77777777" w:rsidR="00823809" w:rsidRPr="005C144D" w:rsidRDefault="00823809" w:rsidP="00823809">
      <w:pPr>
        <w:spacing w:line="276" w:lineRule="auto"/>
        <w:jc w:val="both"/>
        <w:rPr>
          <w:rFonts w:ascii="Arial" w:hAnsi="Arial" w:cs="Arial"/>
          <w:sz w:val="22"/>
          <w:szCs w:val="22"/>
        </w:rPr>
      </w:pPr>
    </w:p>
    <w:p w14:paraId="3496D641" w14:textId="77777777" w:rsidR="00823809" w:rsidRPr="005C144D" w:rsidRDefault="00823809" w:rsidP="00823809">
      <w:pPr>
        <w:spacing w:line="276" w:lineRule="auto"/>
        <w:jc w:val="both"/>
        <w:rPr>
          <w:rFonts w:ascii="Arial" w:hAnsi="Arial" w:cs="Arial"/>
          <w:sz w:val="22"/>
          <w:szCs w:val="22"/>
        </w:rPr>
      </w:pPr>
      <w:r w:rsidRPr="005C144D">
        <w:rPr>
          <w:rFonts w:ascii="Arial" w:hAnsi="Arial" w:cs="Arial"/>
          <w:sz w:val="22"/>
          <w:szCs w:val="22"/>
        </w:rPr>
        <w:t>System ma zapewnić:</w:t>
      </w:r>
    </w:p>
    <w:p w14:paraId="19A652AF" w14:textId="77777777" w:rsidR="00823809" w:rsidRPr="005C144D" w:rsidRDefault="00823809" w:rsidP="003D5099">
      <w:pPr>
        <w:pStyle w:val="Akapitzlist"/>
        <w:numPr>
          <w:ilvl w:val="0"/>
          <w:numId w:val="2"/>
        </w:numPr>
        <w:spacing w:line="276" w:lineRule="auto"/>
        <w:jc w:val="both"/>
        <w:rPr>
          <w:rFonts w:ascii="Arial" w:hAnsi="Arial"/>
          <w:sz w:val="22"/>
          <w:szCs w:val="22"/>
        </w:rPr>
      </w:pPr>
      <w:r w:rsidRPr="005C144D">
        <w:rPr>
          <w:rFonts w:ascii="Arial" w:hAnsi="Arial"/>
          <w:sz w:val="22"/>
          <w:szCs w:val="22"/>
        </w:rPr>
        <w:t xml:space="preserve">kompleksową obsługę procesów księgowości, uwzględniając standardy Ustawy z dnia 29 września 1994 r. o rachunkowości (Dz.U.2021.217t.j.) oraz inne standardy rachunkowe (np. IFRS, US GAAP, GAAP). </w:t>
      </w:r>
    </w:p>
    <w:p w14:paraId="1CBEB99A" w14:textId="77777777" w:rsidR="00823809" w:rsidRPr="005C144D" w:rsidRDefault="00823809" w:rsidP="00823809">
      <w:pPr>
        <w:spacing w:line="276" w:lineRule="auto"/>
        <w:jc w:val="both"/>
        <w:rPr>
          <w:rFonts w:ascii="Arial" w:hAnsi="Arial" w:cs="Arial"/>
          <w:sz w:val="22"/>
          <w:szCs w:val="22"/>
        </w:rPr>
      </w:pPr>
    </w:p>
    <w:p w14:paraId="5BE2FAFF" w14:textId="77777777" w:rsidR="00823809" w:rsidRPr="005C144D" w:rsidRDefault="00823809" w:rsidP="00823809">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2DC3EF5D"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księga główna;</w:t>
      </w:r>
    </w:p>
    <w:p w14:paraId="50C29DBF"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należności;</w:t>
      </w:r>
    </w:p>
    <w:p w14:paraId="552A95DB"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zobowiązania;</w:t>
      </w:r>
    </w:p>
    <w:p w14:paraId="5DC3DADB"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księgowość majątkowa;</w:t>
      </w:r>
    </w:p>
    <w:p w14:paraId="3DAFFDC4"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rachunkami bankowymi;</w:t>
      </w:r>
    </w:p>
    <w:p w14:paraId="23A72BDC"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środkami pieniężnymi;</w:t>
      </w:r>
    </w:p>
    <w:p w14:paraId="5F4A60BA"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księga kasowa;</w:t>
      </w:r>
    </w:p>
    <w:p w14:paraId="436D9630"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księgowość materiałowa;</w:t>
      </w:r>
    </w:p>
    <w:p w14:paraId="5E278860"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księgowość podatkowa;</w:t>
      </w:r>
    </w:p>
    <w:p w14:paraId="2DA7BC05"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księgowość memoriałowa;</w:t>
      </w:r>
    </w:p>
    <w:p w14:paraId="16E4C9EF"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zamknięcia okresów;</w:t>
      </w:r>
    </w:p>
    <w:p w14:paraId="62239F8D"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sprawozdanie finansowe;</w:t>
      </w:r>
    </w:p>
    <w:p w14:paraId="0BACDA3D"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system informacji audytowej;</w:t>
      </w:r>
    </w:p>
    <w:p w14:paraId="013D0CDD" w14:textId="77777777" w:rsidR="00823809" w:rsidRPr="005C144D" w:rsidRDefault="0082380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narzędzie zarządzania historycznymi danymi podatkowymi.</w:t>
      </w:r>
    </w:p>
    <w:p w14:paraId="1E231E54" w14:textId="77777777" w:rsidR="00823809" w:rsidRPr="005C144D" w:rsidRDefault="00823809" w:rsidP="00823809">
      <w:pPr>
        <w:spacing w:line="276" w:lineRule="auto"/>
        <w:jc w:val="both"/>
        <w:rPr>
          <w:rFonts w:ascii="Arial" w:hAnsi="Arial" w:cs="Arial"/>
          <w:sz w:val="22"/>
          <w:szCs w:val="22"/>
        </w:rPr>
      </w:pPr>
    </w:p>
    <w:p w14:paraId="444F3E27" w14:textId="77777777" w:rsidR="00823809" w:rsidRPr="005C144D" w:rsidRDefault="00823809" w:rsidP="0082380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4C41E4">
        <w:rPr>
          <w:rStyle w:val="normaltextrun"/>
          <w:rFonts w:ascii="Arial" w:hAnsi="Arial" w:cs="Arial"/>
          <w:sz w:val="22"/>
          <w:szCs w:val="22"/>
        </w:rPr>
        <w:t>Systemu.</w:t>
      </w:r>
    </w:p>
    <w:p w14:paraId="2F104801" w14:textId="77777777" w:rsidR="00823809" w:rsidRDefault="00823809" w:rsidP="00823809">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p w14:paraId="4E8B20F1" w14:textId="76A3ACDA" w:rsidR="008E0DC0" w:rsidRPr="005C144D" w:rsidRDefault="008E0DC0" w:rsidP="00823809">
      <w:pPr>
        <w:spacing w:line="276" w:lineRule="auto"/>
        <w:jc w:val="both"/>
        <w:rPr>
          <w:rFonts w:ascii="Arial" w:hAnsi="Arial" w:cs="Arial"/>
          <w:sz w:val="22"/>
          <w:szCs w:val="22"/>
        </w:rPr>
      </w:pPr>
      <w:r>
        <w:rPr>
          <w:rFonts w:ascii="Arial" w:hAnsi="Arial" w:cs="Arial"/>
          <w:sz w:val="22"/>
          <w:szCs w:val="22"/>
        </w:rPr>
        <w:br/>
      </w:r>
    </w:p>
    <w:p w14:paraId="1EA72AD4" w14:textId="77777777" w:rsidR="00823809" w:rsidRPr="005C144D" w:rsidRDefault="00823809" w:rsidP="00823809">
      <w:pPr>
        <w:spacing w:line="276" w:lineRule="auto"/>
        <w:jc w:val="both"/>
        <w:rPr>
          <w:rFonts w:ascii="Arial" w:hAnsi="Arial" w:cs="Arial"/>
          <w:sz w:val="22"/>
          <w:szCs w:val="22"/>
        </w:rPr>
      </w:pPr>
    </w:p>
    <w:p w14:paraId="0E22C00A" w14:textId="77777777" w:rsidR="00823809" w:rsidRPr="005C144D" w:rsidRDefault="00823809" w:rsidP="00823809">
      <w:pPr>
        <w:pStyle w:val="Nagwek3"/>
        <w:spacing w:line="276" w:lineRule="auto"/>
        <w:rPr>
          <w:rFonts w:ascii="Arial" w:hAnsi="Arial" w:cs="Arial"/>
          <w:bCs/>
          <w:sz w:val="22"/>
          <w:szCs w:val="22"/>
        </w:rPr>
      </w:pPr>
      <w:bookmarkStart w:id="69" w:name="_Toc105751689"/>
      <w:bookmarkStart w:id="70" w:name="_Toc107955721"/>
      <w:r w:rsidRPr="005C144D">
        <w:rPr>
          <w:rFonts w:ascii="Arial" w:hAnsi="Arial" w:cs="Arial"/>
          <w:bCs/>
          <w:sz w:val="22"/>
          <w:szCs w:val="22"/>
        </w:rPr>
        <w:t>Zarządzanie płynnością finansową</w:t>
      </w:r>
      <w:bookmarkEnd w:id="69"/>
      <w:bookmarkEnd w:id="70"/>
    </w:p>
    <w:p w14:paraId="662DFBE0" w14:textId="77777777" w:rsidR="00823809" w:rsidRPr="005C144D" w:rsidRDefault="00823809" w:rsidP="00823809">
      <w:pPr>
        <w:spacing w:line="276" w:lineRule="auto"/>
        <w:jc w:val="both"/>
        <w:rPr>
          <w:rFonts w:ascii="Arial" w:hAnsi="Arial" w:cs="Arial"/>
          <w:sz w:val="22"/>
          <w:szCs w:val="22"/>
        </w:rPr>
      </w:pPr>
    </w:p>
    <w:p w14:paraId="0D249BB7" w14:textId="77777777" w:rsidR="00823809" w:rsidRPr="005C144D" w:rsidRDefault="00823809" w:rsidP="00823809">
      <w:pPr>
        <w:spacing w:line="276" w:lineRule="auto"/>
        <w:jc w:val="both"/>
        <w:rPr>
          <w:rFonts w:ascii="Arial" w:hAnsi="Arial" w:cs="Arial"/>
          <w:sz w:val="22"/>
          <w:szCs w:val="22"/>
        </w:rPr>
      </w:pPr>
      <w:r w:rsidRPr="005C144D">
        <w:rPr>
          <w:rFonts w:ascii="Arial" w:hAnsi="Arial" w:cs="Arial"/>
          <w:sz w:val="22"/>
          <w:szCs w:val="22"/>
        </w:rPr>
        <w:t>System ma zapewnić:</w:t>
      </w:r>
    </w:p>
    <w:p w14:paraId="50767F11"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centralne zarządzanie środkami pieniężnymi, płynnością podmiotu oraz rachunkami bankowymi;</w:t>
      </w:r>
    </w:p>
    <w:p w14:paraId="6CF582DE"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lastRenderedPageBreak/>
        <w:t>monitorowanie płatności wychodzących i przychodzących, zatwierdzania płatności oraz zarządzania statusem, w tym monitorowania wyciągów bankowych;</w:t>
      </w:r>
    </w:p>
    <w:p w14:paraId="21AA7ABB"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automatyzację płatności oraz wykorzystanie łączności sieciowej między bankiem a partnerem handlowym;</w:t>
      </w:r>
    </w:p>
    <w:p w14:paraId="243329FB"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 xml:space="preserve">definiowanie zatwierdzeń płatności i limitów w rachunku bieżącym dla rachunków bankowych; </w:t>
      </w:r>
    </w:p>
    <w:p w14:paraId="59DE580D"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przepływ pracy lub procesów podwójnej kontroli w zakresie otwierania, modyfikowania, zamykania, ponownego otwierania i przeglądu rachunków bankowych;</w:t>
      </w:r>
    </w:p>
    <w:p w14:paraId="41E4CAB5"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import i monitorowanie danych dotyczących opłat bankowych;</w:t>
      </w:r>
    </w:p>
    <w:p w14:paraId="01414F62"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wykonywanie zadań z zakresu operacji gotówkowych, takich jak monitorowanie pozycji gotówkowych, wykonywanie przelewów bankowych i zatwierdzanie płatności;</w:t>
      </w:r>
    </w:p>
    <w:p w14:paraId="418F1CF9"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prognozowanie trendu płynności i analiza rzeczywistych przepływów pieniężnych przy użyciu różnych wymiarów;</w:t>
      </w:r>
    </w:p>
    <w:p w14:paraId="2A57430B"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prognozowania trendu płynności na kolejne 90 dni;</w:t>
      </w:r>
    </w:p>
    <w:p w14:paraId="70B3BFFB"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analizę planów płynności w celu zapewnienia zobowiązań płatniczych i wsparcia decyzji o finansowaniu;</w:t>
      </w:r>
    </w:p>
    <w:p w14:paraId="3AD8E8DC"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porównania rzeczywistych przepływów pieniężnych z prognozami;</w:t>
      </w:r>
    </w:p>
    <w:p w14:paraId="2E6A1052"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funkcje centralnego zarządzania rachunkami bankowymi pozwalają na: definiowanie banków, banków firmowych oraz rachunków bankowych;</w:t>
      </w:r>
    </w:p>
    <w:p w14:paraId="3600EFCF"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zarządzanie pulami środków pieniężnych i dokonywanie koncentracji środków pieniężnych;</w:t>
      </w:r>
    </w:p>
    <w:p w14:paraId="5CFC9FC1"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otwierania, modyfikowania, zamykania, ponownego otwierania i przeglądania rachunków bankowych z wykorzystaniem procesów podwójnej kontroli lub przepływu pracy;</w:t>
      </w:r>
    </w:p>
    <w:p w14:paraId="62899ADC"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zatwierdzania lub odrzucania dokumentów płatniczych przez użytkowników zdefiniowanych jako zatwierdzający płatności;</w:t>
      </w:r>
    </w:p>
    <w:p w14:paraId="5406CB67"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przeglądanie krótkoterminowych prognoz pieniężnych na podstawie importowanych wyciągów bankowych;</w:t>
      </w:r>
    </w:p>
    <w:p w14:paraId="23B61453"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weryfikację przepływów pieniężnych oraz zarządzanie przelewami bankowymi i płatnościami wychodzącymi poprzez proces zatwierdzania;</w:t>
      </w:r>
    </w:p>
    <w:p w14:paraId="1B3668D4"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analizy rzeczywistych wpływów i wypływów środków pieniężnych, prognozowanie średnioterminowe trendów płynności oraz prowadzenie planowania kroczącego;</w:t>
      </w:r>
    </w:p>
    <w:p w14:paraId="11605B18"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analizę przepływów pieniężnych w dniach, tygodniach, miesiącach, kwartałach lub latach dla wszystkich rachunków bankowych i pozycji płynnościowych;</w:t>
      </w:r>
    </w:p>
    <w:p w14:paraId="38936589" w14:textId="77777777" w:rsidR="00823809" w:rsidRPr="005C144D" w:rsidRDefault="00823809" w:rsidP="003D5099">
      <w:pPr>
        <w:pStyle w:val="Akapitzlist"/>
        <w:numPr>
          <w:ilvl w:val="0"/>
          <w:numId w:val="7"/>
        </w:numPr>
        <w:spacing w:line="276" w:lineRule="auto"/>
        <w:jc w:val="both"/>
        <w:rPr>
          <w:rFonts w:ascii="Arial" w:hAnsi="Arial"/>
          <w:sz w:val="22"/>
          <w:szCs w:val="22"/>
        </w:rPr>
      </w:pPr>
      <w:r w:rsidRPr="005C144D">
        <w:rPr>
          <w:rFonts w:ascii="Arial" w:hAnsi="Arial"/>
          <w:sz w:val="22"/>
          <w:szCs w:val="22"/>
        </w:rPr>
        <w:t>możliwość sprawdzenia prognozowanych pozycji gotówkowych dla bieżącej daty według lokalizacji, firmy i waluty.</w:t>
      </w:r>
    </w:p>
    <w:p w14:paraId="09AB0CFE" w14:textId="77777777" w:rsidR="00823809" w:rsidRPr="005C144D" w:rsidRDefault="00823809" w:rsidP="00823809">
      <w:pPr>
        <w:pStyle w:val="Akapitzlist"/>
        <w:spacing w:line="276" w:lineRule="auto"/>
        <w:jc w:val="both"/>
        <w:rPr>
          <w:rFonts w:ascii="Arial" w:hAnsi="Arial"/>
          <w:sz w:val="22"/>
          <w:szCs w:val="22"/>
        </w:rPr>
      </w:pPr>
    </w:p>
    <w:p w14:paraId="021E260C" w14:textId="77777777" w:rsidR="00823809" w:rsidRPr="005C144D" w:rsidRDefault="00823809" w:rsidP="0082380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4C41E4">
        <w:rPr>
          <w:rStyle w:val="normaltextrun"/>
          <w:rFonts w:ascii="Arial" w:hAnsi="Arial" w:cs="Arial"/>
          <w:sz w:val="22"/>
          <w:szCs w:val="22"/>
        </w:rPr>
        <w:t>Systemu</w:t>
      </w:r>
      <w:r w:rsidR="004C41E4">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60"/>
    <w:bookmarkEnd w:id="61"/>
    <w:bookmarkEnd w:id="62"/>
    <w:bookmarkEnd w:id="63"/>
    <w:bookmarkEnd w:id="64"/>
    <w:bookmarkEnd w:id="65"/>
    <w:bookmarkEnd w:id="66"/>
    <w:p w14:paraId="59A64F8F" w14:textId="1C87FEB7" w:rsidR="005E6248" w:rsidRDefault="005E6248" w:rsidP="00621D8F">
      <w:pPr>
        <w:spacing w:line="276" w:lineRule="auto"/>
        <w:jc w:val="both"/>
        <w:rPr>
          <w:rFonts w:ascii="Arial" w:hAnsi="Arial" w:cs="Arial"/>
          <w:sz w:val="22"/>
          <w:szCs w:val="22"/>
        </w:rPr>
      </w:pPr>
    </w:p>
    <w:p w14:paraId="28437A7D" w14:textId="77777777" w:rsidR="003328CC" w:rsidRPr="005C144D" w:rsidRDefault="003328CC" w:rsidP="00621D8F">
      <w:pPr>
        <w:spacing w:line="276" w:lineRule="auto"/>
        <w:jc w:val="both"/>
        <w:rPr>
          <w:rFonts w:ascii="Arial" w:hAnsi="Arial" w:cs="Arial"/>
          <w:sz w:val="22"/>
          <w:szCs w:val="22"/>
        </w:rPr>
      </w:pPr>
    </w:p>
    <w:p w14:paraId="5C46F971" w14:textId="77777777" w:rsidR="005E6248" w:rsidRPr="005C144D" w:rsidRDefault="005E6248"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29DC4263" w14:textId="77777777" w:rsidR="005E6248" w:rsidRPr="005C144D" w:rsidRDefault="005E6248" w:rsidP="00621D8F">
      <w:pPr>
        <w:spacing w:line="276" w:lineRule="auto"/>
        <w:jc w:val="both"/>
        <w:rPr>
          <w:rFonts w:ascii="Arial" w:hAnsi="Arial" w:cs="Arial"/>
          <w:sz w:val="22"/>
          <w:szCs w:val="22"/>
        </w:rPr>
      </w:pPr>
    </w:p>
    <w:p w14:paraId="01EB9DBF" w14:textId="77777777" w:rsidR="005E6248" w:rsidRPr="005C144D" w:rsidRDefault="005E6248" w:rsidP="005E6248">
      <w:pPr>
        <w:pStyle w:val="Tekstkomentarza"/>
        <w:spacing w:line="276" w:lineRule="auto"/>
        <w:jc w:val="both"/>
        <w:rPr>
          <w:rFonts w:ascii="Arial" w:hAnsi="Arial"/>
          <w:sz w:val="22"/>
          <w:szCs w:val="22"/>
        </w:rPr>
      </w:pPr>
      <w:r w:rsidRPr="005C144D">
        <w:rPr>
          <w:rFonts w:ascii="Arial" w:hAnsi="Arial"/>
          <w:sz w:val="22"/>
          <w:szCs w:val="22"/>
          <w:lang w:eastAsia="pl-PL"/>
        </w:rPr>
        <w:t xml:space="preserve">Głównym celem wdrożenia systemu wspierającego zarządzanie księgowością i finansami jest możliwość </w:t>
      </w:r>
      <w:r w:rsidRPr="005C144D">
        <w:rPr>
          <w:rFonts w:ascii="Arial" w:hAnsi="Arial"/>
          <w:color w:val="000000"/>
          <w:sz w:val="22"/>
          <w:szCs w:val="22"/>
        </w:rPr>
        <w:t xml:space="preserve">prowadzenia ewidencji syntetycznej (księga główna) oraz analitycznej (księgi pomocnicze oraz </w:t>
      </w:r>
      <w:r w:rsidRPr="005C144D">
        <w:rPr>
          <w:rFonts w:ascii="Arial" w:hAnsi="Arial"/>
          <w:sz w:val="22"/>
          <w:szCs w:val="22"/>
        </w:rPr>
        <w:t>ewidencja</w:t>
      </w:r>
      <w:r w:rsidRPr="005C144D">
        <w:rPr>
          <w:rFonts w:ascii="Arial" w:hAnsi="Arial"/>
          <w:color w:val="000000"/>
          <w:sz w:val="22"/>
          <w:szCs w:val="22"/>
        </w:rPr>
        <w:t xml:space="preserve"> pozabilansowa) wszelkich procesów gospodarczych Uczelni z </w:t>
      </w:r>
      <w:r w:rsidRPr="005C144D">
        <w:rPr>
          <w:rFonts w:ascii="Arial" w:hAnsi="Arial"/>
          <w:color w:val="000000"/>
          <w:sz w:val="22"/>
          <w:szCs w:val="22"/>
        </w:rPr>
        <w:lastRenderedPageBreak/>
        <w:t xml:space="preserve">taką szczegółowością, która zapewnia </w:t>
      </w:r>
      <w:r w:rsidRPr="005C144D">
        <w:rPr>
          <w:rFonts w:ascii="Arial" w:hAnsi="Arial"/>
          <w:sz w:val="22"/>
          <w:szCs w:val="22"/>
        </w:rPr>
        <w:t>powiązania poszczególnych zbiorów stanowiących księgi rachunkowe w jedną całość odzwierciedlającą dziennik i księgę główną w sposób zintegrowany w jednym systemie informatycznym.</w:t>
      </w:r>
    </w:p>
    <w:p w14:paraId="470F4A54" w14:textId="77777777" w:rsidR="005E6248" w:rsidRPr="005C144D" w:rsidRDefault="005E6248" w:rsidP="005E6248">
      <w:pPr>
        <w:pStyle w:val="Tekstkomentarza"/>
        <w:spacing w:line="276" w:lineRule="auto"/>
        <w:jc w:val="both"/>
        <w:rPr>
          <w:rFonts w:ascii="Arial" w:hAnsi="Arial"/>
          <w:sz w:val="22"/>
          <w:szCs w:val="22"/>
        </w:rPr>
      </w:pPr>
      <w:r w:rsidRPr="005C144D">
        <w:rPr>
          <w:rFonts w:ascii="Arial" w:hAnsi="Arial"/>
          <w:sz w:val="22"/>
          <w:szCs w:val="22"/>
        </w:rPr>
        <w:t>Podstawowe wymagania funkcjonalne odnośnie systemu zarządzania księgowością i finansami:</w:t>
      </w:r>
    </w:p>
    <w:p w14:paraId="30A35D39"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dostarczenie informacji dla wszystkich jednostek organizacyjnych Uczelni, </w:t>
      </w:r>
    </w:p>
    <w:p w14:paraId="063C22FC"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zgodność z obowiązującymi przepisami prawa w szczególności z Ustawą o Rachunkowości finansowej,</w:t>
      </w:r>
    </w:p>
    <w:p w14:paraId="4C16D7C4"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prawidłowe sporządzanie wymaganych przepisami sprawozdań zewnętrznych, </w:t>
      </w:r>
    </w:p>
    <w:p w14:paraId="23605937"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dostarczanie kierownictwu Uczelni danych niezbędnych do prawidłowego zarządzania. </w:t>
      </w:r>
    </w:p>
    <w:p w14:paraId="424B52BF" w14:textId="77777777" w:rsidR="005E6248" w:rsidRPr="005C144D" w:rsidRDefault="005E6248" w:rsidP="005E6248">
      <w:pPr>
        <w:autoSpaceDE w:val="0"/>
        <w:autoSpaceDN w:val="0"/>
        <w:adjustRightInd w:val="0"/>
        <w:spacing w:before="160" w:line="276" w:lineRule="auto"/>
        <w:jc w:val="both"/>
        <w:rPr>
          <w:rFonts w:ascii="Arial" w:hAnsi="Arial" w:cs="Arial"/>
          <w:color w:val="000000"/>
          <w:sz w:val="22"/>
          <w:szCs w:val="22"/>
        </w:rPr>
      </w:pPr>
      <w:r w:rsidRPr="005C144D">
        <w:rPr>
          <w:rFonts w:ascii="Arial" w:hAnsi="Arial" w:cs="Arial"/>
          <w:color w:val="000000"/>
          <w:sz w:val="22"/>
          <w:szCs w:val="22"/>
        </w:rPr>
        <w:t xml:space="preserve">Dla osiągnięcia w/w celu należy w </w:t>
      </w:r>
      <w:r w:rsidRPr="005C144D">
        <w:rPr>
          <w:rFonts w:ascii="Arial" w:hAnsi="Arial" w:cs="Arial"/>
          <w:sz w:val="22"/>
          <w:szCs w:val="22"/>
        </w:rPr>
        <w:t>szczególności</w:t>
      </w:r>
      <w:r w:rsidRPr="005C144D">
        <w:rPr>
          <w:rFonts w:ascii="Arial" w:hAnsi="Arial" w:cs="Arial"/>
          <w:color w:val="000000"/>
          <w:sz w:val="22"/>
          <w:szCs w:val="22"/>
        </w:rPr>
        <w:t xml:space="preserve">: </w:t>
      </w:r>
    </w:p>
    <w:p w14:paraId="5EB232F7"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ustalić odpowiedni dla struktury Uczelni i procesów w niej zachodzących plan kont, którym można łatwo i elastycznie zarządzać, </w:t>
      </w:r>
    </w:p>
    <w:p w14:paraId="755A15CE"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wyspecyfikować procedury własne i ustalić sekwencje ich przetwarzania, </w:t>
      </w:r>
    </w:p>
    <w:p w14:paraId="1C036524" w14:textId="77777777" w:rsidR="005E6248" w:rsidRPr="005C144D" w:rsidRDefault="005E6248" w:rsidP="003D5099">
      <w:pPr>
        <w:pStyle w:val="PNA"/>
        <w:numPr>
          <w:ilvl w:val="0"/>
          <w:numId w:val="40"/>
        </w:numPr>
        <w:spacing w:line="276" w:lineRule="auto"/>
        <w:ind w:left="425" w:hanging="295"/>
        <w:jc w:val="both"/>
        <w:rPr>
          <w:rFonts w:ascii="Arial" w:hAnsi="Arial" w:cs="Arial"/>
          <w:sz w:val="22"/>
          <w:szCs w:val="22"/>
        </w:rPr>
      </w:pPr>
      <w:r w:rsidRPr="005C144D">
        <w:rPr>
          <w:rFonts w:ascii="Arial" w:hAnsi="Arial" w:cs="Arial"/>
          <w:color w:val="000000"/>
          <w:sz w:val="22"/>
          <w:szCs w:val="22"/>
        </w:rPr>
        <w:t>zdefiniować reguły dekretacji i procedur obliczeniowych, typowe wzorce księgowań,</w:t>
      </w:r>
    </w:p>
    <w:p w14:paraId="494BDFBB" w14:textId="77777777" w:rsidR="005E6248" w:rsidRPr="005C144D" w:rsidRDefault="005E6248" w:rsidP="003D5099">
      <w:pPr>
        <w:pStyle w:val="PNA"/>
        <w:numPr>
          <w:ilvl w:val="0"/>
          <w:numId w:val="40"/>
        </w:numPr>
        <w:spacing w:line="276" w:lineRule="auto"/>
        <w:ind w:left="425" w:hanging="295"/>
        <w:jc w:val="both"/>
        <w:rPr>
          <w:rFonts w:ascii="Arial" w:hAnsi="Arial" w:cs="Arial"/>
          <w:sz w:val="22"/>
          <w:szCs w:val="22"/>
        </w:rPr>
      </w:pPr>
      <w:r w:rsidRPr="005C144D">
        <w:rPr>
          <w:rFonts w:ascii="Arial" w:hAnsi="Arial" w:cs="Arial"/>
          <w:sz w:val="22"/>
          <w:szCs w:val="22"/>
        </w:rPr>
        <w:t>s</w:t>
      </w:r>
      <w:r w:rsidRPr="005C144D">
        <w:rPr>
          <w:rStyle w:val="cf01"/>
          <w:rFonts w:ascii="Arial" w:hAnsi="Arial" w:cs="Arial"/>
          <w:sz w:val="22"/>
          <w:szCs w:val="22"/>
        </w:rPr>
        <w:t>personalizować interfejsy użytkowników dla różnych ról)</w:t>
      </w:r>
    </w:p>
    <w:p w14:paraId="7ED2F7F9"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ustalić postaci pojedynczych zapisów księgowych,</w:t>
      </w:r>
    </w:p>
    <w:p w14:paraId="7E801300"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określić zakres kontroli danych wejściowych zarówno ze względu na ich logikę jak i współzależności,  </w:t>
      </w:r>
    </w:p>
    <w:p w14:paraId="1265D778"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zdefiniować warianty zestawień i sprawozdań tworzonych przez SYSTEM, </w:t>
      </w:r>
    </w:p>
    <w:p w14:paraId="6807E2CB"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określić rodzaje dokumentów standardowych tworzonych przez SYSTEM i sposobów ich księgowania, </w:t>
      </w:r>
    </w:p>
    <w:p w14:paraId="11947B89"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wyodrębnić obszary nadające się do obsługi automatycznej i określić sposób księgowania oraz cykle ich uruchamiania, </w:t>
      </w:r>
    </w:p>
    <w:p w14:paraId="0853FEEE"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zdefiniować i wdrożyć zbiory danych podstawowych, </w:t>
      </w:r>
    </w:p>
    <w:p w14:paraId="1967A0DE"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zdefiniować i utworzyć zbiory danych pomocniczych: </w:t>
      </w:r>
    </w:p>
    <w:p w14:paraId="3793252A" w14:textId="77777777" w:rsidR="005E6248" w:rsidRPr="005C144D" w:rsidRDefault="005E6248" w:rsidP="003D5099">
      <w:pPr>
        <w:pStyle w:val="PNB"/>
        <w:numPr>
          <w:ilvl w:val="0"/>
          <w:numId w:val="41"/>
        </w:numPr>
        <w:spacing w:before="40" w:line="276" w:lineRule="auto"/>
        <w:ind w:left="851" w:hanging="306"/>
        <w:jc w:val="both"/>
        <w:rPr>
          <w:rFonts w:ascii="Arial" w:hAnsi="Arial" w:cs="Arial"/>
          <w:color w:val="000000"/>
          <w:sz w:val="22"/>
          <w:szCs w:val="22"/>
        </w:rPr>
      </w:pPr>
      <w:r w:rsidRPr="005C144D">
        <w:rPr>
          <w:rFonts w:ascii="Arial" w:hAnsi="Arial" w:cs="Arial"/>
          <w:color w:val="000000"/>
          <w:sz w:val="22"/>
          <w:szCs w:val="22"/>
        </w:rPr>
        <w:t xml:space="preserve">zawierające wskaźniki niezbędne do automatycznych obliczeń, np.: </w:t>
      </w:r>
    </w:p>
    <w:p w14:paraId="23057ECC"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stawki amortyzacyjne, </w:t>
      </w:r>
    </w:p>
    <w:p w14:paraId="24DE16FA"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stawki podatku VAT, </w:t>
      </w:r>
    </w:p>
    <w:p w14:paraId="77243781"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kursy walutowe itp., </w:t>
      </w:r>
    </w:p>
    <w:p w14:paraId="43724307" w14:textId="77777777" w:rsidR="005E6248" w:rsidRPr="005C144D" w:rsidRDefault="005E6248" w:rsidP="003D5099">
      <w:pPr>
        <w:pStyle w:val="PNB"/>
        <w:numPr>
          <w:ilvl w:val="0"/>
          <w:numId w:val="41"/>
        </w:numPr>
        <w:spacing w:before="40" w:line="276" w:lineRule="auto"/>
        <w:ind w:left="851" w:hanging="306"/>
        <w:jc w:val="both"/>
        <w:rPr>
          <w:rFonts w:ascii="Arial" w:hAnsi="Arial" w:cs="Arial"/>
          <w:color w:val="000000"/>
          <w:sz w:val="22"/>
          <w:szCs w:val="22"/>
        </w:rPr>
      </w:pPr>
      <w:r w:rsidRPr="005C144D">
        <w:rPr>
          <w:rFonts w:ascii="Arial" w:hAnsi="Arial" w:cs="Arial"/>
          <w:color w:val="000000"/>
          <w:sz w:val="22"/>
          <w:szCs w:val="22"/>
        </w:rPr>
        <w:t xml:space="preserve">zawierające słownikowe dane podstawowe takie jak: </w:t>
      </w:r>
    </w:p>
    <w:p w14:paraId="1182446E"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kartoteka banków, </w:t>
      </w:r>
    </w:p>
    <w:p w14:paraId="4D87DE1E"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kartoteka kontrahentów, </w:t>
      </w:r>
    </w:p>
    <w:p w14:paraId="7060FA8A"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rodzaje dokumentów, </w:t>
      </w:r>
    </w:p>
    <w:p w14:paraId="53787193"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rodzaje środków trwałych. </w:t>
      </w:r>
    </w:p>
    <w:p w14:paraId="4EA9EE8A" w14:textId="77777777" w:rsidR="005E6248" w:rsidRPr="005C144D" w:rsidRDefault="005E6248" w:rsidP="005E6248">
      <w:pPr>
        <w:pStyle w:val="PNC"/>
        <w:spacing w:line="276" w:lineRule="auto"/>
        <w:ind w:left="1418" w:hanging="425"/>
        <w:jc w:val="both"/>
        <w:rPr>
          <w:rFonts w:ascii="Arial" w:hAnsi="Arial" w:cs="Arial"/>
          <w:color w:val="000000"/>
          <w:sz w:val="22"/>
          <w:szCs w:val="22"/>
        </w:rPr>
      </w:pPr>
      <w:r w:rsidRPr="005C144D">
        <w:rPr>
          <w:rFonts w:ascii="Arial" w:hAnsi="Arial" w:cs="Arial"/>
          <w:color w:val="000000"/>
          <w:sz w:val="22"/>
          <w:szCs w:val="22"/>
        </w:rPr>
        <w:t xml:space="preserve">- standardowe teksty, opisy itp. </w:t>
      </w:r>
    </w:p>
    <w:p w14:paraId="683111AD" w14:textId="77777777" w:rsidR="005E6248" w:rsidRPr="005C144D" w:rsidRDefault="005E6248" w:rsidP="005E6248">
      <w:pPr>
        <w:pStyle w:val="Default"/>
        <w:jc w:val="both"/>
        <w:rPr>
          <w:rFonts w:ascii="Arial" w:hAnsi="Arial" w:cs="Arial"/>
          <w:sz w:val="22"/>
          <w:szCs w:val="22"/>
        </w:rPr>
      </w:pPr>
    </w:p>
    <w:p w14:paraId="3D80091E" w14:textId="77777777" w:rsidR="005E6248" w:rsidRPr="005C144D" w:rsidRDefault="005E6248" w:rsidP="005E6248">
      <w:pPr>
        <w:autoSpaceDE w:val="0"/>
        <w:autoSpaceDN w:val="0"/>
        <w:adjustRightInd w:val="0"/>
        <w:spacing w:before="160" w:line="23" w:lineRule="atLeast"/>
        <w:jc w:val="both"/>
        <w:rPr>
          <w:rFonts w:ascii="Arial" w:hAnsi="Arial" w:cs="Arial"/>
          <w:color w:val="000000"/>
          <w:sz w:val="22"/>
          <w:szCs w:val="22"/>
        </w:rPr>
      </w:pPr>
      <w:r w:rsidRPr="005C144D">
        <w:rPr>
          <w:rFonts w:ascii="Arial" w:hAnsi="Arial" w:cs="Arial"/>
          <w:b/>
          <w:bCs/>
          <w:color w:val="000000"/>
          <w:sz w:val="22"/>
          <w:szCs w:val="22"/>
        </w:rPr>
        <w:t>Plan kont</w:t>
      </w:r>
      <w:r w:rsidRPr="005C144D">
        <w:rPr>
          <w:rFonts w:ascii="Arial" w:hAnsi="Arial" w:cs="Arial"/>
          <w:color w:val="000000"/>
          <w:sz w:val="22"/>
          <w:szCs w:val="22"/>
        </w:rPr>
        <w:t xml:space="preserve"> musi być tak </w:t>
      </w:r>
      <w:r w:rsidRPr="005C144D">
        <w:rPr>
          <w:rFonts w:ascii="Arial" w:hAnsi="Arial" w:cs="Arial"/>
          <w:sz w:val="22"/>
          <w:szCs w:val="22"/>
        </w:rPr>
        <w:t>skonstruowany</w:t>
      </w:r>
      <w:r w:rsidRPr="005C144D">
        <w:rPr>
          <w:rFonts w:ascii="Arial" w:hAnsi="Arial" w:cs="Arial"/>
          <w:color w:val="000000"/>
          <w:sz w:val="22"/>
          <w:szCs w:val="22"/>
        </w:rPr>
        <w:t xml:space="preserve">, aby zapewniał niezbędną do obsługi Uczelni liczbę segmentów konta z niezbędną liczbą znaków na segment. w celu łatwego operowania każdy segment musi być słownikowany. </w:t>
      </w:r>
    </w:p>
    <w:p w14:paraId="73EA939F" w14:textId="77777777" w:rsidR="005E6248" w:rsidRPr="005C144D" w:rsidRDefault="005E6248" w:rsidP="005E6248">
      <w:pPr>
        <w:autoSpaceDE w:val="0"/>
        <w:autoSpaceDN w:val="0"/>
        <w:adjustRightInd w:val="0"/>
        <w:spacing w:before="160" w:line="23" w:lineRule="atLeast"/>
        <w:jc w:val="both"/>
        <w:rPr>
          <w:rFonts w:ascii="Arial" w:hAnsi="Arial" w:cs="Arial"/>
          <w:color w:val="000000"/>
          <w:sz w:val="22"/>
          <w:szCs w:val="22"/>
        </w:rPr>
      </w:pPr>
      <w:r w:rsidRPr="005C144D">
        <w:rPr>
          <w:rFonts w:ascii="Arial" w:hAnsi="Arial" w:cs="Arial"/>
          <w:b/>
          <w:bCs/>
          <w:color w:val="000000"/>
          <w:sz w:val="22"/>
          <w:szCs w:val="22"/>
        </w:rPr>
        <w:t>Procedury przetwarzania danych księgowych</w:t>
      </w:r>
      <w:r w:rsidRPr="005C144D">
        <w:rPr>
          <w:rFonts w:ascii="Arial" w:hAnsi="Arial" w:cs="Arial"/>
          <w:color w:val="000000"/>
          <w:sz w:val="22"/>
          <w:szCs w:val="22"/>
        </w:rPr>
        <w:t xml:space="preserve"> należy </w:t>
      </w:r>
      <w:r w:rsidRPr="005C144D">
        <w:rPr>
          <w:rFonts w:ascii="Arial" w:hAnsi="Arial" w:cs="Arial"/>
          <w:sz w:val="22"/>
          <w:szCs w:val="22"/>
        </w:rPr>
        <w:t>określić</w:t>
      </w:r>
      <w:r w:rsidRPr="005C144D">
        <w:rPr>
          <w:rFonts w:ascii="Arial" w:hAnsi="Arial" w:cs="Arial"/>
          <w:color w:val="000000"/>
          <w:sz w:val="22"/>
          <w:szCs w:val="22"/>
        </w:rPr>
        <w:t xml:space="preserve"> dla poszczególnych obszarów analitycznej ewidencji księgowej, a w szczególności dla: </w:t>
      </w:r>
    </w:p>
    <w:p w14:paraId="092E1ECB" w14:textId="77777777" w:rsidR="005E6248" w:rsidRPr="005C144D" w:rsidRDefault="005E6248" w:rsidP="003D5099">
      <w:pPr>
        <w:pStyle w:val="PNA"/>
        <w:keepNext/>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rozrachunków z kontrahentami (faktury własne, obce, umowy) z podziałem co najmniej na: </w:t>
      </w:r>
    </w:p>
    <w:p w14:paraId="4960181A"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t xml:space="preserve">- należności i zobowiązania, </w:t>
      </w:r>
    </w:p>
    <w:p w14:paraId="06898CCB"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t xml:space="preserve">- krajowe i zagraniczne, </w:t>
      </w:r>
    </w:p>
    <w:p w14:paraId="65EAF813"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lastRenderedPageBreak/>
        <w:t xml:space="preserve">- należności i zobowiązania inwestycyjne, </w:t>
      </w:r>
    </w:p>
    <w:p w14:paraId="023BD0D1"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t xml:space="preserve">- zaliczki otrzymane i przekazane, </w:t>
      </w:r>
    </w:p>
    <w:p w14:paraId="4BC68238"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t xml:space="preserve">- kaucje otrzymane i przekazane, </w:t>
      </w:r>
    </w:p>
    <w:p w14:paraId="197E8334" w14:textId="77777777" w:rsidR="005E6248" w:rsidRPr="005C144D" w:rsidRDefault="005E6248" w:rsidP="005E6248">
      <w:pPr>
        <w:pStyle w:val="PNC"/>
        <w:spacing w:line="23" w:lineRule="atLeast"/>
        <w:ind w:left="567"/>
        <w:jc w:val="both"/>
        <w:rPr>
          <w:rFonts w:ascii="Arial" w:hAnsi="Arial" w:cs="Arial"/>
          <w:color w:val="000000"/>
          <w:sz w:val="22"/>
          <w:szCs w:val="22"/>
        </w:rPr>
      </w:pPr>
      <w:r w:rsidRPr="005C144D">
        <w:rPr>
          <w:rFonts w:ascii="Arial" w:hAnsi="Arial" w:cs="Arial"/>
          <w:color w:val="000000"/>
          <w:sz w:val="22"/>
          <w:szCs w:val="22"/>
        </w:rPr>
        <w:t xml:space="preserve">- rejestry VAT i inne. </w:t>
      </w:r>
    </w:p>
    <w:p w14:paraId="257C18BD"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rozrachunków z pracownikami (umowy o pracę, listy wypłat), </w:t>
      </w:r>
    </w:p>
    <w:p w14:paraId="24CDE301"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księgowania i rozliczania kosztów, przychodów itp. </w:t>
      </w:r>
    </w:p>
    <w:p w14:paraId="098A56C3" w14:textId="77777777" w:rsidR="005E6248" w:rsidRPr="005C144D" w:rsidRDefault="005E6248" w:rsidP="005E6248">
      <w:pPr>
        <w:autoSpaceDE w:val="0"/>
        <w:autoSpaceDN w:val="0"/>
        <w:adjustRightInd w:val="0"/>
        <w:spacing w:before="160" w:line="23" w:lineRule="atLeast"/>
        <w:jc w:val="both"/>
        <w:rPr>
          <w:rFonts w:ascii="Arial" w:hAnsi="Arial" w:cs="Arial"/>
          <w:sz w:val="22"/>
          <w:szCs w:val="22"/>
        </w:rPr>
      </w:pPr>
      <w:r w:rsidRPr="005C144D">
        <w:rPr>
          <w:rFonts w:ascii="Arial" w:hAnsi="Arial" w:cs="Arial"/>
          <w:sz w:val="22"/>
          <w:szCs w:val="22"/>
        </w:rPr>
        <w:t xml:space="preserve">W zakresie księgowości finansowej </w:t>
      </w:r>
      <w:r w:rsidRPr="005C144D">
        <w:rPr>
          <w:rFonts w:ascii="Arial" w:hAnsi="Arial" w:cs="Arial"/>
          <w:color w:val="000000"/>
          <w:sz w:val="22"/>
          <w:szCs w:val="22"/>
        </w:rPr>
        <w:t>SYSTEM</w:t>
      </w:r>
      <w:r w:rsidRPr="005C144D">
        <w:rPr>
          <w:rFonts w:ascii="Arial" w:hAnsi="Arial" w:cs="Arial"/>
          <w:sz w:val="22"/>
          <w:szCs w:val="22"/>
        </w:rPr>
        <w:t xml:space="preserve"> musi zapewniać co najmniej następujące funkcjonalności:</w:t>
      </w:r>
    </w:p>
    <w:p w14:paraId="1B2F2F90"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definiowanie różnych rodzajów kont, np.: rozrachunkowe (dla dostawców i odbiorców, pracowników i studentów), wynikowe, bilansowe, pozabilansowe, blokada księgowania na wybranych kontach przy spełnieniu określonych warunków, </w:t>
      </w:r>
    </w:p>
    <w:p w14:paraId="7C406E0B"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wybór dowolnego sposobu zamknięcia konta, np. poprzez przeniesienie salda, przeniesienie nierozliczonych zapisów, itp., </w:t>
      </w:r>
    </w:p>
    <w:p w14:paraId="4ECA87D1"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księgowanie próbne do późniejszej akceptacji, </w:t>
      </w:r>
    </w:p>
    <w:p w14:paraId="4AC94573"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stornowanie zaksięgowanych dekretów – musi zapewniać automatyczne generowanie zapisów „odwrotnych” z zaksięgowanego dokumentu, </w:t>
      </w:r>
    </w:p>
    <w:p w14:paraId="267A3587"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dzienniki zapisów księgowych muszą być prowadzone w układzie chronologicznym – tworzenie dzienników cząstkowych – wg rodzajów dokumentów, </w:t>
      </w:r>
    </w:p>
    <w:p w14:paraId="39645356"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księgowanie dowodów w walutach obcych, </w:t>
      </w:r>
    </w:p>
    <w:p w14:paraId="58DDD52B"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przeliczanie walut, automatyczne księgowanie różnic kursowych, </w:t>
      </w:r>
    </w:p>
    <w:p w14:paraId="5147C509"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obsługa automatyczna niezrealizowanych różnic kursowych od niezapłaconych faktur na dany dzień, </w:t>
      </w:r>
    </w:p>
    <w:p w14:paraId="495ED21F"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obsługa i zaciąganie tabel kursów NBP, zapis dziennych zmian kursów, obsługa historycznych danych o zmianach kursów,</w:t>
      </w:r>
    </w:p>
    <w:p w14:paraId="55AFBFA9"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rozliczanie delegacji zagranicznych,  </w:t>
      </w:r>
    </w:p>
    <w:p w14:paraId="52588C69"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wprowadzanie faktury od dostawcy w walucie obcej, </w:t>
      </w:r>
    </w:p>
    <w:p w14:paraId="2A0F8611"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zapłata faktury dostawcy w walucie obcej, </w:t>
      </w:r>
    </w:p>
    <w:p w14:paraId="3096FF90"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zapłata faktury w walucie innej niż waluta danej faktury, </w:t>
      </w:r>
    </w:p>
    <w:p w14:paraId="2BD6F26F"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wystawianie faktur dla klientów w walutach obcych, </w:t>
      </w:r>
    </w:p>
    <w:p w14:paraId="701F4BDC"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automatyczne lub ręczne rozliczanie dowodów księgowych z możliwością wycofania rozliczenia,</w:t>
      </w:r>
    </w:p>
    <w:p w14:paraId="7BAE3852"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raportu bankowego, </w:t>
      </w:r>
    </w:p>
    <w:p w14:paraId="65B3964D"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dokumentów dotyczących sprzedaży dokonywanej przez jednostkę wraz z automatycznym dekretowaniem, </w:t>
      </w:r>
    </w:p>
    <w:p w14:paraId="3599F332"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definiowanie rachunków bankowych prowadzonych w PLN i walutach obcych, </w:t>
      </w:r>
    </w:p>
    <w:p w14:paraId="6E139C3A"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przystosowanie numerów rachunków bankowych do standardu IBAN, </w:t>
      </w:r>
    </w:p>
    <w:p w14:paraId="015D5FD3"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płatności gotówkowych do banku, </w:t>
      </w:r>
    </w:p>
    <w:p w14:paraId="7631D3C7"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importowanie danych z systemu bankowego do SYSTEMU, SYSTEM musi zapewniać mechanizm uzgodnień pomiędzy wyciągiem bankowym a określonym rodzajem i zakresem dokumentów,</w:t>
      </w:r>
    </w:p>
    <w:p w14:paraId="709666FD"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sz w:val="22"/>
          <w:szCs w:val="22"/>
        </w:rPr>
        <w:t>zakładanie subkont księgowych do działalności dydaktycznej i badawczej oraz wprowadzanie kalkulacji wstępnych</w:t>
      </w:r>
      <w:r w:rsidRPr="005C144D">
        <w:rPr>
          <w:rFonts w:ascii="Arial" w:hAnsi="Arial" w:cs="Arial"/>
          <w:color w:val="000000"/>
          <w:sz w:val="22"/>
          <w:szCs w:val="22"/>
        </w:rPr>
        <w:t xml:space="preserve"> </w:t>
      </w:r>
    </w:p>
    <w:p w14:paraId="54F9DA4A"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automatyczne przygotowanie przelewów dla zobowiązań (elektroniczne), </w:t>
      </w:r>
    </w:p>
    <w:p w14:paraId="103835C2"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automatyczne naliczanie odsetek na dany dzień, a także anulowanie naliczenia, </w:t>
      </w:r>
    </w:p>
    <w:p w14:paraId="57730407"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drukowanie monitów, not odsetkowych, potwierdzeń sald itp.,</w:t>
      </w:r>
    </w:p>
    <w:p w14:paraId="726E755A" w14:textId="77777777" w:rsidR="005E6248" w:rsidRPr="005C144D" w:rsidRDefault="005E6248" w:rsidP="003D5099">
      <w:pPr>
        <w:pStyle w:val="PNA"/>
        <w:numPr>
          <w:ilvl w:val="0"/>
          <w:numId w:val="40"/>
        </w:numPr>
        <w:spacing w:line="23" w:lineRule="atLeast"/>
        <w:ind w:left="425" w:hanging="295"/>
        <w:jc w:val="both"/>
        <w:rPr>
          <w:rFonts w:ascii="Arial" w:hAnsi="Arial" w:cs="Arial"/>
          <w:sz w:val="22"/>
          <w:szCs w:val="22"/>
        </w:rPr>
      </w:pPr>
      <w:r w:rsidRPr="005C144D">
        <w:rPr>
          <w:rFonts w:ascii="Arial" w:hAnsi="Arial" w:cs="Arial"/>
          <w:sz w:val="22"/>
          <w:szCs w:val="22"/>
        </w:rPr>
        <w:t xml:space="preserve">zapamiętywanie korespondencji z kontrahentem generowanej przez SYSTEM,  </w:t>
      </w:r>
    </w:p>
    <w:p w14:paraId="129904B8"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przydzielanie faktur zakupowych do źródeł finansowania,</w:t>
      </w:r>
    </w:p>
    <w:p w14:paraId="1356C69C" w14:textId="77777777" w:rsidR="005E6248" w:rsidRPr="005C144D" w:rsidRDefault="005E6248" w:rsidP="003D5099">
      <w:pPr>
        <w:pStyle w:val="PNA"/>
        <w:numPr>
          <w:ilvl w:val="0"/>
          <w:numId w:val="40"/>
        </w:numPr>
        <w:spacing w:line="23" w:lineRule="atLeast"/>
        <w:ind w:left="425" w:hanging="295"/>
        <w:jc w:val="both"/>
        <w:rPr>
          <w:rStyle w:val="cf01"/>
          <w:rFonts w:ascii="Arial" w:hAnsi="Arial" w:cs="Arial"/>
          <w:color w:val="000000"/>
          <w:sz w:val="22"/>
          <w:szCs w:val="22"/>
        </w:rPr>
      </w:pPr>
      <w:r w:rsidRPr="005C144D">
        <w:rPr>
          <w:rFonts w:ascii="Arial" w:hAnsi="Arial" w:cs="Arial"/>
          <w:sz w:val="22"/>
          <w:szCs w:val="22"/>
        </w:rPr>
        <w:t>wykonywanie procedur zamknięcia roku (</w:t>
      </w:r>
      <w:r w:rsidRPr="005C144D">
        <w:rPr>
          <w:rStyle w:val="cf01"/>
          <w:rFonts w:ascii="Arial" w:hAnsi="Arial" w:cs="Arial"/>
          <w:sz w:val="22"/>
          <w:szCs w:val="22"/>
        </w:rPr>
        <w:t>schematy księgowań związane z przenoszeniem sald na koniec roku, księgowania w „13” miesiącu),</w:t>
      </w:r>
    </w:p>
    <w:p w14:paraId="030E1841"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tworzenie bilansu zamknięcia i bilansu otwarcia, </w:t>
      </w:r>
    </w:p>
    <w:p w14:paraId="4EC53753"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współpraca z drukarkami fiskalnymi, </w:t>
      </w:r>
    </w:p>
    <w:p w14:paraId="7EE85074"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lastRenderedPageBreak/>
        <w:t xml:space="preserve">wprowadzanie do SYSTEMU faktur zakupowych, które muszą być ujęte w deklaracji VAT kilka miesięcy wcześniej, </w:t>
      </w:r>
    </w:p>
    <w:p w14:paraId="3163792A"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Wprowadzanie do Systemu faktur sprzedażowych, które muszą być ujęte w deklaracji VAT kilka miesięcy później</w:t>
      </w:r>
    </w:p>
    <w:p w14:paraId="502C0005"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generowanie skorygowanych rejestrów VAT i deklaracji VAT,</w:t>
      </w:r>
    </w:p>
    <w:p w14:paraId="4309AFC2"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dekretu dokumentu księgowego oraz zestawień obrotów i sald w układzie dwustronnym WN i MA, </w:t>
      </w:r>
    </w:p>
    <w:p w14:paraId="65A88D8D"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rozwijanie danych z raportu do dokumentu źródłowego. </w:t>
      </w:r>
    </w:p>
    <w:p w14:paraId="0E4B3F87"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 xml:space="preserve">pełna obsługa faktur elektronicznych ustrukturyzowanych, zarówno obcych jak i własnych. </w:t>
      </w:r>
    </w:p>
    <w:p w14:paraId="77D0E7B2"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integracja z PEF (Platforma Elektronicznego Fakturowania).</w:t>
      </w:r>
    </w:p>
    <w:p w14:paraId="245586B6"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obsługiwać finansowa funduszy: zasadniczy, inwestycyjny, remontowy itp.</w:t>
      </w:r>
    </w:p>
    <w:p w14:paraId="001DAF17" w14:textId="77777777" w:rsidR="005E6248" w:rsidRPr="005C144D" w:rsidRDefault="005E6248" w:rsidP="003D5099">
      <w:pPr>
        <w:pStyle w:val="PNA"/>
        <w:numPr>
          <w:ilvl w:val="0"/>
          <w:numId w:val="40"/>
        </w:numPr>
        <w:spacing w:line="23" w:lineRule="atLeast"/>
        <w:ind w:left="425" w:hanging="295"/>
        <w:jc w:val="both"/>
        <w:rPr>
          <w:rFonts w:ascii="Arial" w:hAnsi="Arial" w:cs="Arial"/>
          <w:color w:val="000000"/>
          <w:sz w:val="22"/>
          <w:szCs w:val="22"/>
        </w:rPr>
      </w:pPr>
      <w:r w:rsidRPr="005C144D">
        <w:rPr>
          <w:rFonts w:ascii="Arial" w:hAnsi="Arial" w:cs="Arial"/>
          <w:color w:val="000000"/>
          <w:sz w:val="22"/>
          <w:szCs w:val="22"/>
        </w:rPr>
        <w:t>Ewidencja i obsługa finansowa zakupów aparatury naukowo-badawczej.</w:t>
      </w:r>
    </w:p>
    <w:p w14:paraId="0DD2B6F6" w14:textId="77777777" w:rsidR="005E6248" w:rsidRPr="005C144D" w:rsidRDefault="005E6248" w:rsidP="005E6248">
      <w:pPr>
        <w:pStyle w:val="Default"/>
        <w:jc w:val="both"/>
        <w:rPr>
          <w:rFonts w:ascii="Arial" w:hAnsi="Arial" w:cs="Arial"/>
          <w:sz w:val="22"/>
          <w:szCs w:val="22"/>
        </w:rPr>
      </w:pPr>
    </w:p>
    <w:p w14:paraId="67C1B849" w14:textId="77777777" w:rsidR="005E6248" w:rsidRPr="005C144D" w:rsidRDefault="005E6248" w:rsidP="005E6248">
      <w:pPr>
        <w:autoSpaceDE w:val="0"/>
        <w:autoSpaceDN w:val="0"/>
        <w:adjustRightInd w:val="0"/>
        <w:spacing w:before="160" w:line="276" w:lineRule="auto"/>
        <w:jc w:val="both"/>
        <w:rPr>
          <w:rFonts w:ascii="Arial" w:hAnsi="Arial" w:cs="Arial"/>
          <w:color w:val="000000"/>
          <w:sz w:val="22"/>
          <w:szCs w:val="22"/>
        </w:rPr>
      </w:pPr>
      <w:r w:rsidRPr="005C144D">
        <w:rPr>
          <w:rFonts w:ascii="Arial" w:hAnsi="Arial" w:cs="Arial"/>
          <w:color w:val="000000"/>
          <w:sz w:val="22"/>
          <w:szCs w:val="22"/>
        </w:rPr>
        <w:t xml:space="preserve">W zakresie raportów SYSTEM musi zapewniać co najmniej następujące funkcjonalności: </w:t>
      </w:r>
    </w:p>
    <w:p w14:paraId="0DC7A437"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automatyczne generowanie: Bilansu, </w:t>
      </w:r>
      <w:proofErr w:type="spellStart"/>
      <w:r w:rsidRPr="005C144D">
        <w:rPr>
          <w:rFonts w:ascii="Arial" w:hAnsi="Arial" w:cs="Arial"/>
          <w:color w:val="000000"/>
          <w:sz w:val="22"/>
          <w:szCs w:val="22"/>
        </w:rPr>
        <w:t>RZiS</w:t>
      </w:r>
      <w:proofErr w:type="spellEnd"/>
      <w:r w:rsidRPr="005C144D">
        <w:rPr>
          <w:rFonts w:ascii="Arial" w:hAnsi="Arial" w:cs="Arial"/>
          <w:color w:val="000000"/>
          <w:sz w:val="22"/>
          <w:szCs w:val="22"/>
        </w:rPr>
        <w:t xml:space="preserve">, F01/S, Zmian w kapitale i Sprawozdania z przepływów pieniężnych, </w:t>
      </w:r>
    </w:p>
    <w:p w14:paraId="3EF399E9"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wydruki ksiąg rachunkowych: </w:t>
      </w:r>
    </w:p>
    <w:p w14:paraId="226467DF" w14:textId="77777777" w:rsidR="005E6248" w:rsidRPr="005C144D" w:rsidRDefault="005E6248" w:rsidP="005E6248">
      <w:pPr>
        <w:pStyle w:val="PNA"/>
        <w:spacing w:line="276" w:lineRule="auto"/>
        <w:ind w:left="425"/>
        <w:jc w:val="both"/>
        <w:rPr>
          <w:rFonts w:ascii="Arial" w:hAnsi="Arial" w:cs="Arial"/>
          <w:color w:val="000000"/>
          <w:sz w:val="22"/>
          <w:szCs w:val="22"/>
        </w:rPr>
      </w:pPr>
      <w:r w:rsidRPr="005C144D">
        <w:rPr>
          <w:rFonts w:ascii="Arial" w:hAnsi="Arial" w:cs="Arial"/>
          <w:color w:val="000000"/>
          <w:sz w:val="22"/>
          <w:szCs w:val="22"/>
        </w:rPr>
        <w:t xml:space="preserve">- dziennik, </w:t>
      </w:r>
    </w:p>
    <w:p w14:paraId="00F1A2E4" w14:textId="77777777" w:rsidR="005E6248" w:rsidRPr="005C144D" w:rsidRDefault="005E6248" w:rsidP="005E6248">
      <w:pPr>
        <w:pStyle w:val="PNA"/>
        <w:spacing w:line="276" w:lineRule="auto"/>
        <w:ind w:left="425"/>
        <w:jc w:val="both"/>
        <w:rPr>
          <w:rFonts w:ascii="Arial" w:hAnsi="Arial" w:cs="Arial"/>
          <w:color w:val="000000"/>
          <w:sz w:val="22"/>
          <w:szCs w:val="22"/>
        </w:rPr>
      </w:pPr>
      <w:r w:rsidRPr="005C144D">
        <w:rPr>
          <w:rFonts w:ascii="Arial" w:hAnsi="Arial" w:cs="Arial"/>
          <w:color w:val="000000"/>
          <w:sz w:val="22"/>
          <w:szCs w:val="22"/>
        </w:rPr>
        <w:t xml:space="preserve">- syntetyka księgi głównej, </w:t>
      </w:r>
    </w:p>
    <w:p w14:paraId="5102C63D" w14:textId="77777777" w:rsidR="005E6248" w:rsidRPr="005C144D" w:rsidRDefault="005E6248" w:rsidP="005E6248">
      <w:pPr>
        <w:pStyle w:val="PNA"/>
        <w:spacing w:line="276" w:lineRule="auto"/>
        <w:ind w:left="425"/>
        <w:jc w:val="both"/>
        <w:rPr>
          <w:rFonts w:ascii="Arial" w:hAnsi="Arial" w:cs="Arial"/>
          <w:color w:val="000000"/>
          <w:sz w:val="22"/>
          <w:szCs w:val="22"/>
        </w:rPr>
      </w:pPr>
      <w:r w:rsidRPr="005C144D">
        <w:rPr>
          <w:rFonts w:ascii="Arial" w:hAnsi="Arial" w:cs="Arial"/>
          <w:color w:val="000000"/>
          <w:sz w:val="22"/>
          <w:szCs w:val="22"/>
        </w:rPr>
        <w:t xml:space="preserve">- księgi pomocnicze (analityka), </w:t>
      </w:r>
    </w:p>
    <w:p w14:paraId="727C01F4" w14:textId="77777777" w:rsidR="005E6248" w:rsidRPr="005C144D" w:rsidRDefault="005E6248" w:rsidP="005E6248">
      <w:pPr>
        <w:pStyle w:val="PNA"/>
        <w:spacing w:line="276" w:lineRule="auto"/>
        <w:ind w:left="425"/>
        <w:jc w:val="both"/>
        <w:rPr>
          <w:rFonts w:ascii="Arial" w:hAnsi="Arial" w:cs="Arial"/>
          <w:color w:val="000000"/>
          <w:sz w:val="22"/>
          <w:szCs w:val="22"/>
        </w:rPr>
      </w:pPr>
      <w:r w:rsidRPr="005C144D">
        <w:rPr>
          <w:rFonts w:ascii="Arial" w:hAnsi="Arial" w:cs="Arial"/>
          <w:color w:val="000000"/>
          <w:sz w:val="22"/>
          <w:szCs w:val="22"/>
        </w:rPr>
        <w:t xml:space="preserve">- zestawienie obrotów i sald kont syntetycznych i analitycznych, </w:t>
      </w:r>
    </w:p>
    <w:p w14:paraId="1A63D33F" w14:textId="77777777" w:rsidR="005E6248" w:rsidRPr="005C144D" w:rsidRDefault="005E6248" w:rsidP="005E6248">
      <w:pPr>
        <w:pStyle w:val="PNA"/>
        <w:spacing w:line="276" w:lineRule="auto"/>
        <w:ind w:left="425"/>
        <w:jc w:val="both"/>
        <w:rPr>
          <w:rFonts w:ascii="Arial" w:hAnsi="Arial" w:cs="Arial"/>
          <w:color w:val="000000"/>
          <w:sz w:val="22"/>
          <w:szCs w:val="22"/>
        </w:rPr>
      </w:pPr>
      <w:r w:rsidRPr="005C144D">
        <w:rPr>
          <w:rFonts w:ascii="Arial" w:hAnsi="Arial" w:cs="Arial"/>
          <w:color w:val="000000"/>
          <w:sz w:val="22"/>
          <w:szCs w:val="22"/>
        </w:rPr>
        <w:t xml:space="preserve">- wykaz składników aktywów i pasywów. </w:t>
      </w:r>
    </w:p>
    <w:p w14:paraId="02ABD70E"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deklaracje i sprawozdania GUS, CIT2, VAT, PNT, oraz dla </w:t>
      </w:r>
      <w:proofErr w:type="spellStart"/>
      <w:r w:rsidRPr="005C144D">
        <w:rPr>
          <w:rFonts w:ascii="Arial" w:hAnsi="Arial" w:cs="Arial"/>
          <w:color w:val="000000"/>
          <w:sz w:val="22"/>
          <w:szCs w:val="22"/>
        </w:rPr>
        <w:t>MENiS</w:t>
      </w:r>
      <w:proofErr w:type="spellEnd"/>
      <w:r w:rsidRPr="005C144D">
        <w:rPr>
          <w:rFonts w:ascii="Arial" w:hAnsi="Arial" w:cs="Arial"/>
          <w:color w:val="000000"/>
          <w:sz w:val="22"/>
          <w:szCs w:val="22"/>
        </w:rPr>
        <w:t xml:space="preserve"> </w:t>
      </w:r>
    </w:p>
    <w:p w14:paraId="1565EC49"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rejestrowanie faktur VAT oraz faktur korygujących, wydruk z rejestru wg zadanych warunków, </w:t>
      </w:r>
    </w:p>
    <w:p w14:paraId="022668D8"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zestawienie należności, np. za dowolny okres, powyżej kwoty, dla kontrahenta, itp., </w:t>
      </w:r>
    </w:p>
    <w:p w14:paraId="1690D30E"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informacji (sprawozdań) VAT dla transakcji wewnątrzunijnych, </w:t>
      </w:r>
    </w:p>
    <w:p w14:paraId="4CFD767C"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wykaz stanu rozrachunków, wykaz rozrachunków wykonanych, </w:t>
      </w:r>
    </w:p>
    <w:p w14:paraId="32B75EF2"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listy wymaganych płatności na dany dzień, </w:t>
      </w:r>
    </w:p>
    <w:p w14:paraId="3FC232F8"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zestawień przeterminowanych należności i zobowiązań na dany dzień, </w:t>
      </w:r>
    </w:p>
    <w:p w14:paraId="182A31C2"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zestawień należności i zobowiązań wg „stanu na dzień” uregulowanych „do dnia”, </w:t>
      </w:r>
    </w:p>
    <w:p w14:paraId="25C394E7" w14:textId="77777777" w:rsidR="005E6248" w:rsidRPr="005C144D" w:rsidRDefault="005E6248" w:rsidP="003D5099">
      <w:pPr>
        <w:pStyle w:val="PNA"/>
        <w:numPr>
          <w:ilvl w:val="0"/>
          <w:numId w:val="40"/>
        </w:numPr>
        <w:spacing w:line="276" w:lineRule="auto"/>
        <w:ind w:left="425" w:hanging="295"/>
        <w:jc w:val="both"/>
        <w:rPr>
          <w:rFonts w:ascii="Arial" w:hAnsi="Arial" w:cs="Arial"/>
          <w:color w:val="000000"/>
          <w:sz w:val="22"/>
          <w:szCs w:val="22"/>
        </w:rPr>
      </w:pPr>
      <w:r w:rsidRPr="005C144D">
        <w:rPr>
          <w:rFonts w:ascii="Arial" w:hAnsi="Arial" w:cs="Arial"/>
          <w:color w:val="000000"/>
          <w:sz w:val="22"/>
          <w:szCs w:val="22"/>
        </w:rPr>
        <w:t xml:space="preserve">generowanie zestawień informujących o zbliżającym się terminie przedawnienia, </w:t>
      </w:r>
    </w:p>
    <w:p w14:paraId="5B3428F3" w14:textId="77777777" w:rsidR="005E6248" w:rsidRPr="005C144D" w:rsidRDefault="005E6248" w:rsidP="003D5099">
      <w:pPr>
        <w:pStyle w:val="PNA"/>
        <w:numPr>
          <w:ilvl w:val="0"/>
          <w:numId w:val="40"/>
        </w:numPr>
        <w:spacing w:line="276" w:lineRule="auto"/>
        <w:ind w:left="425" w:hanging="295"/>
        <w:jc w:val="both"/>
        <w:rPr>
          <w:rFonts w:ascii="Arial" w:hAnsi="Arial" w:cs="Arial"/>
          <w:sz w:val="22"/>
          <w:szCs w:val="22"/>
        </w:rPr>
      </w:pPr>
      <w:r w:rsidRPr="005C144D">
        <w:rPr>
          <w:rFonts w:ascii="Arial" w:hAnsi="Arial" w:cs="Arial"/>
          <w:color w:val="000000"/>
          <w:sz w:val="22"/>
          <w:szCs w:val="22"/>
        </w:rPr>
        <w:t xml:space="preserve">raporty i narzędzia dla </w:t>
      </w:r>
      <w:r w:rsidRPr="005C144D">
        <w:rPr>
          <w:rFonts w:ascii="Arial" w:hAnsi="Arial" w:cs="Arial"/>
          <w:sz w:val="22"/>
          <w:szCs w:val="22"/>
        </w:rPr>
        <w:t>potrzeb zarządzania płynnością finansową,</w:t>
      </w:r>
    </w:p>
    <w:p w14:paraId="7B13D39B" w14:textId="77777777" w:rsidR="005E6248" w:rsidRPr="005C144D" w:rsidRDefault="005E6248" w:rsidP="003D5099">
      <w:pPr>
        <w:pStyle w:val="PNA"/>
        <w:numPr>
          <w:ilvl w:val="0"/>
          <w:numId w:val="40"/>
        </w:numPr>
        <w:spacing w:line="276" w:lineRule="auto"/>
        <w:ind w:left="425" w:hanging="295"/>
        <w:jc w:val="both"/>
        <w:rPr>
          <w:rFonts w:ascii="Arial" w:hAnsi="Arial" w:cs="Arial"/>
          <w:sz w:val="22"/>
          <w:szCs w:val="22"/>
        </w:rPr>
      </w:pPr>
      <w:r w:rsidRPr="005C144D">
        <w:rPr>
          <w:rFonts w:ascii="Arial" w:hAnsi="Arial" w:cs="Arial"/>
          <w:sz w:val="22"/>
          <w:szCs w:val="22"/>
        </w:rPr>
        <w:t xml:space="preserve">generowanie raportów z dokumentów wystawionych w SYSTEMIE zarówno tych wstępnie wprowadzonych oraz fizycznie zaksięgowanych </w:t>
      </w:r>
    </w:p>
    <w:p w14:paraId="42A9DFA3" w14:textId="77777777" w:rsidR="005E6248" w:rsidRPr="005C144D" w:rsidRDefault="005E6248" w:rsidP="003D5099">
      <w:pPr>
        <w:pStyle w:val="PNA"/>
        <w:numPr>
          <w:ilvl w:val="0"/>
          <w:numId w:val="40"/>
        </w:numPr>
        <w:spacing w:line="276" w:lineRule="auto"/>
        <w:ind w:left="425" w:hanging="295"/>
        <w:jc w:val="both"/>
        <w:rPr>
          <w:rFonts w:ascii="Arial" w:hAnsi="Arial" w:cs="Arial"/>
          <w:sz w:val="22"/>
          <w:szCs w:val="22"/>
        </w:rPr>
      </w:pPr>
      <w:r w:rsidRPr="005C144D">
        <w:rPr>
          <w:rFonts w:ascii="Arial" w:hAnsi="Arial" w:cs="Arial"/>
          <w:sz w:val="22"/>
          <w:szCs w:val="22"/>
        </w:rPr>
        <w:t>generowanie plików JPK (rejestry, faktury sprzedaży, księgi rachunkowe)</w:t>
      </w:r>
    </w:p>
    <w:p w14:paraId="09F553A6" w14:textId="77777777" w:rsidR="005E6248" w:rsidRPr="005C144D" w:rsidRDefault="005E6248" w:rsidP="003D5099">
      <w:pPr>
        <w:pStyle w:val="PNA"/>
        <w:numPr>
          <w:ilvl w:val="0"/>
          <w:numId w:val="40"/>
        </w:numPr>
        <w:spacing w:after="80" w:line="276" w:lineRule="auto"/>
        <w:ind w:left="425" w:hanging="295"/>
        <w:jc w:val="both"/>
        <w:rPr>
          <w:rFonts w:ascii="Arial" w:hAnsi="Arial" w:cs="Arial"/>
          <w:sz w:val="22"/>
          <w:szCs w:val="22"/>
        </w:rPr>
      </w:pPr>
      <w:r w:rsidRPr="005C144D">
        <w:rPr>
          <w:rFonts w:ascii="Arial" w:hAnsi="Arial" w:cs="Arial"/>
          <w:sz w:val="22"/>
          <w:szCs w:val="22"/>
        </w:rPr>
        <w:t>Generowanie należności i zobowiązań wymagalnych na dany dzień</w:t>
      </w:r>
    </w:p>
    <w:p w14:paraId="2396BC35" w14:textId="77777777" w:rsidR="005E6248" w:rsidRPr="005C144D" w:rsidRDefault="005E6248" w:rsidP="005E6248">
      <w:pPr>
        <w:pStyle w:val="Tekstkomentarza"/>
        <w:ind w:left="1003"/>
        <w:jc w:val="both"/>
        <w:rPr>
          <w:rFonts w:ascii="Arial" w:hAnsi="Arial"/>
          <w:sz w:val="22"/>
          <w:szCs w:val="22"/>
        </w:rPr>
      </w:pPr>
    </w:p>
    <w:p w14:paraId="68BEF9DE" w14:textId="77777777" w:rsidR="005E6248" w:rsidRPr="005C144D" w:rsidRDefault="005E6248" w:rsidP="005E6248">
      <w:pPr>
        <w:pStyle w:val="paragraph"/>
        <w:keepNext/>
        <w:spacing w:before="0" w:beforeAutospacing="0" w:after="0" w:afterAutospacing="0" w:line="23" w:lineRule="atLeast"/>
        <w:jc w:val="both"/>
        <w:textAlignment w:val="baseline"/>
        <w:rPr>
          <w:rStyle w:val="normaltextrun"/>
          <w:rFonts w:ascii="Arial" w:hAnsi="Arial" w:cs="Arial"/>
          <w:color w:val="000000"/>
          <w:sz w:val="22"/>
          <w:szCs w:val="22"/>
        </w:rPr>
      </w:pPr>
      <w:r w:rsidRPr="005C144D">
        <w:rPr>
          <w:rStyle w:val="normaltextrun"/>
          <w:rFonts w:ascii="Arial" w:hAnsi="Arial" w:cs="Arial"/>
          <w:b/>
          <w:color w:val="000000"/>
          <w:sz w:val="22"/>
          <w:szCs w:val="22"/>
          <w:bdr w:val="none" w:sz="0" w:space="0" w:color="auto" w:frame="1"/>
        </w:rPr>
        <w:t>Zarządzanie środkami trwałymi</w:t>
      </w:r>
    </w:p>
    <w:p w14:paraId="0184B7D5" w14:textId="77777777" w:rsidR="005E6248" w:rsidRPr="005C144D" w:rsidRDefault="005E6248" w:rsidP="005E6248">
      <w:pPr>
        <w:pStyle w:val="paragraph"/>
        <w:keepNext/>
        <w:spacing w:before="0" w:beforeAutospacing="0" w:after="0" w:afterAutospacing="0" w:line="23" w:lineRule="atLeast"/>
        <w:ind w:left="360"/>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Obszar systemu odpowiedziany za zarządzanie środkami trwałymi musi co najmniej obejmować:  </w:t>
      </w:r>
    </w:p>
    <w:p w14:paraId="5B8D155C" w14:textId="77777777" w:rsidR="005E6248" w:rsidRPr="005C144D" w:rsidRDefault="005E6248" w:rsidP="003D5099">
      <w:pPr>
        <w:pStyle w:val="paragraph"/>
        <w:keepNext/>
        <w:numPr>
          <w:ilvl w:val="0"/>
          <w:numId w:val="42"/>
        </w:numPr>
        <w:spacing w:before="0" w:beforeAutospacing="0" w:after="0" w:afterAutospacing="0" w:line="23" w:lineRule="atLeast"/>
        <w:ind w:left="709" w:hanging="349"/>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ustalenie odpowiedniej dla potrzeb Uczelni struktury i długości symbolu środka trwałego oraz numeru inwentarzowego,</w:t>
      </w:r>
    </w:p>
    <w:p w14:paraId="4E793FFE" w14:textId="77777777" w:rsidR="005E6248" w:rsidRPr="005C144D" w:rsidRDefault="005E6248" w:rsidP="003D5099">
      <w:pPr>
        <w:pStyle w:val="paragraph"/>
        <w:keepNext/>
        <w:numPr>
          <w:ilvl w:val="0"/>
          <w:numId w:val="42"/>
        </w:numPr>
        <w:spacing w:before="0" w:beforeAutospacing="0" w:after="0" w:afterAutospacing="0" w:line="23" w:lineRule="atLeast"/>
        <w:ind w:left="709" w:hanging="349"/>
        <w:jc w:val="both"/>
        <w:textAlignment w:val="baseline"/>
        <w:rPr>
          <w:rFonts w:ascii="Arial" w:hAnsi="Arial" w:cs="Arial"/>
          <w:sz w:val="22"/>
          <w:szCs w:val="22"/>
        </w:rPr>
      </w:pPr>
      <w:r w:rsidRPr="005C144D">
        <w:rPr>
          <w:rStyle w:val="normaltextrun"/>
          <w:rFonts w:ascii="Arial" w:hAnsi="Arial" w:cs="Arial"/>
          <w:sz w:val="22"/>
          <w:szCs w:val="22"/>
        </w:rPr>
        <w:t>wdrożenie obsługi wszystkich procesów zarządzania środkami trwałymi zgodnie z polskim prawem, w szczególności:    </w:t>
      </w:r>
      <w:r w:rsidRPr="005C144D">
        <w:rPr>
          <w:rFonts w:ascii="Arial" w:hAnsi="Arial" w:cs="Arial"/>
          <w:sz w:val="22"/>
          <w:szCs w:val="22"/>
        </w:rPr>
        <w:t>Zwiększenie/zmniejszenie wartości; zmiana miejsca użytkowania</w:t>
      </w:r>
    </w:p>
    <w:p w14:paraId="1C98C2DA"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sz w:val="22"/>
          <w:szCs w:val="22"/>
        </w:rPr>
      </w:pPr>
      <w:r w:rsidRPr="005C144D">
        <w:rPr>
          <w:rStyle w:val="normaltextrun"/>
          <w:rFonts w:ascii="Arial" w:hAnsi="Arial" w:cs="Arial"/>
          <w:sz w:val="22"/>
          <w:szCs w:val="22"/>
        </w:rPr>
        <w:t xml:space="preserve">zdefiniowanie dokumentów biorących udział w procesach, w szczególności: </w:t>
      </w:r>
      <w:r w:rsidRPr="005C144D">
        <w:rPr>
          <w:rFonts w:ascii="Arial" w:hAnsi="Arial" w:cs="Arial"/>
          <w:sz w:val="22"/>
          <w:szCs w:val="22"/>
        </w:rPr>
        <w:t>OT, LT,</w:t>
      </w:r>
      <w:r w:rsidR="0026613A">
        <w:rPr>
          <w:rFonts w:ascii="Arial" w:hAnsi="Arial" w:cs="Arial"/>
          <w:sz w:val="22"/>
          <w:szCs w:val="22"/>
        </w:rPr>
        <w:t xml:space="preserve"> </w:t>
      </w:r>
      <w:r w:rsidRPr="005C144D">
        <w:rPr>
          <w:rFonts w:ascii="Arial" w:hAnsi="Arial" w:cs="Arial"/>
          <w:sz w:val="22"/>
          <w:szCs w:val="22"/>
        </w:rPr>
        <w:t xml:space="preserve">MN </w:t>
      </w:r>
    </w:p>
    <w:p w14:paraId="2B77D4ED"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sz w:val="22"/>
          <w:szCs w:val="22"/>
        </w:rPr>
      </w:pPr>
      <w:r w:rsidRPr="005C144D">
        <w:rPr>
          <w:rStyle w:val="normaltextrun"/>
          <w:rFonts w:ascii="Arial" w:hAnsi="Arial" w:cs="Arial"/>
          <w:sz w:val="22"/>
          <w:szCs w:val="22"/>
        </w:rPr>
        <w:lastRenderedPageBreak/>
        <w:t>zdefiniowanie i przygotowanie w systemie danych podstawowych,  </w:t>
      </w:r>
    </w:p>
    <w:p w14:paraId="2F3056A0"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sz w:val="22"/>
          <w:szCs w:val="22"/>
        </w:rPr>
      </w:pPr>
      <w:r w:rsidRPr="005C144D">
        <w:rPr>
          <w:rStyle w:val="normaltextrun"/>
          <w:rFonts w:ascii="Arial" w:hAnsi="Arial" w:cs="Arial"/>
          <w:sz w:val="22"/>
          <w:szCs w:val="22"/>
        </w:rPr>
        <w:t>ustalenie sposobu wyceny,  </w:t>
      </w:r>
    </w:p>
    <w:p w14:paraId="6C77F963"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color w:val="000000"/>
          <w:sz w:val="22"/>
          <w:szCs w:val="22"/>
        </w:rPr>
      </w:pPr>
      <w:r w:rsidRPr="005C144D">
        <w:rPr>
          <w:rStyle w:val="normaltextrun"/>
          <w:rFonts w:ascii="Arial" w:hAnsi="Arial" w:cs="Arial"/>
          <w:sz w:val="22"/>
          <w:szCs w:val="22"/>
        </w:rPr>
        <w:t xml:space="preserve">ustalenie zasad </w:t>
      </w:r>
      <w:r w:rsidRPr="005C144D">
        <w:rPr>
          <w:rStyle w:val="normaltextrun"/>
          <w:rFonts w:ascii="Arial" w:hAnsi="Arial" w:cs="Arial"/>
          <w:color w:val="000000"/>
          <w:sz w:val="22"/>
          <w:szCs w:val="22"/>
        </w:rPr>
        <w:t>amortyzacji,  </w:t>
      </w:r>
    </w:p>
    <w:p w14:paraId="51A72CD2"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ustalenie sposobu ewidencji,</w:t>
      </w:r>
    </w:p>
    <w:p w14:paraId="156F56D3"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ustalenie ruchów środków trwałych  </w:t>
      </w:r>
    </w:p>
    <w:p w14:paraId="6B628AA8"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ustalenie dla każdego procesu automatycznych zapisów księgowych</w:t>
      </w:r>
    </w:p>
    <w:p w14:paraId="3E6E3D1A" w14:textId="77777777" w:rsidR="005E6248" w:rsidRPr="005C144D" w:rsidRDefault="005E6248" w:rsidP="003D5099">
      <w:pPr>
        <w:pStyle w:val="paragraph"/>
        <w:numPr>
          <w:ilvl w:val="0"/>
          <w:numId w:val="42"/>
        </w:numPr>
        <w:spacing w:before="0" w:beforeAutospacing="0" w:after="0" w:afterAutospacing="0" w:line="23" w:lineRule="atLeast"/>
        <w:ind w:left="360" w:firstLine="0"/>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przygotowanie zestawień i raportów prezentujących ewidencję środków trwałych wg  rodzaju, użytkownika, kierunków zmian, źródeł finansowania  </w:t>
      </w:r>
    </w:p>
    <w:p w14:paraId="262AE1D8" w14:textId="77777777" w:rsidR="005E6248" w:rsidRPr="005C144D" w:rsidRDefault="005E6248" w:rsidP="005E6248">
      <w:pPr>
        <w:pStyle w:val="paragraph"/>
        <w:keepNext/>
        <w:spacing w:before="0" w:beforeAutospacing="0" w:after="0" w:afterAutospacing="0" w:line="23" w:lineRule="atLeast"/>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W zakresie środków trwałych SYSTEM musi zapewniać co najmniej następujące funkcjonalności:</w:t>
      </w:r>
    </w:p>
    <w:p w14:paraId="5626D550"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podział majątku trwałego na: środki trwałe, wartości niematerialne i prawne, środki trwałe o niskiej wartości, majątek pozabilansowy,  </w:t>
      </w:r>
    </w:p>
    <w:p w14:paraId="2AD24098"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grupowanie środków trwałych według własnych kryteriów,  </w:t>
      </w:r>
    </w:p>
    <w:p w14:paraId="5F04DB96"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opisy dodatkowe dla danych znamionowych aparatury naukowej (numer fabryczny, rok produkcji, wydajność, data itp.),  </w:t>
      </w:r>
    </w:p>
    <w:p w14:paraId="5868F790"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opis miejsca użytkowania,  </w:t>
      </w:r>
    </w:p>
    <w:p w14:paraId="4DEE22A2"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dane historyczne i cykl życia środka trwałego,</w:t>
      </w:r>
    </w:p>
    <w:p w14:paraId="43B37A17"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amortyzacja naliczana zdefiniowanymi metodami,  </w:t>
      </w:r>
    </w:p>
    <w:p w14:paraId="575FAB02"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wsteczne naliczanie amortyzacji dla poprzednich miesięcy,</w:t>
      </w:r>
    </w:p>
    <w:p w14:paraId="0C303FBA" w14:textId="77777777" w:rsidR="005E6248" w:rsidRPr="005C144D" w:rsidRDefault="005E6248" w:rsidP="003D5099">
      <w:pPr>
        <w:pStyle w:val="paragraph"/>
        <w:numPr>
          <w:ilvl w:val="0"/>
          <w:numId w:val="42"/>
        </w:numPr>
        <w:spacing w:before="0" w:beforeAutospacing="0" w:after="0" w:afterAutospacing="0" w:line="23" w:lineRule="atLeast"/>
        <w:ind w:left="709" w:hanging="425"/>
        <w:jc w:val="both"/>
        <w:textAlignment w:val="baseline"/>
        <w:rPr>
          <w:rStyle w:val="normaltextrun"/>
          <w:rFonts w:ascii="Arial" w:hAnsi="Arial" w:cs="Arial"/>
          <w:sz w:val="22"/>
          <w:szCs w:val="22"/>
        </w:rPr>
      </w:pPr>
      <w:r w:rsidRPr="005C144D">
        <w:rPr>
          <w:rStyle w:val="normaltextrun"/>
          <w:rFonts w:ascii="Arial" w:hAnsi="Arial" w:cs="Arial"/>
          <w:sz w:val="22"/>
          <w:szCs w:val="22"/>
        </w:rPr>
        <w:t>naliczanie amortyzacji dla kilku miejsc powstawania kosztów w obrębie jednego numeru inwentarzowego środka trwałego,    </w:t>
      </w:r>
    </w:p>
    <w:p w14:paraId="32096770"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sz w:val="22"/>
          <w:szCs w:val="22"/>
        </w:rPr>
      </w:pPr>
      <w:r w:rsidRPr="005C144D">
        <w:rPr>
          <w:rStyle w:val="normaltextrun"/>
          <w:rFonts w:ascii="Arial" w:hAnsi="Arial" w:cs="Arial"/>
          <w:sz w:val="22"/>
          <w:szCs w:val="22"/>
        </w:rPr>
        <w:t>zmiany stawki amortyzacji w ciągu roku obrachunkowego,  </w:t>
      </w:r>
    </w:p>
    <w:p w14:paraId="2DD1F540"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sz w:val="22"/>
          <w:szCs w:val="22"/>
        </w:rPr>
      </w:pPr>
      <w:r w:rsidRPr="005C144D">
        <w:rPr>
          <w:rStyle w:val="normaltextrun"/>
          <w:rFonts w:ascii="Arial" w:hAnsi="Arial" w:cs="Arial"/>
          <w:sz w:val="22"/>
          <w:szCs w:val="22"/>
        </w:rPr>
        <w:t>księgowanie naliczonej amortyzacji wg miejsc powstawania kosztów w odniesieniu do źródeł finansowania (automatyczne generowanie dekretów),  </w:t>
      </w:r>
    </w:p>
    <w:p w14:paraId="6ABA6F9D"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naliczanie amortyzacji w cyklu sezonowym,</w:t>
      </w:r>
    </w:p>
    <w:p w14:paraId="0D58D24C" w14:textId="77777777" w:rsidR="005E6248" w:rsidRPr="005C144D" w:rsidRDefault="005E6248" w:rsidP="003D5099">
      <w:pPr>
        <w:pStyle w:val="paragraph"/>
        <w:numPr>
          <w:ilvl w:val="0"/>
          <w:numId w:val="42"/>
        </w:numPr>
        <w:spacing w:before="0" w:beforeAutospacing="0" w:after="0" w:afterAutospacing="0" w:line="23" w:lineRule="atLeast"/>
        <w:ind w:left="360" w:hanging="76"/>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czasowe wyłączenie naliczania amortyzacji,    </w:t>
      </w:r>
    </w:p>
    <w:p w14:paraId="2388758B"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plany amortyzacji na dany rok (ustalenie wielkości odpisów amortyzacyjnych analitycznie i w grupach),  </w:t>
      </w:r>
    </w:p>
    <w:p w14:paraId="4512175C"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ulepszenie środka trwałego (do księgowanie do istniejącego środka trwałego wartości, uzupełnienie opisu dodatkowego),  </w:t>
      </w:r>
    </w:p>
    <w:p w14:paraId="6216F14C"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przeszacowanie wartości środka trwałego,  </w:t>
      </w:r>
    </w:p>
    <w:p w14:paraId="2533D863"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sprawozdania dotyczące ruchu i historii środka trwałego,  </w:t>
      </w:r>
    </w:p>
    <w:p w14:paraId="51011765"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ewidencja środków trwałych w budowie,  </w:t>
      </w:r>
    </w:p>
    <w:p w14:paraId="31EB57D5"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pełny nadzór nad inwestycjami i modernizacjami,  </w:t>
      </w:r>
    </w:p>
    <w:p w14:paraId="2C954D90"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możliwość definiowania dekretacji kosztów ponoszonych podczas budowy środków trwałych lub/i ich modernizacji,</w:t>
      </w:r>
    </w:p>
    <w:p w14:paraId="76CD5637" w14:textId="77777777" w:rsidR="005E6248" w:rsidRPr="005C144D" w:rsidRDefault="005E6248" w:rsidP="003D5099">
      <w:pPr>
        <w:pStyle w:val="paragraph"/>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 xml:space="preserve">automatyczne rozliczanie międzyokresowych przychodów w odniesieniu do    amortyzacji środków trwałych sfinansowanych z </w:t>
      </w:r>
      <w:proofErr w:type="spellStart"/>
      <w:r w:rsidRPr="005C144D">
        <w:rPr>
          <w:rStyle w:val="normaltextrun"/>
          <w:rFonts w:ascii="Arial" w:hAnsi="Arial" w:cs="Arial"/>
          <w:color w:val="000000"/>
          <w:sz w:val="22"/>
          <w:szCs w:val="22"/>
        </w:rPr>
        <w:t>dotacji,wydruki</w:t>
      </w:r>
      <w:proofErr w:type="spellEnd"/>
      <w:r w:rsidRPr="005C144D">
        <w:rPr>
          <w:rStyle w:val="normaltextrun"/>
          <w:rFonts w:ascii="Arial" w:hAnsi="Arial" w:cs="Arial"/>
          <w:color w:val="000000"/>
          <w:sz w:val="22"/>
          <w:szCs w:val="22"/>
        </w:rPr>
        <w:t xml:space="preserve"> OT, LT, MN,</w:t>
      </w:r>
    </w:p>
    <w:p w14:paraId="3E717211"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zestawienia: wg rodzaju, wg użytkownika, wg kierunków zmian, wg źródeł finansowania</w:t>
      </w:r>
    </w:p>
    <w:p w14:paraId="2131DA35"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automatyczne rozliczanie międzyokresowych przychodów w odniesieniu amortyzacji środków trwałych wg różnych źródeł i kierunków zmian (subwencja, prace badawcze, środki zagraniczne, inne środki obce)</w:t>
      </w:r>
    </w:p>
    <w:p w14:paraId="108CE98A"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prowadzenie rozdzielnych wycen np. dla potrzeb podatkowych, bilansowych, MSR,  </w:t>
      </w:r>
    </w:p>
    <w:p w14:paraId="08E81526"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obsługa inwentaryzacji środków trwałych i wyposażenia,  </w:t>
      </w:r>
    </w:p>
    <w:p w14:paraId="4A800741"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color w:val="000000"/>
          <w:sz w:val="22"/>
          <w:szCs w:val="22"/>
        </w:rPr>
      </w:pPr>
      <w:r w:rsidRPr="005C144D">
        <w:rPr>
          <w:rStyle w:val="normaltextrun"/>
          <w:rFonts w:ascii="Arial" w:hAnsi="Arial" w:cs="Arial"/>
          <w:color w:val="000000"/>
          <w:sz w:val="22"/>
          <w:szCs w:val="22"/>
        </w:rPr>
        <w:t>prowadzenie ksiąg inwentarzowych w SYSTEMIE,  </w:t>
      </w:r>
    </w:p>
    <w:p w14:paraId="2CA32826" w14:textId="77777777" w:rsidR="005E6248" w:rsidRPr="005C144D" w:rsidRDefault="005E6248" w:rsidP="003D5099">
      <w:pPr>
        <w:pStyle w:val="paragraph"/>
        <w:keepNext/>
        <w:numPr>
          <w:ilvl w:val="0"/>
          <w:numId w:val="42"/>
        </w:numPr>
        <w:spacing w:before="0" w:beforeAutospacing="0" w:after="0" w:afterAutospacing="0" w:line="23" w:lineRule="atLeast"/>
        <w:ind w:left="709" w:hanging="425"/>
        <w:jc w:val="both"/>
        <w:textAlignment w:val="baseline"/>
        <w:rPr>
          <w:rStyle w:val="normaltextrun"/>
          <w:rFonts w:ascii="Arial" w:hAnsi="Arial" w:cs="Arial"/>
          <w:sz w:val="22"/>
          <w:szCs w:val="22"/>
          <w:u w:val="single"/>
        </w:rPr>
      </w:pPr>
      <w:r w:rsidRPr="005C144D">
        <w:rPr>
          <w:rStyle w:val="normaltextrun"/>
          <w:rFonts w:ascii="Arial" w:hAnsi="Arial" w:cs="Arial"/>
          <w:color w:val="000000"/>
          <w:sz w:val="22"/>
          <w:szCs w:val="22"/>
        </w:rPr>
        <w:t>rozliczanie zakupu środków trwałych (inwestycje budowlane, aparaturowe) wg określonych źródeł finansowania w różnych układach i na różnych poziomach szczegółowości.</w:t>
      </w:r>
    </w:p>
    <w:p w14:paraId="0A4803FD" w14:textId="77777777" w:rsidR="005E6248" w:rsidRPr="005C144D" w:rsidRDefault="005E6248" w:rsidP="003D5099">
      <w:pPr>
        <w:pStyle w:val="Tekstkomentarza"/>
        <w:numPr>
          <w:ilvl w:val="0"/>
          <w:numId w:val="42"/>
        </w:numPr>
        <w:spacing w:after="160" w:line="23" w:lineRule="atLeast"/>
        <w:jc w:val="both"/>
        <w:rPr>
          <w:rFonts w:ascii="Arial" w:hAnsi="Arial"/>
          <w:sz w:val="22"/>
          <w:szCs w:val="22"/>
        </w:rPr>
      </w:pPr>
      <w:r w:rsidRPr="005C144D">
        <w:rPr>
          <w:rFonts w:ascii="Arial" w:hAnsi="Arial"/>
          <w:sz w:val="22"/>
          <w:szCs w:val="22"/>
        </w:rPr>
        <w:t>Generowanie dokumentów przyjęcia</w:t>
      </w:r>
    </w:p>
    <w:p w14:paraId="07CDADA5" w14:textId="77777777" w:rsidR="005E6248" w:rsidRPr="005C144D" w:rsidRDefault="005E6248" w:rsidP="005E6248">
      <w:pPr>
        <w:jc w:val="both"/>
        <w:rPr>
          <w:rFonts w:ascii="Arial" w:hAnsi="Arial" w:cs="Arial"/>
          <w:b/>
          <w:sz w:val="22"/>
          <w:szCs w:val="22"/>
        </w:rPr>
      </w:pPr>
      <w:r w:rsidRPr="005C144D">
        <w:rPr>
          <w:rFonts w:ascii="Arial" w:hAnsi="Arial" w:cs="Arial"/>
          <w:b/>
          <w:sz w:val="22"/>
          <w:szCs w:val="22"/>
        </w:rPr>
        <w:t>Zestawienia i raporty z systemu Finansowo-księgowego</w:t>
      </w:r>
    </w:p>
    <w:p w14:paraId="788B5746"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Analityka kont księgowych</w:t>
      </w:r>
    </w:p>
    <w:p w14:paraId="14A00B73"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Syntetyka kont księgowych</w:t>
      </w:r>
    </w:p>
    <w:p w14:paraId="5AE3E75C"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Koszty eksploatacji</w:t>
      </w:r>
    </w:p>
    <w:p w14:paraId="742F912E"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Dzienniki księgowe</w:t>
      </w:r>
    </w:p>
    <w:p w14:paraId="5FE18CF7"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lastRenderedPageBreak/>
        <w:t>Raporty bankowe</w:t>
      </w:r>
    </w:p>
    <w:p w14:paraId="6AE9D84A"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Zestawienia przelewów</w:t>
      </w:r>
    </w:p>
    <w:p w14:paraId="281B72B0"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Noty księgowe</w:t>
      </w:r>
    </w:p>
    <w:p w14:paraId="400BA1AE"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Wezwania do zapłaty</w:t>
      </w:r>
    </w:p>
    <w:p w14:paraId="19465E97"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Noty odsetkowe</w:t>
      </w:r>
    </w:p>
    <w:p w14:paraId="3BA77A2F"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Polecenia PK</w:t>
      </w:r>
    </w:p>
    <w:p w14:paraId="230720D0"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Noty korygujące</w:t>
      </w:r>
    </w:p>
    <w:p w14:paraId="638286D4"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Analiza kont księgowych w różnych ujęciach</w:t>
      </w:r>
    </w:p>
    <w:p w14:paraId="217B66DB"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Analityka MPK</w:t>
      </w:r>
    </w:p>
    <w:p w14:paraId="1625B25B"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Syntetyka dodatkowa</w:t>
      </w:r>
    </w:p>
    <w:p w14:paraId="3F381BE2"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kont księgowych wg czwórek</w:t>
      </w:r>
    </w:p>
    <w:p w14:paraId="66928A3C"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 xml:space="preserve">Faktury i zamówienia </w:t>
      </w:r>
      <w:proofErr w:type="spellStart"/>
      <w:r w:rsidRPr="005C144D">
        <w:rPr>
          <w:rFonts w:ascii="Arial" w:hAnsi="Arial"/>
          <w:sz w:val="22"/>
          <w:szCs w:val="22"/>
        </w:rPr>
        <w:t>OBNiE</w:t>
      </w:r>
      <w:proofErr w:type="spellEnd"/>
      <w:r w:rsidRPr="005C144D">
        <w:rPr>
          <w:rFonts w:ascii="Arial" w:hAnsi="Arial"/>
          <w:sz w:val="22"/>
          <w:szCs w:val="22"/>
        </w:rPr>
        <w:t xml:space="preserve"> (Dział Infrastruktury Badawczej)</w:t>
      </w:r>
    </w:p>
    <w:p w14:paraId="1ECE1789"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obrotów i sald</w:t>
      </w:r>
    </w:p>
    <w:p w14:paraId="6369A049"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Analiza dekretów kont przeciwnych</w:t>
      </w:r>
    </w:p>
    <w:p w14:paraId="6636EF3A"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Analiza PZ-faktury</w:t>
      </w:r>
    </w:p>
    <w:p w14:paraId="648474B0"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 xml:space="preserve">Faktury i zamówienia </w:t>
      </w:r>
      <w:proofErr w:type="spellStart"/>
      <w:r w:rsidRPr="005C144D">
        <w:rPr>
          <w:rFonts w:ascii="Arial" w:hAnsi="Arial"/>
          <w:sz w:val="22"/>
          <w:szCs w:val="22"/>
        </w:rPr>
        <w:t>OBNiE</w:t>
      </w:r>
      <w:proofErr w:type="spellEnd"/>
      <w:r w:rsidRPr="005C144D">
        <w:rPr>
          <w:rFonts w:ascii="Arial" w:hAnsi="Arial"/>
          <w:sz w:val="22"/>
          <w:szCs w:val="22"/>
        </w:rPr>
        <w:t xml:space="preserve"> II</w:t>
      </w:r>
    </w:p>
    <w:p w14:paraId="487D5E00"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Spis umów (raport)</w:t>
      </w:r>
    </w:p>
    <w:p w14:paraId="0C8C0C95"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Kalkulacje wstępne</w:t>
      </w:r>
    </w:p>
    <w:p w14:paraId="73CB56CA"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Podsumowania</w:t>
      </w:r>
    </w:p>
    <w:p w14:paraId="5ACD7918"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Spis umów II</w:t>
      </w:r>
    </w:p>
    <w:p w14:paraId="17AB7559"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Kwoty umów</w:t>
      </w:r>
    </w:p>
    <w:p w14:paraId="27C192D4"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Przypomnienie zakończenia umów (raport)</w:t>
      </w:r>
    </w:p>
    <w:p w14:paraId="482A8B08"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Rozrachunki kontrahentów z tyt. Umów</w:t>
      </w:r>
    </w:p>
    <w:p w14:paraId="23249EB4"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zbiorcze dzienników dekretacji</w:t>
      </w:r>
    </w:p>
    <w:p w14:paraId="4EE92F57"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zbiorczo dzienników</w:t>
      </w:r>
    </w:p>
    <w:p w14:paraId="62C9EF2D"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obrotów kont dokumentami</w:t>
      </w:r>
    </w:p>
    <w:p w14:paraId="77E971A1"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obrotów kont syntetycznie</w:t>
      </w:r>
    </w:p>
    <w:p w14:paraId="51B916FD"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Analiza dzienników księgowych</w:t>
      </w:r>
    </w:p>
    <w:p w14:paraId="44B3B829"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Wydruk stanu kont analitycznych na zadany miesiąc (analiza)</w:t>
      </w:r>
    </w:p>
    <w:p w14:paraId="3DACC4FA"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Suma wartości wg segmentu konta</w:t>
      </w:r>
    </w:p>
    <w:p w14:paraId="280D7A9F"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suma obrotów teczki</w:t>
      </w:r>
    </w:p>
    <w:p w14:paraId="2825EA66"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Przepływy pieniężne</w:t>
      </w:r>
    </w:p>
    <w:p w14:paraId="519E0D37"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Anulowane dokumenty</w:t>
      </w:r>
    </w:p>
    <w:p w14:paraId="376DDFBB"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PZ niesparowane</w:t>
      </w:r>
    </w:p>
    <w:p w14:paraId="0D2CE03A"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Zestawienie sprzedaży</w:t>
      </w:r>
    </w:p>
    <w:p w14:paraId="0DA2DC01" w14:textId="77777777" w:rsidR="005E6248" w:rsidRPr="005C144D" w:rsidRDefault="005E6248" w:rsidP="003D5099">
      <w:pPr>
        <w:pStyle w:val="Akapitzlist"/>
        <w:numPr>
          <w:ilvl w:val="0"/>
          <w:numId w:val="43"/>
        </w:numPr>
        <w:spacing w:after="160" w:line="259" w:lineRule="auto"/>
        <w:jc w:val="both"/>
        <w:rPr>
          <w:rFonts w:ascii="Arial" w:hAnsi="Arial"/>
          <w:sz w:val="22"/>
          <w:szCs w:val="22"/>
        </w:rPr>
      </w:pPr>
      <w:r w:rsidRPr="005C144D">
        <w:rPr>
          <w:rFonts w:ascii="Arial" w:hAnsi="Arial"/>
          <w:sz w:val="22"/>
          <w:szCs w:val="22"/>
        </w:rPr>
        <w:t>Aktywne MPK</w:t>
      </w:r>
    </w:p>
    <w:p w14:paraId="3BDEB80E" w14:textId="77777777" w:rsidR="005E6248" w:rsidRPr="005C144D" w:rsidRDefault="005E6248" w:rsidP="005E6248">
      <w:pPr>
        <w:pStyle w:val="Akapitzlist"/>
        <w:jc w:val="both"/>
        <w:rPr>
          <w:rFonts w:ascii="Arial" w:hAnsi="Arial"/>
          <w:sz w:val="22"/>
          <w:szCs w:val="22"/>
        </w:rPr>
      </w:pPr>
    </w:p>
    <w:p w14:paraId="6A47B292" w14:textId="77777777" w:rsidR="005E6248" w:rsidRPr="005C144D" w:rsidRDefault="005E6248" w:rsidP="005E6248">
      <w:pPr>
        <w:spacing w:line="23" w:lineRule="atLeast"/>
        <w:jc w:val="both"/>
        <w:rPr>
          <w:rFonts w:ascii="Arial" w:hAnsi="Arial" w:cs="Arial"/>
          <w:b/>
          <w:sz w:val="22"/>
          <w:szCs w:val="22"/>
        </w:rPr>
      </w:pPr>
      <w:r w:rsidRPr="005C144D">
        <w:rPr>
          <w:rFonts w:ascii="Arial" w:hAnsi="Arial" w:cs="Arial"/>
          <w:b/>
          <w:sz w:val="22"/>
          <w:szCs w:val="22"/>
        </w:rPr>
        <w:t>Zestawienia i raporty z systemu w zakresie zarządzania środkami trwałymi</w:t>
      </w:r>
    </w:p>
    <w:p w14:paraId="5B9A81CD"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według klasyfikacji KR</w:t>
      </w:r>
      <w:r w:rsidR="004D3498" w:rsidRPr="005C144D">
        <w:rPr>
          <w:rFonts w:ascii="Arial" w:hAnsi="Arial"/>
          <w:sz w:val="22"/>
          <w:szCs w:val="22"/>
        </w:rPr>
        <w:t>Ś</w:t>
      </w:r>
      <w:r w:rsidRPr="005C144D">
        <w:rPr>
          <w:rFonts w:ascii="Arial" w:hAnsi="Arial"/>
          <w:sz w:val="22"/>
          <w:szCs w:val="22"/>
        </w:rPr>
        <w:t>T</w:t>
      </w:r>
      <w:r w:rsidR="00274109" w:rsidRPr="005C144D">
        <w:rPr>
          <w:rFonts w:ascii="Arial" w:hAnsi="Arial"/>
          <w:sz w:val="22"/>
          <w:szCs w:val="22"/>
        </w:rPr>
        <w:t xml:space="preserve"> (Klasyfikacja rodzajów środków trwałych)</w:t>
      </w:r>
      <w:r w:rsidR="004D3498" w:rsidRPr="005C144D">
        <w:rPr>
          <w:rFonts w:ascii="Arial" w:hAnsi="Arial"/>
          <w:sz w:val="22"/>
          <w:szCs w:val="22"/>
        </w:rPr>
        <w:t xml:space="preserve"> </w:t>
      </w:r>
      <w:r w:rsidRPr="005C144D">
        <w:rPr>
          <w:rFonts w:ascii="Arial" w:hAnsi="Arial"/>
          <w:sz w:val="22"/>
          <w:szCs w:val="22"/>
        </w:rPr>
        <w:t>i wewnętrznej</w:t>
      </w:r>
    </w:p>
    <w:p w14:paraId="51726B7D"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planu amortyzacji</w:t>
      </w:r>
    </w:p>
    <w:p w14:paraId="2D928855"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 xml:space="preserve">roczny zbiorczo </w:t>
      </w:r>
    </w:p>
    <w:p w14:paraId="6984EA43"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korekty zbiorczo</w:t>
      </w:r>
    </w:p>
    <w:p w14:paraId="2B1BEDD3"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roczny analitycznie</w:t>
      </w:r>
    </w:p>
    <w:p w14:paraId="697F7730"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korekty analitycznie</w:t>
      </w:r>
    </w:p>
    <w:p w14:paraId="5A0C6DD6"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Wieloletni (plan amortyzacji na kolejnych 10 lat)</w:t>
      </w:r>
    </w:p>
    <w:p w14:paraId="29DE9F2F"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proofErr w:type="spellStart"/>
      <w:r w:rsidRPr="005C144D">
        <w:rPr>
          <w:rFonts w:ascii="Arial" w:hAnsi="Arial"/>
          <w:sz w:val="22"/>
          <w:szCs w:val="22"/>
        </w:rPr>
        <w:t>Plan+korekty</w:t>
      </w:r>
      <w:proofErr w:type="spellEnd"/>
      <w:r w:rsidRPr="005C144D">
        <w:rPr>
          <w:rFonts w:ascii="Arial" w:hAnsi="Arial"/>
          <w:sz w:val="22"/>
          <w:szCs w:val="22"/>
        </w:rPr>
        <w:t xml:space="preserve"> analitycznie</w:t>
      </w:r>
    </w:p>
    <w:p w14:paraId="5C8D8BE3"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według jednostek i pól spisowych</w:t>
      </w:r>
    </w:p>
    <w:p w14:paraId="3D3C7E0C"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analityczne</w:t>
      </w:r>
    </w:p>
    <w:p w14:paraId="54BC727E"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syntetyczne</w:t>
      </w:r>
    </w:p>
    <w:p w14:paraId="5C812756"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grupowane</w:t>
      </w:r>
    </w:p>
    <w:p w14:paraId="61CEE6BB"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wg MPK</w:t>
      </w:r>
    </w:p>
    <w:p w14:paraId="597681A1"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lastRenderedPageBreak/>
        <w:t>analityczne</w:t>
      </w:r>
    </w:p>
    <w:p w14:paraId="3257D455"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koszty</w:t>
      </w:r>
    </w:p>
    <w:p w14:paraId="6E79885C"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syntetyczne</w:t>
      </w:r>
    </w:p>
    <w:p w14:paraId="47711633"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amortyzacja</w:t>
      </w:r>
    </w:p>
    <w:p w14:paraId="586D8834"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miesięcznego ruchu środków trwałych</w:t>
      </w:r>
    </w:p>
    <w:p w14:paraId="7D0F1F62"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ruch</w:t>
      </w:r>
    </w:p>
    <w:p w14:paraId="4833F367"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ruch syntetycznie</w:t>
      </w:r>
    </w:p>
    <w:p w14:paraId="0C0D998D"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ZMU</w:t>
      </w:r>
    </w:p>
    <w:p w14:paraId="00C8759E"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Zestawienie zbiorcze wg 1 cyfry klas. KRŚT</w:t>
      </w:r>
      <w:r w:rsidR="00274109" w:rsidRPr="005C144D">
        <w:rPr>
          <w:rFonts w:ascii="Arial" w:hAnsi="Arial"/>
          <w:sz w:val="22"/>
          <w:szCs w:val="22"/>
        </w:rPr>
        <w:t xml:space="preserve"> (Klasyfikacja rodzajów środków trwałych) </w:t>
      </w:r>
      <w:r w:rsidRPr="005C144D">
        <w:rPr>
          <w:rFonts w:ascii="Arial" w:hAnsi="Arial"/>
          <w:sz w:val="22"/>
          <w:szCs w:val="22"/>
        </w:rPr>
        <w:t>do daty</w:t>
      </w:r>
    </w:p>
    <w:p w14:paraId="2554D523"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wg grup rodzajowych</w:t>
      </w:r>
    </w:p>
    <w:p w14:paraId="42817609"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wg źródeł finansowania</w:t>
      </w:r>
    </w:p>
    <w:p w14:paraId="7B99FFD6"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wg rodzaju własności</w:t>
      </w:r>
    </w:p>
    <w:p w14:paraId="5DF89EB0"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wg sposobu eksploatacji</w:t>
      </w:r>
    </w:p>
    <w:p w14:paraId="25ECC026"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wg użytkownika</w:t>
      </w:r>
    </w:p>
    <w:p w14:paraId="06942F1A" w14:textId="77777777" w:rsidR="005E6248" w:rsidRPr="005C144D" w:rsidRDefault="005E6248" w:rsidP="003D5099">
      <w:pPr>
        <w:pStyle w:val="Akapitzlist"/>
        <w:numPr>
          <w:ilvl w:val="0"/>
          <w:numId w:val="44"/>
        </w:numPr>
        <w:spacing w:after="160" w:line="23" w:lineRule="atLeast"/>
        <w:jc w:val="both"/>
        <w:rPr>
          <w:rFonts w:ascii="Arial" w:hAnsi="Arial"/>
          <w:sz w:val="22"/>
          <w:szCs w:val="22"/>
        </w:rPr>
      </w:pPr>
      <w:r w:rsidRPr="005C144D">
        <w:rPr>
          <w:rFonts w:ascii="Arial" w:hAnsi="Arial"/>
          <w:sz w:val="22"/>
          <w:szCs w:val="22"/>
        </w:rPr>
        <w:t>Zestawienia inne</w:t>
      </w:r>
    </w:p>
    <w:p w14:paraId="7DDF9BE2"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Techniczne (zestawienie majątkowe w układzie technicznym)</w:t>
      </w:r>
    </w:p>
    <w:p w14:paraId="066C2A16"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 xml:space="preserve">techniczno-księgowe (majątek w układzie </w:t>
      </w:r>
      <w:proofErr w:type="spellStart"/>
      <w:r w:rsidRPr="005C144D">
        <w:rPr>
          <w:rFonts w:ascii="Arial" w:hAnsi="Arial"/>
          <w:sz w:val="22"/>
          <w:szCs w:val="22"/>
        </w:rPr>
        <w:t>techniczno</w:t>
      </w:r>
      <w:proofErr w:type="spellEnd"/>
      <w:r w:rsidRPr="005C144D">
        <w:rPr>
          <w:rFonts w:ascii="Arial" w:hAnsi="Arial"/>
          <w:sz w:val="22"/>
          <w:szCs w:val="22"/>
        </w:rPr>
        <w:t xml:space="preserve"> – księgowym)</w:t>
      </w:r>
    </w:p>
    <w:p w14:paraId="7E974091"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 xml:space="preserve">infrastruktura techniczna (raport z informacjami o infrastrukturze </w:t>
      </w:r>
      <w:proofErr w:type="spellStart"/>
      <w:r w:rsidRPr="005C144D">
        <w:rPr>
          <w:rFonts w:ascii="Arial" w:hAnsi="Arial"/>
          <w:sz w:val="22"/>
          <w:szCs w:val="22"/>
        </w:rPr>
        <w:t>technicz</w:t>
      </w:r>
      <w:proofErr w:type="spellEnd"/>
      <w:r w:rsidRPr="005C144D">
        <w:rPr>
          <w:rFonts w:ascii="Arial" w:hAnsi="Arial"/>
          <w:sz w:val="22"/>
          <w:szCs w:val="22"/>
        </w:rPr>
        <w:t>.)</w:t>
      </w:r>
    </w:p>
    <w:p w14:paraId="0B94EBD2"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 xml:space="preserve">księgowe wg źródeł </w:t>
      </w:r>
      <w:proofErr w:type="spellStart"/>
      <w:r w:rsidRPr="005C144D">
        <w:rPr>
          <w:rFonts w:ascii="Arial" w:hAnsi="Arial"/>
          <w:sz w:val="22"/>
          <w:szCs w:val="22"/>
        </w:rPr>
        <w:t>finan</w:t>
      </w:r>
      <w:proofErr w:type="spellEnd"/>
      <w:r w:rsidRPr="005C144D">
        <w:rPr>
          <w:rFonts w:ascii="Arial" w:hAnsi="Arial"/>
          <w:sz w:val="22"/>
          <w:szCs w:val="22"/>
        </w:rPr>
        <w:t>. (dekrety równoległe według źródeł finansowania)</w:t>
      </w:r>
    </w:p>
    <w:p w14:paraId="6B27958D" w14:textId="77777777" w:rsidR="005E6248" w:rsidRPr="005C144D" w:rsidRDefault="005E6248" w:rsidP="003D5099">
      <w:pPr>
        <w:pStyle w:val="Akapitzlist"/>
        <w:numPr>
          <w:ilvl w:val="1"/>
          <w:numId w:val="44"/>
        </w:numPr>
        <w:spacing w:after="160" w:line="23" w:lineRule="atLeast"/>
        <w:jc w:val="both"/>
        <w:rPr>
          <w:rFonts w:ascii="Arial" w:hAnsi="Arial"/>
          <w:sz w:val="22"/>
          <w:szCs w:val="22"/>
        </w:rPr>
      </w:pPr>
      <w:r w:rsidRPr="005C144D">
        <w:rPr>
          <w:rFonts w:ascii="Arial" w:hAnsi="Arial"/>
          <w:sz w:val="22"/>
          <w:szCs w:val="22"/>
        </w:rPr>
        <w:t>Stan (zestawienie stanu środków trwałych na koniec m-ca)</w:t>
      </w:r>
    </w:p>
    <w:p w14:paraId="68A14040" w14:textId="77777777" w:rsidR="005E6248" w:rsidRPr="005C144D" w:rsidRDefault="005E6248" w:rsidP="00621D8F">
      <w:pPr>
        <w:spacing w:line="276" w:lineRule="auto"/>
        <w:jc w:val="both"/>
        <w:rPr>
          <w:rFonts w:ascii="Arial" w:hAnsi="Arial" w:cs="Arial"/>
          <w:b/>
          <w:bCs/>
          <w:sz w:val="22"/>
          <w:szCs w:val="22"/>
          <w:u w:val="single"/>
        </w:rPr>
      </w:pPr>
    </w:p>
    <w:p w14:paraId="0D2AC52C" w14:textId="77777777" w:rsidR="009E1DAC" w:rsidRPr="005C144D" w:rsidRDefault="009E1DAC" w:rsidP="009E1DAC">
      <w:pPr>
        <w:pStyle w:val="Nagwek3"/>
        <w:spacing w:line="276" w:lineRule="auto"/>
        <w:rPr>
          <w:rFonts w:ascii="Arial" w:hAnsi="Arial" w:cs="Arial"/>
          <w:bCs/>
          <w:sz w:val="22"/>
          <w:szCs w:val="22"/>
        </w:rPr>
      </w:pPr>
      <w:bookmarkStart w:id="71" w:name="_Toc105751690"/>
      <w:bookmarkStart w:id="72" w:name="_Toc107955722"/>
      <w:bookmarkStart w:id="73" w:name="_Toc1593939240"/>
      <w:bookmarkStart w:id="74" w:name="_Toc1827881045"/>
      <w:bookmarkStart w:id="75" w:name="_Toc1714968557"/>
      <w:bookmarkStart w:id="76" w:name="_Toc436134698"/>
      <w:bookmarkStart w:id="77" w:name="_Toc1959475898"/>
      <w:bookmarkStart w:id="78" w:name="_Toc738980404"/>
      <w:bookmarkStart w:id="79" w:name="_Toc93673136"/>
      <w:r w:rsidRPr="005C144D">
        <w:rPr>
          <w:rFonts w:ascii="Arial" w:hAnsi="Arial" w:cs="Arial"/>
          <w:bCs/>
          <w:sz w:val="22"/>
          <w:szCs w:val="22"/>
        </w:rPr>
        <w:t>Obsługa Jednolitego Pliku Kontrolnego (JPK)</w:t>
      </w:r>
      <w:bookmarkEnd w:id="71"/>
      <w:bookmarkEnd w:id="72"/>
    </w:p>
    <w:p w14:paraId="3CDAEE5E" w14:textId="77777777" w:rsidR="009E1DAC" w:rsidRPr="005C144D" w:rsidRDefault="009E1DAC" w:rsidP="009E1DAC">
      <w:pPr>
        <w:spacing w:line="276" w:lineRule="auto"/>
        <w:jc w:val="both"/>
        <w:rPr>
          <w:rFonts w:ascii="Arial" w:hAnsi="Arial" w:cs="Arial"/>
          <w:sz w:val="22"/>
          <w:szCs w:val="22"/>
        </w:rPr>
      </w:pPr>
    </w:p>
    <w:p w14:paraId="35F76DA2"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System ma umożliwić w pełni automatyczne generowanie i przesyłanie do Ministerstwa Finansów Jednolitego Pliku Kontrolnego (JPK) we wszystkich wymaganych na dzień startu produktywnego strukturach:</w:t>
      </w:r>
    </w:p>
    <w:p w14:paraId="70359F63" w14:textId="77777777" w:rsidR="009E1DAC" w:rsidRPr="005C144D" w:rsidRDefault="009E1DAC" w:rsidP="003D5099">
      <w:pPr>
        <w:numPr>
          <w:ilvl w:val="0"/>
          <w:numId w:val="9"/>
        </w:numPr>
        <w:spacing w:line="276" w:lineRule="auto"/>
        <w:jc w:val="both"/>
        <w:rPr>
          <w:rFonts w:ascii="Arial" w:hAnsi="Arial" w:cs="Arial"/>
          <w:sz w:val="22"/>
          <w:szCs w:val="22"/>
        </w:rPr>
      </w:pPr>
      <w:r w:rsidRPr="005C144D">
        <w:rPr>
          <w:rFonts w:ascii="Arial" w:hAnsi="Arial" w:cs="Arial"/>
          <w:sz w:val="22"/>
          <w:szCs w:val="22"/>
        </w:rPr>
        <w:t>JPK_WB Wyciąg Bankowy;</w:t>
      </w:r>
    </w:p>
    <w:p w14:paraId="54309A5D" w14:textId="77777777" w:rsidR="009E1DAC" w:rsidRPr="005C144D" w:rsidRDefault="009E1DAC" w:rsidP="003D5099">
      <w:pPr>
        <w:numPr>
          <w:ilvl w:val="0"/>
          <w:numId w:val="9"/>
        </w:numPr>
        <w:spacing w:line="276" w:lineRule="auto"/>
        <w:jc w:val="both"/>
        <w:rPr>
          <w:rFonts w:ascii="Arial" w:hAnsi="Arial" w:cs="Arial"/>
          <w:sz w:val="22"/>
          <w:szCs w:val="22"/>
        </w:rPr>
      </w:pPr>
      <w:r w:rsidRPr="005C144D">
        <w:rPr>
          <w:rFonts w:ascii="Arial" w:hAnsi="Arial" w:cs="Arial"/>
          <w:sz w:val="22"/>
          <w:szCs w:val="22"/>
        </w:rPr>
        <w:t>JPK_KR Księgi Rachunkowe;</w:t>
      </w:r>
    </w:p>
    <w:p w14:paraId="679ED64C" w14:textId="77777777" w:rsidR="009E1DAC" w:rsidRPr="005C144D" w:rsidRDefault="009E1DAC" w:rsidP="003D5099">
      <w:pPr>
        <w:numPr>
          <w:ilvl w:val="0"/>
          <w:numId w:val="9"/>
        </w:numPr>
        <w:spacing w:line="276" w:lineRule="auto"/>
        <w:jc w:val="both"/>
        <w:rPr>
          <w:rFonts w:ascii="Arial" w:hAnsi="Arial" w:cs="Arial"/>
          <w:sz w:val="22"/>
          <w:szCs w:val="22"/>
        </w:rPr>
      </w:pPr>
      <w:r w:rsidRPr="005C144D">
        <w:rPr>
          <w:rFonts w:ascii="Arial" w:hAnsi="Arial" w:cs="Arial"/>
          <w:sz w:val="22"/>
          <w:szCs w:val="22"/>
        </w:rPr>
        <w:t>JPK_MAG Magazyn;</w:t>
      </w:r>
    </w:p>
    <w:p w14:paraId="53900CC2" w14:textId="77777777" w:rsidR="009E1DAC" w:rsidRPr="005C144D" w:rsidRDefault="009E1DAC" w:rsidP="003D5099">
      <w:pPr>
        <w:numPr>
          <w:ilvl w:val="0"/>
          <w:numId w:val="9"/>
        </w:numPr>
        <w:spacing w:line="276" w:lineRule="auto"/>
        <w:jc w:val="both"/>
        <w:rPr>
          <w:rFonts w:ascii="Arial" w:hAnsi="Arial" w:cs="Arial"/>
          <w:sz w:val="22"/>
          <w:szCs w:val="22"/>
        </w:rPr>
      </w:pPr>
      <w:r w:rsidRPr="005C144D">
        <w:rPr>
          <w:rFonts w:ascii="Arial" w:hAnsi="Arial" w:cs="Arial"/>
          <w:sz w:val="22"/>
          <w:szCs w:val="22"/>
        </w:rPr>
        <w:t>JPK_FA Faktury VAT;</w:t>
      </w:r>
    </w:p>
    <w:p w14:paraId="58463E93" w14:textId="77777777" w:rsidR="009E1DAC" w:rsidRPr="005C144D" w:rsidRDefault="009E1DAC" w:rsidP="003D5099">
      <w:pPr>
        <w:numPr>
          <w:ilvl w:val="0"/>
          <w:numId w:val="9"/>
        </w:numPr>
        <w:spacing w:line="276" w:lineRule="auto"/>
        <w:jc w:val="both"/>
        <w:rPr>
          <w:rFonts w:ascii="Arial" w:hAnsi="Arial" w:cs="Arial"/>
          <w:sz w:val="22"/>
          <w:szCs w:val="22"/>
        </w:rPr>
      </w:pPr>
      <w:r w:rsidRPr="005C144D">
        <w:rPr>
          <w:rFonts w:ascii="Arial" w:hAnsi="Arial" w:cs="Arial"/>
          <w:sz w:val="22"/>
          <w:szCs w:val="22"/>
        </w:rPr>
        <w:t xml:space="preserve">JPK_V7M Ewidencja zakupu i sprzedaży VAT. </w:t>
      </w:r>
    </w:p>
    <w:p w14:paraId="19DB6DEA" w14:textId="3FBED63E" w:rsidR="009E1DAC" w:rsidRDefault="009E1DAC" w:rsidP="009E1DAC">
      <w:pPr>
        <w:spacing w:line="276" w:lineRule="auto"/>
        <w:jc w:val="both"/>
        <w:rPr>
          <w:rFonts w:ascii="Arial" w:hAnsi="Arial" w:cs="Arial"/>
          <w:sz w:val="22"/>
          <w:szCs w:val="22"/>
        </w:rPr>
      </w:pPr>
    </w:p>
    <w:p w14:paraId="172DD148" w14:textId="53C278F1" w:rsidR="003328CC" w:rsidRDefault="003328CC" w:rsidP="009E1DAC">
      <w:pPr>
        <w:spacing w:line="276" w:lineRule="auto"/>
        <w:jc w:val="both"/>
        <w:rPr>
          <w:rFonts w:ascii="Arial" w:hAnsi="Arial" w:cs="Arial"/>
          <w:sz w:val="22"/>
          <w:szCs w:val="22"/>
        </w:rPr>
      </w:pPr>
    </w:p>
    <w:p w14:paraId="66A6A1D2" w14:textId="77777777" w:rsidR="003328CC" w:rsidRPr="005C144D" w:rsidRDefault="003328CC" w:rsidP="009E1DAC">
      <w:pPr>
        <w:spacing w:line="276" w:lineRule="auto"/>
        <w:jc w:val="both"/>
        <w:rPr>
          <w:rFonts w:ascii="Arial" w:hAnsi="Arial" w:cs="Arial"/>
          <w:sz w:val="22"/>
          <w:szCs w:val="22"/>
        </w:rPr>
      </w:pPr>
    </w:p>
    <w:p w14:paraId="12145BB0"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System będzie posiadał narzędzia do administracji i zarządzania generowanymi plikami JPK:</w:t>
      </w:r>
    </w:p>
    <w:p w14:paraId="320E32D3"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Ekstrakcję danych z pozostałych funkcjonalności aplikacyjnych </w:t>
      </w:r>
      <w:r w:rsidR="004C41E4">
        <w:rPr>
          <w:rStyle w:val="normaltextrun"/>
          <w:rFonts w:ascii="Arial" w:hAnsi="Arial" w:cs="Arial"/>
          <w:sz w:val="22"/>
          <w:szCs w:val="22"/>
        </w:rPr>
        <w:t>Systemu</w:t>
      </w:r>
      <w:r w:rsidRPr="005C144D">
        <w:rPr>
          <w:rFonts w:ascii="Arial" w:hAnsi="Arial" w:cs="Arial"/>
          <w:sz w:val="22"/>
          <w:szCs w:val="22"/>
        </w:rPr>
        <w:t>, jak również z plików .</w:t>
      </w:r>
      <w:proofErr w:type="spellStart"/>
      <w:r w:rsidRPr="005C144D">
        <w:rPr>
          <w:rFonts w:ascii="Arial" w:hAnsi="Arial" w:cs="Arial"/>
          <w:sz w:val="22"/>
          <w:szCs w:val="22"/>
        </w:rPr>
        <w:t>csv</w:t>
      </w:r>
      <w:proofErr w:type="spellEnd"/>
      <w:r w:rsidRPr="005C144D">
        <w:rPr>
          <w:rFonts w:ascii="Arial" w:hAnsi="Arial" w:cs="Arial"/>
          <w:sz w:val="22"/>
          <w:szCs w:val="22"/>
        </w:rPr>
        <w:t xml:space="preserve"> i plików tekstowych.</w:t>
      </w:r>
    </w:p>
    <w:p w14:paraId="65C091DB"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Możliwość wyboru źródła danych do ekstrakcji: funkcjonalności </w:t>
      </w:r>
      <w:r w:rsidR="004C41E4">
        <w:rPr>
          <w:rStyle w:val="normaltextrun"/>
          <w:rFonts w:ascii="Arial" w:hAnsi="Arial" w:cs="Arial"/>
          <w:sz w:val="22"/>
          <w:szCs w:val="22"/>
        </w:rPr>
        <w:t>Systemu</w:t>
      </w:r>
      <w:r w:rsidRPr="005C144D">
        <w:rPr>
          <w:rFonts w:ascii="Arial" w:hAnsi="Arial" w:cs="Arial"/>
          <w:sz w:val="22"/>
          <w:szCs w:val="22"/>
        </w:rPr>
        <w:t xml:space="preserve">, pliki płaskie, systemy zewnętrzne. </w:t>
      </w:r>
    </w:p>
    <w:p w14:paraId="27A86A28"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wyekstrahowanych danych.</w:t>
      </w:r>
    </w:p>
    <w:p w14:paraId="02FD5415"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Przegląd logu ekstrakcji.</w:t>
      </w:r>
    </w:p>
    <w:p w14:paraId="4B8F4B0C"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Wygenerowanie testowych plików XML z gotowymi plikami do wysłania do Ministerstwa Finansów.</w:t>
      </w:r>
    </w:p>
    <w:p w14:paraId="533EE5A6"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edycji i usuwania danych.</w:t>
      </w:r>
    </w:p>
    <w:p w14:paraId="2EFCFD6D"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Akceptację przez upoważnione osoby przygotowanych plików XML do wysłania na bramkę Ministerstwa Finansów.</w:t>
      </w:r>
    </w:p>
    <w:p w14:paraId="3A931C8F"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przejrzenia wewnętrznej struktury i zawartości plików XML wygenerowanych testowo i produkcyjnie.</w:t>
      </w:r>
    </w:p>
    <w:p w14:paraId="38BB6B3F"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 xml:space="preserve">Zarejestrowaną w </w:t>
      </w:r>
      <w:r w:rsidR="004C41E4">
        <w:rPr>
          <w:rStyle w:val="normaltextrun"/>
          <w:rFonts w:ascii="Arial" w:hAnsi="Arial" w:cs="Arial"/>
          <w:sz w:val="22"/>
          <w:szCs w:val="22"/>
        </w:rPr>
        <w:t xml:space="preserve">Systemie </w:t>
      </w:r>
      <w:r w:rsidRPr="005C144D">
        <w:rPr>
          <w:rFonts w:ascii="Arial" w:hAnsi="Arial" w:cs="Arial"/>
          <w:sz w:val="22"/>
          <w:szCs w:val="22"/>
        </w:rPr>
        <w:t xml:space="preserve">informację o statusie przesłania i odebrania komunikatu JPK przez bramkę Ministerstwa Finansów. </w:t>
      </w:r>
    </w:p>
    <w:p w14:paraId="090E2CCD"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zarządzania uprawnieniami do obiektów i funkcjonalności systemu:</w:t>
      </w:r>
    </w:p>
    <w:p w14:paraId="7FD970F0" w14:textId="77777777" w:rsidR="009E1DAC" w:rsidRPr="005C144D" w:rsidRDefault="009E1DAC"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 xml:space="preserve">uprawnienia do funkcjonalności do obsługi JPK oraz jego poszczególnych elementów takich jak: </w:t>
      </w:r>
    </w:p>
    <w:p w14:paraId="53CE976E"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 xml:space="preserve">tworzenia, </w:t>
      </w:r>
    </w:p>
    <w:p w14:paraId="379434B2"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 xml:space="preserve">zmiany, </w:t>
      </w:r>
    </w:p>
    <w:p w14:paraId="4BB6736B"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 xml:space="preserve">wyświetlania, </w:t>
      </w:r>
    </w:p>
    <w:p w14:paraId="3176B926"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usuwania,</w:t>
      </w:r>
    </w:p>
    <w:p w14:paraId="32A9A226"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 xml:space="preserve">archiwizacji zawartości dokumentów kontroli podatkowej, </w:t>
      </w:r>
    </w:p>
    <w:p w14:paraId="30BE6040" w14:textId="77777777" w:rsidR="009E1DAC" w:rsidRPr="005C144D" w:rsidRDefault="009E1DAC"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generowania danych JPK,</w:t>
      </w:r>
    </w:p>
    <w:p w14:paraId="127F45EE" w14:textId="77777777" w:rsidR="009E1DAC" w:rsidRPr="005C144D" w:rsidRDefault="009E1DAC"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uprawnienia dla poszczególnych jednostek struktury organizacyjnej uczelni;</w:t>
      </w:r>
    </w:p>
    <w:p w14:paraId="37AA644C" w14:textId="77777777" w:rsidR="009E1DAC" w:rsidRPr="005C144D" w:rsidRDefault="009E1DAC"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uprawnienia do poszczególnych rodzajów JPK;</w:t>
      </w:r>
    </w:p>
    <w:p w14:paraId="1ED6913A" w14:textId="77777777" w:rsidR="009E1DAC" w:rsidRPr="005C144D" w:rsidRDefault="009E1DAC"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uprawnienia do funkcji zatwierdzania danych;</w:t>
      </w:r>
    </w:p>
    <w:p w14:paraId="288E1AD7" w14:textId="77777777" w:rsidR="009E1DAC" w:rsidRPr="005C144D" w:rsidRDefault="009E1DAC"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uprawnienia do symulacji generowania pliku XML, do przekazania organom kontroli.</w:t>
      </w:r>
      <w:r w:rsidRPr="005C144D">
        <w:rPr>
          <w:rFonts w:ascii="Arial" w:hAnsi="Arial" w:cs="Arial"/>
          <w:sz w:val="22"/>
          <w:szCs w:val="22"/>
        </w:rPr>
        <w:br/>
      </w:r>
    </w:p>
    <w:p w14:paraId="6EA8697E"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11D17">
        <w:rPr>
          <w:rStyle w:val="normaltextrun"/>
          <w:rFonts w:ascii="Arial" w:hAnsi="Arial" w:cs="Arial"/>
          <w:sz w:val="22"/>
          <w:szCs w:val="22"/>
        </w:rPr>
        <w:t>Systemu.</w:t>
      </w:r>
    </w:p>
    <w:p w14:paraId="4DE3FA3D"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73"/>
    <w:bookmarkEnd w:id="74"/>
    <w:bookmarkEnd w:id="75"/>
    <w:bookmarkEnd w:id="76"/>
    <w:bookmarkEnd w:id="77"/>
    <w:bookmarkEnd w:id="78"/>
    <w:bookmarkEnd w:id="79"/>
    <w:p w14:paraId="3E03CC8E" w14:textId="77777777" w:rsidR="00007403" w:rsidRPr="005C144D" w:rsidRDefault="00007403" w:rsidP="00007403">
      <w:pPr>
        <w:spacing w:line="276" w:lineRule="auto"/>
        <w:jc w:val="both"/>
        <w:rPr>
          <w:rFonts w:ascii="Arial" w:hAnsi="Arial" w:cs="Arial"/>
          <w:sz w:val="22"/>
          <w:szCs w:val="22"/>
        </w:rPr>
      </w:pPr>
    </w:p>
    <w:p w14:paraId="32CB279F" w14:textId="77777777" w:rsidR="00007403" w:rsidRPr="005C144D" w:rsidRDefault="00007403"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36BBD5E7" w14:textId="77777777" w:rsidR="00007403" w:rsidRPr="005C144D" w:rsidRDefault="00007403" w:rsidP="00007403">
      <w:pPr>
        <w:jc w:val="both"/>
        <w:rPr>
          <w:rFonts w:ascii="Arial" w:hAnsi="Arial" w:cs="Arial"/>
          <w:b/>
          <w:bCs/>
          <w:sz w:val="22"/>
          <w:szCs w:val="22"/>
          <w:u w:val="single"/>
        </w:rPr>
      </w:pPr>
    </w:p>
    <w:p w14:paraId="5F09E245" w14:textId="77777777" w:rsidR="00007403" w:rsidRPr="005C144D" w:rsidRDefault="00007403" w:rsidP="00007403">
      <w:pPr>
        <w:spacing w:after="120"/>
        <w:jc w:val="both"/>
        <w:rPr>
          <w:rFonts w:ascii="Arial" w:hAnsi="Arial" w:cs="Arial"/>
          <w:sz w:val="22"/>
          <w:szCs w:val="22"/>
        </w:rPr>
      </w:pPr>
      <w:r w:rsidRPr="005C144D">
        <w:rPr>
          <w:rFonts w:ascii="Arial" w:hAnsi="Arial" w:cs="Arial"/>
          <w:sz w:val="22"/>
          <w:szCs w:val="22"/>
        </w:rPr>
        <w:t>W ramach projektu wdrożeniowego i w ramach ceny Wykonawca będzie zobowiązany do wdrożeni</w:t>
      </w:r>
      <w:r w:rsidR="00EB78C3" w:rsidRPr="005C144D">
        <w:rPr>
          <w:rFonts w:ascii="Arial" w:hAnsi="Arial" w:cs="Arial"/>
          <w:sz w:val="22"/>
          <w:szCs w:val="22"/>
        </w:rPr>
        <w:t xml:space="preserve">a </w:t>
      </w:r>
      <w:r w:rsidRPr="005C144D">
        <w:rPr>
          <w:rFonts w:ascii="Arial" w:hAnsi="Arial" w:cs="Arial"/>
          <w:sz w:val="22"/>
          <w:szCs w:val="22"/>
        </w:rPr>
        <w:t>obsługi Jednolitego Pliku Kontrolnego (JPK) - realizującego możliwość automatycznego generowania Jednolitego Pliku Kontrolnego zgodnie z obowiązującym na dzień startu produktywnego wymaganiami prawnymi we wszystkich wymaganych przez Ministerstwo Finansów Strukturach danych.</w:t>
      </w:r>
    </w:p>
    <w:p w14:paraId="193A6BBA" w14:textId="77777777" w:rsidR="00007403" w:rsidRPr="005C144D" w:rsidRDefault="00007403" w:rsidP="00007403">
      <w:pPr>
        <w:spacing w:line="276" w:lineRule="auto"/>
        <w:jc w:val="both"/>
        <w:rPr>
          <w:rFonts w:ascii="Arial" w:hAnsi="Arial" w:cs="Arial"/>
          <w:sz w:val="22"/>
          <w:szCs w:val="22"/>
        </w:rPr>
      </w:pPr>
    </w:p>
    <w:p w14:paraId="71437F4E" w14:textId="77777777" w:rsidR="009E1DAC" w:rsidRPr="005C144D" w:rsidRDefault="009E1DAC" w:rsidP="009E1DAC">
      <w:pPr>
        <w:pStyle w:val="Nagwek3"/>
        <w:spacing w:before="120" w:line="276" w:lineRule="auto"/>
        <w:rPr>
          <w:rFonts w:ascii="Arial" w:hAnsi="Arial" w:cs="Arial"/>
          <w:bCs/>
          <w:sz w:val="22"/>
          <w:szCs w:val="22"/>
        </w:rPr>
      </w:pPr>
      <w:bookmarkStart w:id="80" w:name="_Toc107955723"/>
      <w:bookmarkStart w:id="81" w:name="_Toc937321666"/>
      <w:bookmarkStart w:id="82" w:name="_Toc1397193496"/>
      <w:bookmarkStart w:id="83" w:name="_Toc328432410"/>
      <w:bookmarkStart w:id="84" w:name="_Toc1618920336"/>
      <w:bookmarkStart w:id="85" w:name="_Toc1418763466"/>
      <w:bookmarkStart w:id="86" w:name="_Toc597821347"/>
      <w:bookmarkStart w:id="87" w:name="_Toc93673137"/>
      <w:r w:rsidRPr="005C144D">
        <w:rPr>
          <w:rFonts w:ascii="Arial" w:hAnsi="Arial" w:cs="Arial"/>
          <w:bCs/>
          <w:sz w:val="22"/>
          <w:szCs w:val="22"/>
        </w:rPr>
        <w:t>Obsługa Białej Listy</w:t>
      </w:r>
      <w:bookmarkEnd w:id="80"/>
      <w:r w:rsidRPr="005C144D">
        <w:rPr>
          <w:rFonts w:ascii="Arial" w:hAnsi="Arial" w:cs="Arial"/>
          <w:bCs/>
          <w:sz w:val="22"/>
          <w:szCs w:val="22"/>
        </w:rPr>
        <w:t xml:space="preserve"> </w:t>
      </w:r>
    </w:p>
    <w:p w14:paraId="4577D124" w14:textId="77777777" w:rsidR="009E1DAC" w:rsidRPr="005C144D" w:rsidRDefault="009E1DAC" w:rsidP="009E1DAC">
      <w:pPr>
        <w:spacing w:before="120" w:line="276" w:lineRule="auto"/>
        <w:jc w:val="both"/>
        <w:rPr>
          <w:rFonts w:ascii="Arial" w:hAnsi="Arial" w:cs="Arial"/>
          <w:sz w:val="22"/>
          <w:szCs w:val="22"/>
        </w:rPr>
      </w:pPr>
      <w:r w:rsidRPr="005C144D">
        <w:rPr>
          <w:rFonts w:ascii="Arial" w:hAnsi="Arial" w:cs="Arial"/>
          <w:sz w:val="22"/>
          <w:szCs w:val="22"/>
        </w:rPr>
        <w:t>System ma umożliwić weryfikacje czy wprowadzane i przechowywane w </w:t>
      </w:r>
      <w:r w:rsidR="00711D17">
        <w:rPr>
          <w:rFonts w:ascii="Arial" w:hAnsi="Arial" w:cs="Arial"/>
          <w:sz w:val="22"/>
          <w:szCs w:val="22"/>
        </w:rPr>
        <w:t xml:space="preserve">Systemie </w:t>
      </w:r>
      <w:r w:rsidRPr="005C144D">
        <w:rPr>
          <w:rFonts w:ascii="Arial" w:hAnsi="Arial" w:cs="Arial"/>
          <w:sz w:val="22"/>
          <w:szCs w:val="22"/>
        </w:rPr>
        <w:t xml:space="preserve">dane dostawców są zgodne z danymi w Białej Liście Podatników udostępnianej przez Krajową Administrację Skarbową i umożliwić rozszerzoną analizę powiązanych rachunków bankowych dostawców, zaksięgowanych faktur, propozycje płatności na ich konta bankowe. </w:t>
      </w:r>
    </w:p>
    <w:p w14:paraId="209F2B05"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 xml:space="preserve">System musi zawierać kokpit śledzenia i aktualizacji, który umożliwi użytkownikowi komunikację, weryfikację oraz przegląd informacji wymienianych z bazą VIES-EU i portalem Ministerstwa Finansów. </w:t>
      </w:r>
    </w:p>
    <w:p w14:paraId="15422999"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 xml:space="preserve">Funkcjonalność musi posiadać możliwość weryfikacji danych dostawców przechowywanych w części aplikacyjnej </w:t>
      </w:r>
      <w:r w:rsidR="00711D17">
        <w:rPr>
          <w:rStyle w:val="normaltextrun"/>
          <w:rFonts w:ascii="Arial" w:hAnsi="Arial" w:cs="Arial"/>
          <w:sz w:val="22"/>
          <w:szCs w:val="22"/>
        </w:rPr>
        <w:t>Systemu</w:t>
      </w:r>
      <w:r w:rsidR="00711D17" w:rsidRPr="005C144D">
        <w:rPr>
          <w:rFonts w:ascii="Arial" w:hAnsi="Arial" w:cs="Arial"/>
          <w:sz w:val="22"/>
          <w:szCs w:val="22"/>
        </w:rPr>
        <w:t xml:space="preserve"> </w:t>
      </w:r>
      <w:r w:rsidRPr="005C144D">
        <w:rPr>
          <w:rFonts w:ascii="Arial" w:hAnsi="Arial" w:cs="Arial"/>
          <w:sz w:val="22"/>
          <w:szCs w:val="22"/>
        </w:rPr>
        <w:t>z danymi w Białej Liście Podatników, w zakresie danych udostępnianych przez Krajową Administrację Skarbową ze wskazaniem różnic pomiędzy danymi KAS i w danych zarejestrowanych w </w:t>
      </w:r>
      <w:r w:rsidR="00711D17">
        <w:rPr>
          <w:rFonts w:ascii="Arial" w:hAnsi="Arial" w:cs="Arial"/>
          <w:sz w:val="22"/>
          <w:szCs w:val="22"/>
        </w:rPr>
        <w:t>Systemie.</w:t>
      </w:r>
    </w:p>
    <w:p w14:paraId="264290B3"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 xml:space="preserve">Podstawowym celem funkcjonalności jest weryfikacja propozycji płatności pod kątem aktualności rachunków bankowych dla zaksięgowanych faktur VAT dla dostawcy, jako </w:t>
      </w:r>
      <w:r w:rsidRPr="005C144D">
        <w:rPr>
          <w:rFonts w:ascii="Arial" w:hAnsi="Arial" w:cs="Arial"/>
          <w:sz w:val="22"/>
          <w:szCs w:val="22"/>
        </w:rPr>
        <w:lastRenderedPageBreak/>
        <w:t xml:space="preserve">czynnego podatnika VAT poprzez potwierdzenie statusów aktywności podatnika VAT w Europejskiej Bazie VIES. </w:t>
      </w:r>
    </w:p>
    <w:p w14:paraId="62B5ECC1"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System musi blokować płatności lub wymagać od użytkownika zmiany formy płatności dla dokumentów z negatywną weryfikacją rachunku bankowego.</w:t>
      </w:r>
    </w:p>
    <w:p w14:paraId="78489E1F"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Dodatkowo ma być możliwa weryfikacja rachunków bankowych w pozycjach nierozliczonych dostawców pod kątem ich obecności w systemie KAS.</w:t>
      </w:r>
    </w:p>
    <w:p w14:paraId="14E70EB0"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Podczas tworzenia nowego dostawcy w musi istnieć możliwość pobrania danych kontrahenta z zewnętrznych systemów Krajowej Administracji Skarbowej.</w:t>
      </w:r>
    </w:p>
    <w:p w14:paraId="7F2B407D"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Podczas księgowania faktur VAT nastąpić musi weryfikacja pod kątem statusu dostawcy, jako czynnego podatnika VAT.</w:t>
      </w:r>
    </w:p>
    <w:p w14:paraId="3955F159"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Weryfikacja danych kontrahenta podczas wprowadzania faktury zakupu.</w:t>
      </w:r>
    </w:p>
    <w:p w14:paraId="3118B993"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W trakcie zapisu zmian lub tworzenia danych nowego kontrahenta możliwa będzie weryfikacja danych dostawcy.</w:t>
      </w:r>
    </w:p>
    <w:p w14:paraId="1C9418DE" w14:textId="77777777" w:rsidR="009E1DAC" w:rsidRPr="005C144D" w:rsidRDefault="009E1DAC" w:rsidP="009E1DAC">
      <w:pPr>
        <w:spacing w:before="240"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11D17">
        <w:rPr>
          <w:rFonts w:ascii="Arial" w:hAnsi="Arial" w:cs="Arial"/>
          <w:sz w:val="22"/>
          <w:szCs w:val="22"/>
        </w:rPr>
        <w:t xml:space="preserve">Systemu.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81"/>
    <w:bookmarkEnd w:id="82"/>
    <w:bookmarkEnd w:id="83"/>
    <w:bookmarkEnd w:id="84"/>
    <w:bookmarkEnd w:id="85"/>
    <w:bookmarkEnd w:id="86"/>
    <w:bookmarkEnd w:id="87"/>
    <w:p w14:paraId="788AB5AA" w14:textId="77777777" w:rsidR="00007403" w:rsidRPr="005C144D" w:rsidRDefault="00007403" w:rsidP="00007403">
      <w:pPr>
        <w:spacing w:line="276" w:lineRule="auto"/>
        <w:jc w:val="both"/>
        <w:rPr>
          <w:rFonts w:ascii="Arial" w:hAnsi="Arial" w:cs="Arial"/>
          <w:sz w:val="22"/>
          <w:szCs w:val="22"/>
        </w:rPr>
      </w:pPr>
    </w:p>
    <w:p w14:paraId="7C6843B9" w14:textId="77777777" w:rsidR="00007403" w:rsidRPr="005C144D" w:rsidRDefault="00007403"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46FB11E8" w14:textId="77777777" w:rsidR="00007403" w:rsidRPr="005C144D" w:rsidRDefault="00007403" w:rsidP="00007403">
      <w:pPr>
        <w:jc w:val="both"/>
        <w:rPr>
          <w:rFonts w:ascii="Arial" w:hAnsi="Arial" w:cs="Arial"/>
          <w:sz w:val="22"/>
          <w:szCs w:val="22"/>
        </w:rPr>
      </w:pPr>
    </w:p>
    <w:p w14:paraId="28EADB4E" w14:textId="77777777" w:rsidR="00007403" w:rsidRPr="005C144D" w:rsidRDefault="00007403" w:rsidP="00007403">
      <w:pPr>
        <w:jc w:val="both"/>
        <w:rPr>
          <w:rFonts w:ascii="Arial" w:hAnsi="Arial" w:cs="Arial"/>
          <w:sz w:val="22"/>
          <w:szCs w:val="22"/>
        </w:rPr>
      </w:pPr>
      <w:r w:rsidRPr="005C144D">
        <w:rPr>
          <w:rFonts w:ascii="Arial" w:hAnsi="Arial" w:cs="Arial"/>
          <w:sz w:val="22"/>
          <w:szCs w:val="22"/>
        </w:rPr>
        <w:t>W ramach projektu wdrożeniowego i w ramach ceny Wykonawca będzie zobowiązany do wdrożenia</w:t>
      </w:r>
      <w:r w:rsidR="00B24275" w:rsidRPr="005C144D">
        <w:rPr>
          <w:rFonts w:ascii="Arial" w:hAnsi="Arial" w:cs="Arial"/>
          <w:sz w:val="22"/>
          <w:szCs w:val="22"/>
        </w:rPr>
        <w:t>: O</w:t>
      </w:r>
      <w:r w:rsidRPr="005C144D">
        <w:rPr>
          <w:rFonts w:ascii="Arial" w:hAnsi="Arial" w:cs="Arial"/>
          <w:sz w:val="22"/>
          <w:szCs w:val="22"/>
        </w:rPr>
        <w:t>bsługi Białej Listy</w:t>
      </w:r>
      <w:r w:rsidR="009E1DAC" w:rsidRPr="005C144D">
        <w:rPr>
          <w:rFonts w:ascii="Arial" w:hAnsi="Arial" w:cs="Arial"/>
          <w:sz w:val="22"/>
          <w:szCs w:val="22"/>
        </w:rPr>
        <w:t>.</w:t>
      </w:r>
    </w:p>
    <w:p w14:paraId="54EC1A00" w14:textId="77777777" w:rsidR="00007403" w:rsidRPr="005C144D" w:rsidRDefault="00007403" w:rsidP="0026613A">
      <w:pPr>
        <w:spacing w:after="120" w:line="276" w:lineRule="auto"/>
        <w:jc w:val="both"/>
        <w:rPr>
          <w:rFonts w:ascii="Arial" w:hAnsi="Arial" w:cs="Arial"/>
          <w:sz w:val="22"/>
          <w:szCs w:val="22"/>
        </w:rPr>
      </w:pPr>
    </w:p>
    <w:p w14:paraId="00AE439A" w14:textId="77777777" w:rsidR="009E1DAC" w:rsidRPr="005C144D" w:rsidRDefault="009E1DAC" w:rsidP="009E1DAC">
      <w:pPr>
        <w:pStyle w:val="Nagwek3"/>
        <w:spacing w:line="276" w:lineRule="auto"/>
        <w:rPr>
          <w:rFonts w:ascii="Arial" w:hAnsi="Arial" w:cs="Arial"/>
          <w:bCs/>
          <w:sz w:val="22"/>
          <w:szCs w:val="22"/>
        </w:rPr>
      </w:pPr>
      <w:bookmarkStart w:id="88" w:name="_Toc105751692"/>
      <w:bookmarkStart w:id="89" w:name="_Toc107955724"/>
      <w:bookmarkStart w:id="90" w:name="_Toc357691220"/>
      <w:bookmarkStart w:id="91" w:name="_Toc862644869"/>
      <w:bookmarkStart w:id="92" w:name="_Toc602609368"/>
      <w:bookmarkStart w:id="93" w:name="_Toc1987694707"/>
      <w:bookmarkStart w:id="94" w:name="_Toc2053789432"/>
      <w:bookmarkStart w:id="95" w:name="_Toc1012107160"/>
      <w:bookmarkStart w:id="96" w:name="_Toc93673138"/>
      <w:r w:rsidRPr="005C144D">
        <w:rPr>
          <w:rFonts w:ascii="Arial" w:hAnsi="Arial" w:cs="Arial"/>
          <w:bCs/>
          <w:sz w:val="22"/>
          <w:szCs w:val="22"/>
        </w:rPr>
        <w:t>Zarządzanie złym długiem</w:t>
      </w:r>
      <w:bookmarkEnd w:id="88"/>
      <w:bookmarkEnd w:id="89"/>
    </w:p>
    <w:p w14:paraId="38641701" w14:textId="77777777" w:rsidR="009E1DAC" w:rsidRPr="005C144D" w:rsidRDefault="009E1DAC" w:rsidP="009E1DAC">
      <w:pPr>
        <w:spacing w:line="276" w:lineRule="auto"/>
        <w:jc w:val="both"/>
        <w:rPr>
          <w:rFonts w:ascii="Arial" w:hAnsi="Arial" w:cs="Arial"/>
          <w:sz w:val="22"/>
          <w:szCs w:val="22"/>
        </w:rPr>
      </w:pPr>
    </w:p>
    <w:p w14:paraId="72D353B5"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t xml:space="preserve">Funkcjonalność ma zautomatyzować i uprościć proces zarządzania, ewidencji korekty podatku VAT za „złe długi" w myśl paragrafów 89a i 89b ustawy o VAT.  Nieściągalność wierzytelności uważa się za uprawdopodobnioną, w przypadku, gdy wierzytelność nie została uregulowana lub zbyta w jakiejkolwiek formie w ciągu 90 dni od dnia upływu terminu jej płatności określonego w umowie lub na fakturze. System ma dostarczać raport na podstawie dokumentów sprzedaży (z funkcjonalności do obsługi sprzedaży), które potencjalnie, po weryfikacji przez użytkownika mogą podlegać zwrotowi VAT za złe długi.  Funkcjonalność powinna zapewnić możliwość wyboru zbioru dokumentów do uwzględnienia w procesie księgowania jako: „ulga za złe długi” i automatyzację księgowania. Dokumenty zaksięgowane jako ulga mają podlegać późniejszej analizie w kontekście rozliczenia późniejszej korekty. </w:t>
      </w:r>
    </w:p>
    <w:p w14:paraId="303F43F6"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t xml:space="preserve">System musi posiadać funkcjonalność sprawdzenia czy w danym okresie nastąpiło rozliczenie faktury oraz prezentować rozliczenie i kwotę rozliczenia. </w:t>
      </w:r>
    </w:p>
    <w:p w14:paraId="061EFBED"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t xml:space="preserve">Użytkownik musi mieć możliwość wyboru faktur, dla których realizowane będzie korekta ulgi na złe długi. Musi istnieć możliwość wyboru typu dokumentów, które podlegają rozliczeniu. </w:t>
      </w:r>
    </w:p>
    <w:p w14:paraId="6DB3787B"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lastRenderedPageBreak/>
        <w:t xml:space="preserve">Na podstawie dostępnych w części aplikacyjnej </w:t>
      </w:r>
      <w:r w:rsidR="00711D17">
        <w:rPr>
          <w:rFonts w:ascii="Arial" w:hAnsi="Arial" w:cs="Arial"/>
          <w:sz w:val="22"/>
          <w:szCs w:val="22"/>
        </w:rPr>
        <w:t>Systemu</w:t>
      </w:r>
      <w:r w:rsidRPr="005C144D">
        <w:rPr>
          <w:rFonts w:ascii="Arial" w:hAnsi="Arial" w:cs="Arial"/>
          <w:sz w:val="22"/>
          <w:szCs w:val="22"/>
        </w:rPr>
        <w:t xml:space="preserve"> informacji i daty rozliczenia system musi prezentować listę dokumentów rozliczonych w danym okresie, dla których ulga będzie korygowana.</w:t>
      </w:r>
    </w:p>
    <w:p w14:paraId="1921E82B"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t>Tylko wybrane i zaakceptowane przez użytkownika faktury powinny podlegać automatycznemu księgowaniu zgodnie ze zdefiniowanymi schematami księgowania.</w:t>
      </w:r>
    </w:p>
    <w:p w14:paraId="44D4793C" w14:textId="77777777" w:rsidR="009E1DAC" w:rsidRPr="005C144D" w:rsidRDefault="009E1DAC" w:rsidP="009E1DAC">
      <w:pPr>
        <w:spacing w:after="240" w:line="276" w:lineRule="auto"/>
        <w:jc w:val="both"/>
        <w:rPr>
          <w:rFonts w:ascii="Arial" w:hAnsi="Arial" w:cs="Arial"/>
          <w:sz w:val="22"/>
          <w:szCs w:val="22"/>
        </w:rPr>
      </w:pPr>
      <w:r w:rsidRPr="005C144D">
        <w:rPr>
          <w:rFonts w:ascii="Arial" w:hAnsi="Arial" w:cs="Arial"/>
          <w:sz w:val="22"/>
          <w:szCs w:val="22"/>
        </w:rPr>
        <w:t xml:space="preserve">Na podstawie wykonanych automatycznie księgowań technicznych automatycznie powinny zostać uaktualnione rejestr VAT i JPK. </w:t>
      </w:r>
    </w:p>
    <w:p w14:paraId="263BD4CE" w14:textId="77777777" w:rsidR="009E1DAC" w:rsidRPr="005C144D" w:rsidRDefault="009E1DAC" w:rsidP="009E1DAC">
      <w:pPr>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11D17">
        <w:rPr>
          <w:rStyle w:val="normaltextrun"/>
          <w:rFonts w:ascii="Arial" w:hAnsi="Arial" w:cs="Arial"/>
          <w:sz w:val="22"/>
          <w:szCs w:val="22"/>
        </w:rPr>
        <w:t>Systemu</w:t>
      </w:r>
      <w:r w:rsidR="00711D17">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90"/>
    <w:bookmarkEnd w:id="91"/>
    <w:bookmarkEnd w:id="92"/>
    <w:bookmarkEnd w:id="93"/>
    <w:bookmarkEnd w:id="94"/>
    <w:bookmarkEnd w:id="95"/>
    <w:bookmarkEnd w:id="96"/>
    <w:p w14:paraId="605FACCA" w14:textId="77777777" w:rsidR="0073399D" w:rsidRPr="005C144D" w:rsidRDefault="0073399D" w:rsidP="00007403">
      <w:pPr>
        <w:spacing w:line="276" w:lineRule="auto"/>
        <w:jc w:val="both"/>
        <w:rPr>
          <w:rFonts w:ascii="Arial" w:hAnsi="Arial" w:cs="Arial"/>
          <w:b/>
          <w:bCs/>
          <w:sz w:val="22"/>
          <w:szCs w:val="22"/>
        </w:rPr>
      </w:pPr>
    </w:p>
    <w:p w14:paraId="5174A5F0" w14:textId="77777777" w:rsidR="0073399D" w:rsidRPr="005C144D" w:rsidRDefault="0073399D"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030EB8E4" w14:textId="77777777" w:rsidR="0073399D" w:rsidRPr="005C144D" w:rsidRDefault="0073399D" w:rsidP="0073399D">
      <w:pPr>
        <w:jc w:val="both"/>
        <w:rPr>
          <w:rFonts w:ascii="Arial" w:hAnsi="Arial" w:cs="Arial"/>
          <w:sz w:val="22"/>
          <w:szCs w:val="22"/>
        </w:rPr>
      </w:pPr>
    </w:p>
    <w:p w14:paraId="66D7A7FE" w14:textId="77777777" w:rsidR="0073399D" w:rsidRPr="005C144D" w:rsidRDefault="0073399D" w:rsidP="0073399D">
      <w:pPr>
        <w:spacing w:line="276" w:lineRule="auto"/>
        <w:jc w:val="both"/>
        <w:rPr>
          <w:rFonts w:ascii="Arial" w:hAnsi="Arial" w:cs="Arial"/>
          <w:sz w:val="22"/>
          <w:szCs w:val="22"/>
        </w:rPr>
      </w:pPr>
      <w:r w:rsidRPr="005C144D">
        <w:rPr>
          <w:rFonts w:ascii="Arial" w:hAnsi="Arial" w:cs="Arial"/>
          <w:sz w:val="22"/>
          <w:szCs w:val="22"/>
        </w:rPr>
        <w:t>W ramach projektu wdrożeniowego i w ramach ceny Wykonawca będzie zobowiązany do wdrożenia</w:t>
      </w:r>
      <w:r w:rsidR="005E1E43" w:rsidRPr="005C144D">
        <w:rPr>
          <w:rFonts w:ascii="Arial" w:hAnsi="Arial" w:cs="Arial"/>
          <w:sz w:val="22"/>
          <w:szCs w:val="22"/>
        </w:rPr>
        <w:t xml:space="preserve"> funkcjonalności: Z</w:t>
      </w:r>
      <w:r w:rsidRPr="005C144D">
        <w:rPr>
          <w:rFonts w:ascii="Arial" w:hAnsi="Arial" w:cs="Arial"/>
          <w:sz w:val="22"/>
          <w:szCs w:val="22"/>
        </w:rPr>
        <w:t>arządzani</w:t>
      </w:r>
      <w:r w:rsidR="005E1E43" w:rsidRPr="005C144D">
        <w:rPr>
          <w:rFonts w:ascii="Arial" w:hAnsi="Arial" w:cs="Arial"/>
          <w:sz w:val="22"/>
          <w:szCs w:val="22"/>
        </w:rPr>
        <w:t>e</w:t>
      </w:r>
      <w:r w:rsidRPr="005C144D">
        <w:rPr>
          <w:rFonts w:ascii="Arial" w:hAnsi="Arial" w:cs="Arial"/>
          <w:sz w:val="22"/>
          <w:szCs w:val="22"/>
        </w:rPr>
        <w:t xml:space="preserve"> złym długiem</w:t>
      </w:r>
      <w:r w:rsidR="005E1E43" w:rsidRPr="005C144D">
        <w:rPr>
          <w:rFonts w:ascii="Arial" w:hAnsi="Arial" w:cs="Arial"/>
          <w:sz w:val="22"/>
          <w:szCs w:val="22"/>
        </w:rPr>
        <w:t>,</w:t>
      </w:r>
      <w:r w:rsidRPr="005C144D">
        <w:rPr>
          <w:rFonts w:ascii="Arial" w:hAnsi="Arial" w:cs="Arial"/>
          <w:sz w:val="22"/>
          <w:szCs w:val="22"/>
        </w:rPr>
        <w:t xml:space="preserve"> zgodnie z wymaganiami prawnymi obowiązującymi w dniu startu produktywnego rozwiązania i specyfikacją funkcjonalną</w:t>
      </w:r>
      <w:r w:rsidR="005E1E43" w:rsidRPr="005C144D">
        <w:rPr>
          <w:rFonts w:ascii="Arial" w:hAnsi="Arial" w:cs="Arial"/>
          <w:sz w:val="22"/>
          <w:szCs w:val="22"/>
        </w:rPr>
        <w:t>.</w:t>
      </w:r>
    </w:p>
    <w:p w14:paraId="7A5498B5" w14:textId="77777777" w:rsidR="00007403" w:rsidRPr="005C144D" w:rsidRDefault="00007403" w:rsidP="0026613A">
      <w:pPr>
        <w:spacing w:after="120" w:line="276" w:lineRule="auto"/>
        <w:jc w:val="both"/>
        <w:rPr>
          <w:rFonts w:ascii="Arial" w:hAnsi="Arial" w:cs="Arial"/>
          <w:sz w:val="22"/>
          <w:szCs w:val="22"/>
        </w:rPr>
      </w:pPr>
    </w:p>
    <w:p w14:paraId="1A735C01" w14:textId="77777777" w:rsidR="009E1DAC" w:rsidRPr="005C144D" w:rsidRDefault="009E1DAC" w:rsidP="009E1DAC">
      <w:pPr>
        <w:pStyle w:val="Nagwek3"/>
        <w:spacing w:line="276" w:lineRule="auto"/>
        <w:rPr>
          <w:rFonts w:ascii="Arial" w:hAnsi="Arial" w:cs="Arial"/>
          <w:bCs/>
          <w:sz w:val="22"/>
          <w:szCs w:val="22"/>
        </w:rPr>
      </w:pPr>
      <w:bookmarkStart w:id="97" w:name="_Toc105751693"/>
      <w:bookmarkStart w:id="98" w:name="_Toc107955725"/>
      <w:bookmarkStart w:id="99" w:name="_Toc43969950"/>
      <w:bookmarkStart w:id="100" w:name="_Toc1534953433"/>
      <w:bookmarkStart w:id="101" w:name="_Toc1718894496"/>
      <w:bookmarkStart w:id="102" w:name="_Toc367248186"/>
      <w:bookmarkStart w:id="103" w:name="_Toc1390548269"/>
      <w:bookmarkStart w:id="104" w:name="_Toc746934100"/>
      <w:bookmarkStart w:id="105" w:name="_Toc93673139"/>
      <w:r w:rsidRPr="005C144D">
        <w:rPr>
          <w:rFonts w:ascii="Arial" w:hAnsi="Arial" w:cs="Arial"/>
          <w:bCs/>
          <w:sz w:val="22"/>
          <w:szCs w:val="22"/>
        </w:rPr>
        <w:t>Raportowanie Praktyk Płatniczych</w:t>
      </w:r>
      <w:bookmarkEnd w:id="97"/>
      <w:bookmarkEnd w:id="98"/>
    </w:p>
    <w:p w14:paraId="569D5CC4" w14:textId="77777777" w:rsidR="009E1DAC" w:rsidRPr="005C144D" w:rsidRDefault="009E1DAC" w:rsidP="009E1DAC">
      <w:pPr>
        <w:spacing w:line="276" w:lineRule="auto"/>
        <w:jc w:val="both"/>
        <w:rPr>
          <w:rFonts w:ascii="Arial" w:hAnsi="Arial" w:cs="Arial"/>
          <w:sz w:val="22"/>
          <w:szCs w:val="22"/>
        </w:rPr>
      </w:pPr>
    </w:p>
    <w:p w14:paraId="6DFCB333"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 xml:space="preserve">W dniu 1 stycznia 2020 r. weszły w życie przepisy mające na celu ograniczenie zatorów płatniczych tzw.: „Ustawa o zmianie niektórych ustaw w celu ograniczenia zatorów płatniczych” (Dz. U. z 2019 r., poz. 1649, dalej: „Ustawa”). Zgodnie z uzasadnieniem do projektu Ustawy podstawowym celem wprowadzonych zmian jest poprawa otoczenia prawnego, w jakim funkcjonują strony transakcji handlowych, w celu ograniczenia zatorów płatniczych. Nowe przepisy zobowiązują podatników do przekazywania ministrowi ds. gospodarki sprawozdań o stosowanych w danym roku terminach zapłaty. </w:t>
      </w:r>
    </w:p>
    <w:p w14:paraId="1273B03A" w14:textId="77777777" w:rsidR="009E1DAC" w:rsidRPr="005C144D" w:rsidRDefault="009E1DAC" w:rsidP="009E1DAC">
      <w:pPr>
        <w:spacing w:line="276" w:lineRule="auto"/>
        <w:jc w:val="both"/>
        <w:rPr>
          <w:rFonts w:ascii="Arial" w:hAnsi="Arial" w:cs="Arial"/>
          <w:sz w:val="22"/>
          <w:szCs w:val="22"/>
        </w:rPr>
      </w:pPr>
    </w:p>
    <w:p w14:paraId="7B3C6EEB"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t>Podstawowe wymagania funkcjonalne:</w:t>
      </w:r>
    </w:p>
    <w:p w14:paraId="58782302"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raportowanie na podstawie danych zgromadzonych w części aplikacyjnej </w:t>
      </w:r>
      <w:r w:rsidR="00711D17">
        <w:rPr>
          <w:rFonts w:ascii="Arial" w:hAnsi="Arial" w:cs="Arial"/>
          <w:sz w:val="22"/>
          <w:szCs w:val="22"/>
        </w:rPr>
        <w:t>Systemu</w:t>
      </w:r>
      <w:r w:rsidRPr="005C144D">
        <w:rPr>
          <w:rFonts w:ascii="Arial" w:hAnsi="Arial" w:cs="Arial"/>
          <w:sz w:val="22"/>
          <w:szCs w:val="22"/>
        </w:rPr>
        <w:t xml:space="preserve"> wartości świadczeń pieniężnych otrzymanych i spełnionych w poprzednim roku kalendarzowym w terminie nieprzekraczającym datę płatności 30 dni, od 31 do 60 dni, od 61 do 120 dni, przekraczającym 120 dni – liczonym od dnia wystawienia faktury lub rachunku potwierdzającego dostawę towaru lub wykonanie usługi w korespondencji z warunkiem płatności;</w:t>
      </w:r>
    </w:p>
    <w:p w14:paraId="13E3E476"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prezentacja w postaci tabelarycznej wartości świadczeń pieniężnych, które w poprzednim roku kalendarzowym nie zostały otrzymane w terminie umownym;</w:t>
      </w:r>
    </w:p>
    <w:p w14:paraId="28C04974"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prezentacja udziału procentowego tych świadczeń w całkowitej wartości świadczeń pieniężnych należnych podmiotowi w tym roku;</w:t>
      </w:r>
    </w:p>
    <w:p w14:paraId="73CE9EA9"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 niespełnionych wartości świadczeń pieniężnych w poprzednim roku kalendarzowym w terminie określonym w umowie oraz udziału procentowego tych świadczeń w całkowitej wartości świadczeń pieniężnych, do których spełnienia zobowiązany jest ten podmiot w tym roku;</w:t>
      </w:r>
    </w:p>
    <w:p w14:paraId="58A9AA16"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wyświetlenia danych analitycznych wpływających na wartości ostateczne;</w:t>
      </w:r>
    </w:p>
    <w:p w14:paraId="7FEEEF05"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dedykowanych kont Księgi Głównej;</w:t>
      </w:r>
    </w:p>
    <w:p w14:paraId="0C549BA4"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dedykowanej listy kodów księgowych;</w:t>
      </w:r>
    </w:p>
    <w:p w14:paraId="24E389C5"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możliwość filtrowania dostawców;</w:t>
      </w:r>
    </w:p>
    <w:p w14:paraId="4828FDF8"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wyboru odbiorców;</w:t>
      </w:r>
    </w:p>
    <w:p w14:paraId="67A3DDCC"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dokumentów dotyczących zakupu oraz sprzedaży w obrębie spółek zależnych i partnerskich;</w:t>
      </w:r>
    </w:p>
    <w:p w14:paraId="1480B89F"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wskazania rodzajów dokumentów rozliczeniowych umożliwiających identyfikację rozliczenia;</w:t>
      </w:r>
    </w:p>
    <w:p w14:paraId="2937799D" w14:textId="77777777" w:rsidR="009E1DAC" w:rsidRPr="005C144D" w:rsidRDefault="009E1DA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wskazania dedykowanych rodzajów dokumentów podlegających selekcji w należnościach oraz zobowiązaniach.</w:t>
      </w:r>
    </w:p>
    <w:p w14:paraId="50414B4F" w14:textId="77777777" w:rsidR="009E1DAC" w:rsidRPr="005C144D" w:rsidRDefault="009E1DAC" w:rsidP="009E1DAC">
      <w:pPr>
        <w:spacing w:line="276" w:lineRule="auto"/>
        <w:jc w:val="both"/>
        <w:rPr>
          <w:rFonts w:ascii="Arial" w:hAnsi="Arial" w:cs="Arial"/>
          <w:sz w:val="22"/>
          <w:szCs w:val="22"/>
        </w:rPr>
      </w:pPr>
      <w:r w:rsidRPr="005C144D">
        <w:rPr>
          <w:rFonts w:ascii="Arial" w:hAnsi="Arial" w:cs="Arial"/>
          <w:sz w:val="22"/>
          <w:szCs w:val="22"/>
        </w:rPr>
        <w:br/>
        <w:t xml:space="preserve">Funkcjonalność systemu na być wykonana i uruchomiona w tym samym środowisku technologicznym oraz bazować na tych samych metadanych co pozostałe części aplikacyjne </w:t>
      </w:r>
      <w:r w:rsidR="00711D17">
        <w:rPr>
          <w:rStyle w:val="normaltextrun"/>
          <w:rFonts w:ascii="Arial" w:hAnsi="Arial" w:cs="Arial"/>
          <w:sz w:val="22"/>
          <w:szCs w:val="22"/>
        </w:rPr>
        <w:t>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99"/>
    <w:bookmarkEnd w:id="100"/>
    <w:bookmarkEnd w:id="101"/>
    <w:bookmarkEnd w:id="102"/>
    <w:bookmarkEnd w:id="103"/>
    <w:bookmarkEnd w:id="104"/>
    <w:bookmarkEnd w:id="105"/>
    <w:p w14:paraId="73F2F647" w14:textId="77777777" w:rsidR="00007403" w:rsidRPr="005C144D" w:rsidRDefault="00007403" w:rsidP="00007403">
      <w:pPr>
        <w:spacing w:line="276" w:lineRule="auto"/>
        <w:jc w:val="both"/>
        <w:rPr>
          <w:rFonts w:ascii="Arial" w:hAnsi="Arial" w:cs="Arial"/>
          <w:sz w:val="22"/>
          <w:szCs w:val="22"/>
        </w:rPr>
      </w:pPr>
    </w:p>
    <w:p w14:paraId="4ADF072A" w14:textId="77777777" w:rsidR="00007403" w:rsidRPr="005C144D" w:rsidRDefault="00007403" w:rsidP="00007403">
      <w:pPr>
        <w:spacing w:line="276" w:lineRule="auto"/>
        <w:jc w:val="both"/>
        <w:rPr>
          <w:rFonts w:ascii="Arial" w:hAnsi="Arial" w:cs="Arial"/>
          <w:sz w:val="22"/>
          <w:szCs w:val="22"/>
        </w:rPr>
      </w:pPr>
      <w:r w:rsidRPr="005C144D">
        <w:rPr>
          <w:rFonts w:ascii="Arial" w:hAnsi="Arial" w:cs="Arial"/>
          <w:sz w:val="22"/>
          <w:szCs w:val="22"/>
        </w:rPr>
        <w:t>Zakres wdrożenia:</w:t>
      </w:r>
    </w:p>
    <w:p w14:paraId="6922BC62" w14:textId="77777777" w:rsidR="00007403" w:rsidRPr="005C144D" w:rsidRDefault="00007403" w:rsidP="00007403">
      <w:pPr>
        <w:jc w:val="both"/>
        <w:rPr>
          <w:rFonts w:ascii="Arial" w:hAnsi="Arial" w:cs="Arial"/>
          <w:sz w:val="22"/>
          <w:szCs w:val="22"/>
        </w:rPr>
      </w:pPr>
    </w:p>
    <w:p w14:paraId="74A1EB8B" w14:textId="77777777" w:rsidR="00007403" w:rsidRPr="005C144D" w:rsidRDefault="00007403" w:rsidP="00007403">
      <w:pPr>
        <w:jc w:val="both"/>
        <w:rPr>
          <w:rFonts w:ascii="Arial" w:hAnsi="Arial" w:cs="Arial"/>
          <w:sz w:val="22"/>
          <w:szCs w:val="22"/>
        </w:rPr>
      </w:pPr>
      <w:r w:rsidRPr="005C144D">
        <w:rPr>
          <w:rFonts w:ascii="Arial" w:hAnsi="Arial" w:cs="Arial"/>
          <w:sz w:val="22"/>
          <w:szCs w:val="22"/>
        </w:rPr>
        <w:t>W ramach projektu wdrożeniowego i w ramach ceny Wykonawca będzie zobowiązany do wdrożenia</w:t>
      </w:r>
      <w:r w:rsidR="008C6C46" w:rsidRPr="005C144D">
        <w:rPr>
          <w:rFonts w:ascii="Arial" w:hAnsi="Arial" w:cs="Arial"/>
          <w:sz w:val="22"/>
          <w:szCs w:val="22"/>
        </w:rPr>
        <w:t xml:space="preserve"> funkcjonalności: R</w:t>
      </w:r>
      <w:r w:rsidRPr="005C144D">
        <w:rPr>
          <w:rFonts w:ascii="Arial" w:hAnsi="Arial" w:cs="Arial"/>
          <w:sz w:val="22"/>
          <w:szCs w:val="22"/>
        </w:rPr>
        <w:t>aportowani</w:t>
      </w:r>
      <w:r w:rsidR="008C6C46" w:rsidRPr="005C144D">
        <w:rPr>
          <w:rFonts w:ascii="Arial" w:hAnsi="Arial" w:cs="Arial"/>
          <w:sz w:val="22"/>
          <w:szCs w:val="22"/>
        </w:rPr>
        <w:t>e</w:t>
      </w:r>
      <w:r w:rsidRPr="005C144D">
        <w:rPr>
          <w:rFonts w:ascii="Arial" w:hAnsi="Arial" w:cs="Arial"/>
          <w:sz w:val="22"/>
          <w:szCs w:val="22"/>
        </w:rPr>
        <w:t xml:space="preserve"> Praktyk Płatniczych</w:t>
      </w:r>
      <w:r w:rsidR="008C6C46" w:rsidRPr="005C144D">
        <w:rPr>
          <w:rFonts w:ascii="Arial" w:hAnsi="Arial" w:cs="Arial"/>
          <w:sz w:val="22"/>
          <w:szCs w:val="22"/>
        </w:rPr>
        <w:t>,</w:t>
      </w:r>
      <w:r w:rsidRPr="005C144D">
        <w:rPr>
          <w:rFonts w:ascii="Arial" w:hAnsi="Arial" w:cs="Arial"/>
          <w:sz w:val="22"/>
          <w:szCs w:val="22"/>
        </w:rPr>
        <w:t xml:space="preserve"> zgodnie z wymaganiami prawnymi obowiązującymi w dniu startu produktywnego rozwiązania i specyfikacją funkcjonalną.</w:t>
      </w:r>
    </w:p>
    <w:p w14:paraId="02D61B93" w14:textId="77777777" w:rsidR="00007403" w:rsidRPr="005C144D" w:rsidRDefault="00007403" w:rsidP="00007403">
      <w:pPr>
        <w:spacing w:line="276" w:lineRule="auto"/>
        <w:jc w:val="both"/>
        <w:rPr>
          <w:rFonts w:ascii="Arial" w:hAnsi="Arial" w:cs="Arial"/>
          <w:b/>
          <w:bCs/>
          <w:sz w:val="22"/>
          <w:szCs w:val="22"/>
          <w:u w:val="single"/>
        </w:rPr>
      </w:pPr>
    </w:p>
    <w:p w14:paraId="6AEC956A" w14:textId="77777777" w:rsidR="004F2D99" w:rsidRPr="005C144D" w:rsidRDefault="004F2D99" w:rsidP="0026613A">
      <w:pPr>
        <w:pStyle w:val="Nagwek3"/>
        <w:spacing w:after="120" w:line="276" w:lineRule="auto"/>
        <w:rPr>
          <w:rFonts w:ascii="Arial" w:hAnsi="Arial" w:cs="Arial"/>
          <w:bCs/>
          <w:sz w:val="22"/>
          <w:szCs w:val="22"/>
        </w:rPr>
      </w:pPr>
      <w:bookmarkStart w:id="106" w:name="_Toc105751694"/>
      <w:bookmarkStart w:id="107" w:name="_Toc107955726"/>
      <w:bookmarkStart w:id="108" w:name="_Toc1912185082"/>
      <w:bookmarkStart w:id="109" w:name="_Toc2067040861"/>
      <w:bookmarkStart w:id="110" w:name="_Toc1052059635"/>
      <w:bookmarkStart w:id="111" w:name="_Toc1828256093"/>
      <w:bookmarkStart w:id="112" w:name="_Toc1311798513"/>
      <w:bookmarkStart w:id="113" w:name="_Toc931129393"/>
      <w:bookmarkStart w:id="114" w:name="_Toc93673140"/>
      <w:r w:rsidRPr="005C144D">
        <w:rPr>
          <w:rFonts w:ascii="Arial" w:hAnsi="Arial" w:cs="Arial"/>
          <w:bCs/>
          <w:sz w:val="22"/>
          <w:szCs w:val="22"/>
        </w:rPr>
        <w:t>Integracja z Krajowym Systemem e-Faktur</w:t>
      </w:r>
      <w:bookmarkEnd w:id="106"/>
      <w:bookmarkEnd w:id="107"/>
    </w:p>
    <w:p w14:paraId="112CFA80" w14:textId="77777777" w:rsidR="0A5C2760" w:rsidRPr="005C144D" w:rsidRDefault="0A5C2760" w:rsidP="0A5C2760">
      <w:pPr>
        <w:spacing w:line="276" w:lineRule="auto"/>
        <w:jc w:val="both"/>
        <w:rPr>
          <w:rFonts w:ascii="Arial" w:hAnsi="Arial" w:cs="Arial"/>
          <w:color w:val="222222"/>
          <w:sz w:val="22"/>
          <w:szCs w:val="22"/>
        </w:rPr>
      </w:pPr>
      <w:r w:rsidRPr="005C144D">
        <w:rPr>
          <w:rFonts w:ascii="Arial" w:hAnsi="Arial" w:cs="Arial"/>
          <w:color w:val="222222"/>
          <w:sz w:val="22"/>
          <w:szCs w:val="22"/>
        </w:rPr>
        <w:t xml:space="preserve">Ministerstwo Finansów planuje nowelizację ustawy o VAT wprowadzającą e-fakturę - ustrukturyzowaną fakturę elektroniczną wystawioną przez </w:t>
      </w:r>
      <w:proofErr w:type="spellStart"/>
      <w:r w:rsidRPr="005C144D">
        <w:rPr>
          <w:rFonts w:ascii="Arial" w:hAnsi="Arial" w:cs="Arial"/>
          <w:color w:val="222222"/>
          <w:sz w:val="22"/>
          <w:szCs w:val="22"/>
        </w:rPr>
        <w:t>KSeF</w:t>
      </w:r>
      <w:proofErr w:type="spellEnd"/>
      <w:r w:rsidRPr="005C144D">
        <w:rPr>
          <w:rFonts w:ascii="Arial" w:hAnsi="Arial" w:cs="Arial"/>
          <w:color w:val="222222"/>
          <w:sz w:val="22"/>
          <w:szCs w:val="22"/>
        </w:rPr>
        <w:t xml:space="preserve"> - Krajowy System e-Faktur.</w:t>
      </w:r>
    </w:p>
    <w:p w14:paraId="0592B5C7" w14:textId="77777777" w:rsidR="0A5C2760" w:rsidRPr="005C144D" w:rsidRDefault="0A5C2760" w:rsidP="005C144D">
      <w:pPr>
        <w:spacing w:line="253" w:lineRule="exact"/>
        <w:jc w:val="both"/>
        <w:rPr>
          <w:rFonts w:ascii="Arial" w:hAnsi="Arial" w:cs="Arial"/>
          <w:color w:val="222222"/>
          <w:sz w:val="22"/>
          <w:szCs w:val="22"/>
        </w:rPr>
      </w:pPr>
      <w:r w:rsidRPr="005C144D">
        <w:rPr>
          <w:rFonts w:ascii="Arial" w:hAnsi="Arial" w:cs="Arial"/>
          <w:color w:val="222222"/>
          <w:sz w:val="22"/>
          <w:szCs w:val="22"/>
        </w:rPr>
        <w:t xml:space="preserve"> </w:t>
      </w:r>
    </w:p>
    <w:p w14:paraId="68544C63" w14:textId="77777777" w:rsidR="0A5C2760" w:rsidRPr="005C144D" w:rsidRDefault="0A5C2760" w:rsidP="005C144D">
      <w:pPr>
        <w:spacing w:line="253" w:lineRule="exact"/>
        <w:jc w:val="both"/>
        <w:rPr>
          <w:rFonts w:ascii="Arial" w:hAnsi="Arial" w:cs="Arial"/>
          <w:color w:val="222222"/>
          <w:sz w:val="22"/>
          <w:szCs w:val="22"/>
        </w:rPr>
      </w:pPr>
      <w:r w:rsidRPr="005C144D">
        <w:rPr>
          <w:rFonts w:ascii="Arial" w:hAnsi="Arial" w:cs="Arial"/>
          <w:color w:val="222222"/>
          <w:sz w:val="22"/>
          <w:szCs w:val="22"/>
        </w:rPr>
        <w:t xml:space="preserve">Projekt przewiduje zmianę ustawy z dnia 11 marca 2004 r. o podatku od towarów i usług (Dz. U. z 2020 r. poz.106, z </w:t>
      </w:r>
      <w:proofErr w:type="spellStart"/>
      <w:r w:rsidRPr="005C144D">
        <w:rPr>
          <w:rFonts w:ascii="Arial" w:hAnsi="Arial" w:cs="Arial"/>
          <w:color w:val="222222"/>
          <w:sz w:val="22"/>
          <w:szCs w:val="22"/>
        </w:rPr>
        <w:t>późn</w:t>
      </w:r>
      <w:proofErr w:type="spellEnd"/>
      <w:r w:rsidRPr="005C144D">
        <w:rPr>
          <w:rFonts w:ascii="Arial" w:hAnsi="Arial" w:cs="Arial"/>
          <w:color w:val="222222"/>
          <w:sz w:val="22"/>
          <w:szCs w:val="22"/>
        </w:rPr>
        <w:t>. zm.), zwanej dalej „ustawą o VAT”, przez wprowadzenie możliwości wystawiania faktur ustrukturyzowanych jako jednej z dopuszczanych form dokumentowania sprzedaży obok faktur papierowych i obecnie występujących w obrocie gospodarczym faktur elektronicznych. W odniesieniu do faktur ustrukturyzowanych, występujących jako rodzaj faktur elektronicznych, będzie istniała możliwość ich wystawiania i otrzymywania za pośrednictwem systemu teleinformatycznego, tj. Krajowego Systemu</w:t>
      </w:r>
      <w:r w:rsidRPr="005C144D">
        <w:rPr>
          <w:rFonts w:ascii="Arial" w:hAnsi="Arial" w:cs="Arial"/>
          <w:sz w:val="22"/>
          <w:szCs w:val="22"/>
        </w:rPr>
        <w:br/>
      </w:r>
      <w:r w:rsidRPr="005C144D">
        <w:rPr>
          <w:rFonts w:ascii="Arial" w:hAnsi="Arial" w:cs="Arial"/>
          <w:color w:val="222222"/>
          <w:sz w:val="22"/>
          <w:szCs w:val="22"/>
        </w:rPr>
        <w:t>e-Faktur (</w:t>
      </w:r>
      <w:proofErr w:type="spellStart"/>
      <w:r w:rsidRPr="005C144D">
        <w:rPr>
          <w:rFonts w:ascii="Arial" w:hAnsi="Arial" w:cs="Arial"/>
          <w:color w:val="222222"/>
          <w:sz w:val="22"/>
          <w:szCs w:val="22"/>
        </w:rPr>
        <w:t>KSeF</w:t>
      </w:r>
      <w:proofErr w:type="spellEnd"/>
      <w:r w:rsidRPr="005C144D">
        <w:rPr>
          <w:rFonts w:ascii="Arial" w:hAnsi="Arial" w:cs="Arial"/>
          <w:color w:val="222222"/>
          <w:sz w:val="22"/>
          <w:szCs w:val="22"/>
        </w:rPr>
        <w:t>).</w:t>
      </w:r>
    </w:p>
    <w:p w14:paraId="05035B8B" w14:textId="77777777" w:rsidR="0A5C2760" w:rsidRPr="005C144D" w:rsidRDefault="0A5C2760" w:rsidP="005C144D">
      <w:pPr>
        <w:spacing w:line="253" w:lineRule="exact"/>
        <w:jc w:val="both"/>
        <w:rPr>
          <w:rFonts w:ascii="Arial" w:hAnsi="Arial" w:cs="Arial"/>
          <w:color w:val="222222"/>
          <w:sz w:val="22"/>
          <w:szCs w:val="22"/>
        </w:rPr>
      </w:pPr>
      <w:r w:rsidRPr="005C144D">
        <w:rPr>
          <w:rFonts w:ascii="Arial" w:hAnsi="Arial" w:cs="Arial"/>
          <w:color w:val="222222"/>
          <w:sz w:val="22"/>
          <w:szCs w:val="22"/>
        </w:rPr>
        <w:t xml:space="preserve"> </w:t>
      </w:r>
    </w:p>
    <w:p w14:paraId="6CDB9459" w14:textId="77777777" w:rsidR="0A5C2760" w:rsidRPr="005C144D" w:rsidRDefault="0A5C2760" w:rsidP="005C144D">
      <w:pPr>
        <w:spacing w:line="253" w:lineRule="exact"/>
        <w:jc w:val="both"/>
        <w:rPr>
          <w:rFonts w:ascii="Arial" w:hAnsi="Arial" w:cs="Arial"/>
          <w:color w:val="222222"/>
          <w:sz w:val="22"/>
          <w:szCs w:val="22"/>
        </w:rPr>
      </w:pPr>
      <w:r w:rsidRPr="005C144D">
        <w:rPr>
          <w:rFonts w:ascii="Arial" w:hAnsi="Arial" w:cs="Arial"/>
          <w:color w:val="222222"/>
          <w:sz w:val="22"/>
          <w:szCs w:val="22"/>
        </w:rPr>
        <w:t xml:space="preserve">System ma umożliwić weryfikację faktur </w:t>
      </w:r>
      <w:r w:rsidRPr="005C144D">
        <w:rPr>
          <w:rFonts w:ascii="Arial" w:hAnsi="Arial" w:cs="Arial"/>
          <w:sz w:val="22"/>
          <w:szCs w:val="22"/>
        </w:rPr>
        <w:t>zakupowych z referencją lub brakiem referencji do zamówienia oraz sprzedażowych zgodnie z ustaw</w:t>
      </w:r>
      <w:r w:rsidRPr="005C144D">
        <w:rPr>
          <w:rFonts w:ascii="Arial" w:hAnsi="Arial" w:cs="Arial"/>
          <w:color w:val="222222"/>
          <w:sz w:val="22"/>
          <w:szCs w:val="22"/>
        </w:rPr>
        <w:t>ą oraz jej późniejsze procesowanie w systemie.</w:t>
      </w:r>
    </w:p>
    <w:p w14:paraId="3ED704A8" w14:textId="77777777" w:rsidR="0A5C2760" w:rsidRPr="005C144D" w:rsidRDefault="0A5C2760" w:rsidP="0A5C2760">
      <w:pPr>
        <w:spacing w:line="253" w:lineRule="exact"/>
        <w:jc w:val="both"/>
        <w:rPr>
          <w:rFonts w:ascii="Arial" w:hAnsi="Arial" w:cs="Arial"/>
          <w:color w:val="222222"/>
          <w:sz w:val="22"/>
          <w:szCs w:val="22"/>
        </w:rPr>
      </w:pPr>
    </w:p>
    <w:p w14:paraId="59DA7147" w14:textId="77777777" w:rsidR="0A5C2760" w:rsidRPr="005C144D" w:rsidRDefault="0A5C2760" w:rsidP="005C144D">
      <w:pPr>
        <w:spacing w:line="253" w:lineRule="exact"/>
        <w:jc w:val="both"/>
        <w:rPr>
          <w:rFonts w:ascii="Arial" w:hAnsi="Arial" w:cs="Arial"/>
          <w:color w:val="222222"/>
          <w:sz w:val="22"/>
          <w:szCs w:val="22"/>
        </w:rPr>
      </w:pPr>
      <w:r w:rsidRPr="005C144D">
        <w:rPr>
          <w:rFonts w:ascii="Arial" w:hAnsi="Arial" w:cs="Arial"/>
          <w:color w:val="222222"/>
          <w:sz w:val="22"/>
          <w:szCs w:val="22"/>
        </w:rPr>
        <w:t>Podstawowych wymagania funkcjonalne:</w:t>
      </w:r>
    </w:p>
    <w:p w14:paraId="2C389F3D"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 xml:space="preserve">kokpit konfiguracyjny zawierający tabele konfiguracyjne pozwalające na szybką integrację systemu z </w:t>
      </w:r>
      <w:proofErr w:type="spellStart"/>
      <w:r w:rsidRPr="005C144D">
        <w:rPr>
          <w:rFonts w:ascii="Arial" w:eastAsia="Times New Roman" w:hAnsi="Arial"/>
          <w:color w:val="222222"/>
          <w:sz w:val="22"/>
          <w:szCs w:val="22"/>
        </w:rPr>
        <w:t>KSeF</w:t>
      </w:r>
      <w:proofErr w:type="spellEnd"/>
      <w:r w:rsidRPr="005C144D">
        <w:rPr>
          <w:rFonts w:ascii="Arial" w:eastAsia="Times New Roman" w:hAnsi="Arial"/>
          <w:color w:val="222222"/>
          <w:sz w:val="22"/>
          <w:szCs w:val="22"/>
        </w:rPr>
        <w:t>;</w:t>
      </w:r>
    </w:p>
    <w:p w14:paraId="1341B6F6"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dystrybucja faktur sprzedażowych (</w:t>
      </w:r>
      <w:proofErr w:type="spellStart"/>
      <w:r w:rsidRPr="005C144D">
        <w:rPr>
          <w:rFonts w:ascii="Arial" w:eastAsia="Times New Roman" w:hAnsi="Arial"/>
          <w:color w:val="222222"/>
          <w:sz w:val="22"/>
          <w:szCs w:val="22"/>
        </w:rPr>
        <w:t>xml</w:t>
      </w:r>
      <w:proofErr w:type="spellEnd"/>
      <w:r w:rsidRPr="005C144D">
        <w:rPr>
          <w:rFonts w:ascii="Arial" w:eastAsia="Times New Roman" w:hAnsi="Arial"/>
          <w:color w:val="222222"/>
          <w:sz w:val="22"/>
          <w:szCs w:val="22"/>
        </w:rPr>
        <w:t>) na platformę rządową;</w:t>
      </w:r>
    </w:p>
    <w:p w14:paraId="5B14C000"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 xml:space="preserve">rejestracja faktur kosztowych przesyłanych z </w:t>
      </w:r>
      <w:proofErr w:type="spellStart"/>
      <w:r w:rsidRPr="005C144D">
        <w:rPr>
          <w:rFonts w:ascii="Arial" w:eastAsia="Times New Roman" w:hAnsi="Arial"/>
          <w:color w:val="222222"/>
          <w:sz w:val="22"/>
          <w:szCs w:val="22"/>
        </w:rPr>
        <w:t>KSeF</w:t>
      </w:r>
      <w:proofErr w:type="spellEnd"/>
      <w:r w:rsidRPr="005C144D">
        <w:rPr>
          <w:rFonts w:ascii="Arial" w:eastAsia="Times New Roman" w:hAnsi="Arial"/>
          <w:color w:val="222222"/>
          <w:sz w:val="22"/>
          <w:szCs w:val="22"/>
        </w:rPr>
        <w:t>;</w:t>
      </w:r>
    </w:p>
    <w:p w14:paraId="4616A886"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 xml:space="preserve">rejestracja w systemie danych i statusów pozyskiwanych z </w:t>
      </w:r>
      <w:proofErr w:type="spellStart"/>
      <w:r w:rsidRPr="005C144D">
        <w:rPr>
          <w:rFonts w:ascii="Arial" w:eastAsia="Times New Roman" w:hAnsi="Arial"/>
          <w:color w:val="222222"/>
          <w:sz w:val="22"/>
          <w:szCs w:val="22"/>
        </w:rPr>
        <w:t>KSeF</w:t>
      </w:r>
      <w:proofErr w:type="spellEnd"/>
      <w:r w:rsidRPr="005C144D">
        <w:rPr>
          <w:rFonts w:ascii="Arial" w:eastAsia="Times New Roman" w:hAnsi="Arial"/>
          <w:color w:val="222222"/>
          <w:sz w:val="22"/>
          <w:szCs w:val="22"/>
        </w:rPr>
        <w:t>;</w:t>
      </w:r>
    </w:p>
    <w:p w14:paraId="6E4C056D"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 xml:space="preserve">zarzadzanie zgodami i uprawnieniami w zakresie korzystania z </w:t>
      </w:r>
      <w:proofErr w:type="spellStart"/>
      <w:r w:rsidRPr="005C144D">
        <w:rPr>
          <w:rFonts w:ascii="Arial" w:eastAsia="Times New Roman" w:hAnsi="Arial"/>
          <w:color w:val="222222"/>
          <w:sz w:val="22"/>
          <w:szCs w:val="22"/>
        </w:rPr>
        <w:t>KSeF</w:t>
      </w:r>
      <w:proofErr w:type="spellEnd"/>
      <w:r w:rsidRPr="005C144D">
        <w:rPr>
          <w:rFonts w:ascii="Arial" w:eastAsia="Times New Roman" w:hAnsi="Arial"/>
          <w:color w:val="222222"/>
          <w:sz w:val="22"/>
          <w:szCs w:val="22"/>
        </w:rPr>
        <w:t>;</w:t>
      </w:r>
    </w:p>
    <w:p w14:paraId="75792440"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raportowanie w zakresie faktur sprzedażowych oraz zakupowych, plus raport administratora;</w:t>
      </w:r>
    </w:p>
    <w:p w14:paraId="43709C9E" w14:textId="77777777" w:rsidR="0A5C2760" w:rsidRPr="005C144D" w:rsidRDefault="0A5C2760" w:rsidP="003D5099">
      <w:pPr>
        <w:pStyle w:val="Akapitzlist"/>
        <w:numPr>
          <w:ilvl w:val="0"/>
          <w:numId w:val="1"/>
        </w:numPr>
        <w:spacing w:line="253" w:lineRule="exact"/>
        <w:jc w:val="both"/>
        <w:rPr>
          <w:rFonts w:ascii="Arial" w:eastAsia="Times New Roman" w:hAnsi="Arial"/>
          <w:color w:val="222222"/>
          <w:sz w:val="22"/>
          <w:szCs w:val="22"/>
        </w:rPr>
      </w:pPr>
      <w:r w:rsidRPr="005C144D">
        <w:rPr>
          <w:rFonts w:ascii="Arial" w:eastAsia="Times New Roman" w:hAnsi="Arial"/>
          <w:color w:val="222222"/>
          <w:sz w:val="22"/>
          <w:szCs w:val="22"/>
        </w:rPr>
        <w:t>wstępne księgowanie dokumentów zakupu;</w:t>
      </w:r>
    </w:p>
    <w:p w14:paraId="52352C7E"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weryfikacji faktur po statusie;</w:t>
      </w:r>
    </w:p>
    <w:p w14:paraId="5CF8C878"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generowania wstępnego dokumentu;</w:t>
      </w:r>
    </w:p>
    <w:p w14:paraId="4F2F969C"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 xml:space="preserve">możliwość przeglądania pobranych faktur w przyjaznej formie </w:t>
      </w:r>
      <w:proofErr w:type="spellStart"/>
      <w:r w:rsidRPr="005C144D">
        <w:rPr>
          <w:rFonts w:ascii="Arial" w:eastAsia="Times New Roman" w:hAnsi="Arial"/>
          <w:sz w:val="22"/>
          <w:szCs w:val="22"/>
        </w:rPr>
        <w:t>np</w:t>
      </w:r>
      <w:proofErr w:type="spellEnd"/>
      <w:r w:rsidRPr="005C144D">
        <w:rPr>
          <w:rFonts w:ascii="Arial" w:eastAsia="Times New Roman" w:hAnsi="Arial"/>
          <w:sz w:val="22"/>
          <w:szCs w:val="22"/>
        </w:rPr>
        <w:t xml:space="preserve"> w postaci kartoteki;</w:t>
      </w:r>
    </w:p>
    <w:p w14:paraId="6FB1B18A"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obsługi różnych spółek;</w:t>
      </w:r>
    </w:p>
    <w:p w14:paraId="0EF4F74B"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lastRenderedPageBreak/>
        <w:t>możliwość generowania raportu faktur wraz ze statusami;</w:t>
      </w:r>
    </w:p>
    <w:p w14:paraId="66BFAAF8"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weryfikacji faktur utworzonych i połączonych z ID KSEF;</w:t>
      </w:r>
    </w:p>
    <w:p w14:paraId="620EEB2C"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komunikacji z systemami Zamawiającego w kontekście odbierania informacji o fakturach i następnie przesłaniu tych informacji do KSEF</w:t>
      </w:r>
    </w:p>
    <w:p w14:paraId="7160D338"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możliwość zapisu danych o XML oraz UPO otrzymanym z Ministerstwa Finansów;</w:t>
      </w:r>
    </w:p>
    <w:p w14:paraId="2A93FC30"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 xml:space="preserve">możliwość komunikacji poprzez serwer </w:t>
      </w:r>
      <w:proofErr w:type="spellStart"/>
      <w:r w:rsidRPr="005C144D">
        <w:rPr>
          <w:rFonts w:ascii="Arial" w:eastAsia="Times New Roman" w:hAnsi="Arial"/>
          <w:sz w:val="22"/>
          <w:szCs w:val="22"/>
        </w:rPr>
        <w:t>proxy</w:t>
      </w:r>
      <w:proofErr w:type="spellEnd"/>
      <w:r w:rsidRPr="005C144D">
        <w:rPr>
          <w:rFonts w:ascii="Arial" w:eastAsia="Times New Roman" w:hAnsi="Arial"/>
          <w:sz w:val="22"/>
          <w:szCs w:val="22"/>
        </w:rPr>
        <w:t>; bezpośrednio z Systemem lub z zastosowaniem szyny danych;</w:t>
      </w:r>
    </w:p>
    <w:p w14:paraId="0A3E8632"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kokpit użytkownika zawierający m.in. podstawowe dane faktury, ID KSEF, status wysyłki do KSEF, status UPO</w:t>
      </w:r>
    </w:p>
    <w:p w14:paraId="1BAEEDF4" w14:textId="77777777" w:rsidR="0A5C2760" w:rsidRPr="00AB1423" w:rsidRDefault="0A5C2760" w:rsidP="003D5099">
      <w:pPr>
        <w:pStyle w:val="Akapitzlist"/>
        <w:numPr>
          <w:ilvl w:val="0"/>
          <w:numId w:val="1"/>
        </w:numPr>
        <w:spacing w:line="253" w:lineRule="exact"/>
        <w:jc w:val="both"/>
        <w:rPr>
          <w:rFonts w:ascii="Arial" w:eastAsia="Times New Roman" w:hAnsi="Arial"/>
          <w:color w:val="000000"/>
          <w:sz w:val="22"/>
          <w:szCs w:val="22"/>
        </w:rPr>
      </w:pPr>
      <w:r w:rsidRPr="005C144D">
        <w:rPr>
          <w:rFonts w:ascii="Arial" w:eastAsia="Times New Roman" w:hAnsi="Arial"/>
          <w:sz w:val="22"/>
          <w:szCs w:val="22"/>
        </w:rPr>
        <w:t>obsługa wszystkich typów dokumentów wskazanych przez Ministerstwo Finansów</w:t>
      </w:r>
    </w:p>
    <w:p w14:paraId="20EB6F8D" w14:textId="77777777" w:rsidR="004F2D99" w:rsidRPr="005C144D" w:rsidRDefault="004F2D99" w:rsidP="004F2D99">
      <w:pPr>
        <w:spacing w:line="276" w:lineRule="auto"/>
        <w:jc w:val="both"/>
        <w:rPr>
          <w:rFonts w:ascii="Arial" w:hAnsi="Arial" w:cs="Arial"/>
          <w:sz w:val="22"/>
          <w:szCs w:val="22"/>
        </w:rPr>
      </w:pPr>
    </w:p>
    <w:p w14:paraId="032339C3"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11D17">
        <w:rPr>
          <w:rStyle w:val="normaltextrun"/>
          <w:rFonts w:ascii="Arial" w:hAnsi="Arial" w:cs="Arial"/>
          <w:sz w:val="22"/>
          <w:szCs w:val="22"/>
        </w:rPr>
        <w:t>Systemu.</w:t>
      </w:r>
    </w:p>
    <w:p w14:paraId="796B9087"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 xml:space="preserve">Docelowo z funkcjonalność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108"/>
    <w:bookmarkEnd w:id="109"/>
    <w:bookmarkEnd w:id="110"/>
    <w:bookmarkEnd w:id="111"/>
    <w:bookmarkEnd w:id="112"/>
    <w:bookmarkEnd w:id="113"/>
    <w:bookmarkEnd w:id="114"/>
    <w:p w14:paraId="2E948F12" w14:textId="77777777" w:rsidR="00007403" w:rsidRPr="005C144D" w:rsidRDefault="00007403" w:rsidP="00007403">
      <w:pPr>
        <w:spacing w:line="276" w:lineRule="auto"/>
        <w:jc w:val="both"/>
        <w:rPr>
          <w:rFonts w:ascii="Arial" w:hAnsi="Arial" w:cs="Arial"/>
          <w:sz w:val="22"/>
          <w:szCs w:val="22"/>
        </w:rPr>
      </w:pPr>
    </w:p>
    <w:p w14:paraId="1441720B" w14:textId="77777777" w:rsidR="00007403" w:rsidRPr="005C144D" w:rsidRDefault="00007403"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2DC0D4EE" w14:textId="77777777" w:rsidR="00007403" w:rsidRPr="005C144D" w:rsidRDefault="00007403" w:rsidP="00007403">
      <w:pPr>
        <w:jc w:val="both"/>
        <w:rPr>
          <w:rFonts w:ascii="Arial" w:hAnsi="Arial" w:cs="Arial"/>
          <w:sz w:val="22"/>
          <w:szCs w:val="22"/>
        </w:rPr>
      </w:pPr>
    </w:p>
    <w:p w14:paraId="59B58C7F" w14:textId="77777777" w:rsidR="00007403" w:rsidRPr="005C144D" w:rsidRDefault="00007403" w:rsidP="00007403">
      <w:pPr>
        <w:jc w:val="both"/>
        <w:rPr>
          <w:rFonts w:ascii="Arial" w:hAnsi="Arial" w:cs="Arial"/>
          <w:sz w:val="22"/>
          <w:szCs w:val="22"/>
        </w:rPr>
      </w:pPr>
      <w:r w:rsidRPr="005C144D">
        <w:rPr>
          <w:rFonts w:ascii="Arial" w:hAnsi="Arial" w:cs="Arial"/>
          <w:sz w:val="22"/>
          <w:szCs w:val="22"/>
        </w:rPr>
        <w:t xml:space="preserve">W ramach projektu wdrożeniowego i w ramach ceny Wykonawca będzie zobowiązany do wdrożenia </w:t>
      </w:r>
      <w:r w:rsidR="00131AEC" w:rsidRPr="005C144D">
        <w:rPr>
          <w:rFonts w:ascii="Arial" w:hAnsi="Arial" w:cs="Arial"/>
          <w:sz w:val="22"/>
          <w:szCs w:val="22"/>
        </w:rPr>
        <w:t>funkcjonalności: I</w:t>
      </w:r>
      <w:r w:rsidRPr="005C144D">
        <w:rPr>
          <w:rFonts w:ascii="Arial" w:hAnsi="Arial" w:cs="Arial"/>
          <w:sz w:val="22"/>
          <w:szCs w:val="22"/>
        </w:rPr>
        <w:t>ntegracj</w:t>
      </w:r>
      <w:r w:rsidR="00131AEC" w:rsidRPr="005C144D">
        <w:rPr>
          <w:rFonts w:ascii="Arial" w:hAnsi="Arial" w:cs="Arial"/>
          <w:sz w:val="22"/>
          <w:szCs w:val="22"/>
        </w:rPr>
        <w:t>a</w:t>
      </w:r>
      <w:r w:rsidRPr="005C144D">
        <w:rPr>
          <w:rFonts w:ascii="Arial" w:hAnsi="Arial" w:cs="Arial"/>
          <w:sz w:val="22"/>
          <w:szCs w:val="22"/>
        </w:rPr>
        <w:t xml:space="preserve"> z Krajowym Systemem e-Faktur</w:t>
      </w:r>
      <w:r w:rsidR="00131AEC" w:rsidRPr="005C144D">
        <w:rPr>
          <w:rFonts w:ascii="Arial" w:hAnsi="Arial" w:cs="Arial"/>
          <w:sz w:val="22"/>
          <w:szCs w:val="22"/>
        </w:rPr>
        <w:t>,</w:t>
      </w:r>
      <w:r w:rsidRPr="005C144D">
        <w:rPr>
          <w:rFonts w:ascii="Arial" w:hAnsi="Arial" w:cs="Arial"/>
          <w:sz w:val="22"/>
          <w:szCs w:val="22"/>
        </w:rPr>
        <w:t xml:space="preserve"> zgodnie z wymaganiami prawnymi obowiązującymi w dniu startu produktywnego rozwiązania i specyfikacją funkcjonalną.</w:t>
      </w:r>
    </w:p>
    <w:p w14:paraId="24DBBC67" w14:textId="77777777" w:rsidR="00007403" w:rsidRPr="005C144D" w:rsidRDefault="00007403" w:rsidP="0026613A">
      <w:pPr>
        <w:spacing w:after="120" w:line="276" w:lineRule="auto"/>
        <w:jc w:val="both"/>
        <w:rPr>
          <w:rFonts w:ascii="Arial" w:hAnsi="Arial" w:cs="Arial"/>
          <w:sz w:val="22"/>
          <w:szCs w:val="22"/>
        </w:rPr>
      </w:pPr>
    </w:p>
    <w:p w14:paraId="1CD79436" w14:textId="77777777" w:rsidR="004F2D99" w:rsidRPr="005C144D" w:rsidRDefault="004F2D99" w:rsidP="004F2D99">
      <w:pPr>
        <w:pStyle w:val="Nagwek3"/>
        <w:spacing w:line="276" w:lineRule="auto"/>
        <w:rPr>
          <w:rFonts w:ascii="Arial" w:hAnsi="Arial" w:cs="Arial"/>
          <w:bCs/>
          <w:sz w:val="22"/>
          <w:szCs w:val="22"/>
        </w:rPr>
      </w:pPr>
      <w:bookmarkStart w:id="115" w:name="_Toc105751695"/>
      <w:bookmarkStart w:id="116" w:name="_Toc107955727"/>
      <w:bookmarkStart w:id="117" w:name="_Toc122118582"/>
      <w:bookmarkStart w:id="118" w:name="_Toc1476795163"/>
      <w:bookmarkStart w:id="119" w:name="_Toc1538534522"/>
      <w:bookmarkStart w:id="120" w:name="_Toc849957618"/>
      <w:bookmarkStart w:id="121" w:name="_Toc294452091"/>
      <w:bookmarkStart w:id="122" w:name="_Toc575393061"/>
      <w:bookmarkStart w:id="123" w:name="_Toc93673141"/>
      <w:r w:rsidRPr="005C144D">
        <w:rPr>
          <w:rFonts w:ascii="Arial" w:hAnsi="Arial" w:cs="Arial"/>
          <w:bCs/>
          <w:sz w:val="22"/>
          <w:szCs w:val="22"/>
        </w:rPr>
        <w:t>Wspieranie sprawozdania do UOKIK</w:t>
      </w:r>
      <w:bookmarkEnd w:id="115"/>
      <w:bookmarkEnd w:id="116"/>
    </w:p>
    <w:p w14:paraId="155D9876" w14:textId="77777777" w:rsidR="004F2D99" w:rsidRPr="005C144D" w:rsidRDefault="004F2D99" w:rsidP="004F2D99">
      <w:pPr>
        <w:spacing w:line="276" w:lineRule="auto"/>
        <w:jc w:val="both"/>
        <w:rPr>
          <w:rFonts w:ascii="Arial" w:hAnsi="Arial" w:cs="Arial"/>
          <w:sz w:val="22"/>
          <w:szCs w:val="22"/>
        </w:rPr>
      </w:pPr>
    </w:p>
    <w:p w14:paraId="42AEAD3A"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t xml:space="preserve">Zgodnie z ustawą o przeciwdziałaniu nadmiernym opóźnieniom w transakcjach handlowych, która zmieniła aż 12 ustaw, od 1 stycznia 2020 roku prezes UOKiK może skontrolować i ewentualnie ukarać firmę, która w ciągu trzech kolejnych wybranych miesięcy ma zaległości w płatnościach na poziomie 5 mln złotych. </w:t>
      </w:r>
    </w:p>
    <w:p w14:paraId="4238530D"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t xml:space="preserve">System wspierający sprawozdanie do UOKIK ma pozwalać na agregowanie dokumentów oraz ich analizę w kontekście zatorów płatniczych, należności oraz zobowiązań handlowych na 3 dany dzień wraz z symulacją potencjalnej kary do zapłaty, jaką z tytułu przekroczenia terminów płatności o ponad 90 dni w okresie trzech (3) dowolnych miesięcy może nałożyć na podatnika Urząd Ochrony Klienta i Konsumentów. </w:t>
      </w:r>
    </w:p>
    <w:p w14:paraId="05D6F06B"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t>Prezes UOKiK może interweniować, jeśli suma zaległych świadczeń pieniężnych przedsiębiorcy w ciągu 3 kolejnych miesięcy wyniesie co najmniej 2 mln zł. Dotyczy to zaległości z faktur wystawionych po 1 stycznia 2020 r. lub wcześniej, jeśli termin ich płatności stał się wymagalny po 1 stycznia 2020 r.</w:t>
      </w:r>
    </w:p>
    <w:p w14:paraId="21D1F26B"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t>W postępowaniach Prezes UOKiK weryfikuje transakcje handlowe między daną spółką a jej kontrahentami aby określić, które z nich były wymagalne w badanym okresie oraz niespełnione lub spełnione po terminie. Przedsiębiorcy mają obowiązek przekazywania informacji i dokumentów na żądanie Prezesa Urzędu, w tym elektronicznych ksiąg podatkowych i dowodów księgowych. Aby ustalić, czy doszło do terminowej zapłaty za faktury, Prezes UOKiK może zbadać dane zawarte w jednolitych plikach kontrolnych, takich jak np. JPK_WB czy JPK_KR oraz ocenić dane pochodzące z różnych innych źródeł, w tym informacje i wyjaśnienia od stron postępowania czy dokumenty pozyskane w wyniku kontroli.</w:t>
      </w:r>
    </w:p>
    <w:p w14:paraId="0E4DB988"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lastRenderedPageBreak/>
        <w:t>Weryfikacji przez pracowników UOKiK podlegają transakcje handlowe pod kątem tego, które z nich w dowolnym badanym 3 miesięcznym okresie były wymagalne oraz niespełnione lub spełnione po terminie. Weryfikacja nastąpi w toku wszczętych obecnie postępowań. W jej trakcie podmioty mają obowiązek przekazywania informacji i dokumentów na żądanie Prezesa UOKiK. Dotyczy to m.in. elektronicznych ksiąg podatkowych i dowodów księgowych. Oznacza to, że aby ustalić terminy zapłaty za faktury, UOKiK może zbadać dane zawarte w jednolitych plikach kontrolnych, takich jak np. JPK_WB czy JPK_KR oraz ocenić dane pochodzące z różnych innych źródeł, w tym informacje i wyjaśnienia od stron postępowania czy dokumenty pozyskane w wyniku kontroli.</w:t>
      </w:r>
    </w:p>
    <w:p w14:paraId="56D354E5" w14:textId="77777777" w:rsidR="004F2D99" w:rsidRPr="005C144D" w:rsidRDefault="004F2D99" w:rsidP="004F2D99">
      <w:pPr>
        <w:spacing w:after="240" w:line="276" w:lineRule="auto"/>
        <w:jc w:val="both"/>
        <w:rPr>
          <w:rFonts w:ascii="Arial" w:hAnsi="Arial" w:cs="Arial"/>
          <w:sz w:val="22"/>
          <w:szCs w:val="22"/>
        </w:rPr>
      </w:pPr>
      <w:r w:rsidRPr="005C144D">
        <w:rPr>
          <w:rFonts w:ascii="Arial" w:hAnsi="Arial" w:cs="Arial"/>
          <w:sz w:val="22"/>
          <w:szCs w:val="22"/>
        </w:rPr>
        <w:t xml:space="preserve">Aplikacja ma w maksymalny sposób uprościć </w:t>
      </w:r>
      <w:r w:rsidR="00955535">
        <w:rPr>
          <w:rFonts w:ascii="Arial" w:hAnsi="Arial" w:cs="Arial"/>
          <w:sz w:val="22"/>
          <w:szCs w:val="22"/>
        </w:rPr>
        <w:t>czasochłonny</w:t>
      </w:r>
      <w:r w:rsidRPr="005C144D">
        <w:rPr>
          <w:rFonts w:ascii="Arial" w:hAnsi="Arial" w:cs="Arial"/>
          <w:sz w:val="22"/>
          <w:szCs w:val="22"/>
        </w:rPr>
        <w:t xml:space="preserve"> proces wiarygodnej prezentacji pracownikom UOKiK dokumentów potwierdzających wielkość zatorów płatniczych.</w:t>
      </w:r>
    </w:p>
    <w:p w14:paraId="046CC1C4"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Podstawowe wymagania funkcjonalne:</w:t>
      </w:r>
    </w:p>
    <w:p w14:paraId="5B52373F"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na podstawie danych zgromadzonych w części aplikacyjnej</w:t>
      </w:r>
      <w:r w:rsidR="00711D17">
        <w:rPr>
          <w:rFonts w:ascii="Arial" w:hAnsi="Arial" w:cs="Arial"/>
          <w:sz w:val="22"/>
          <w:szCs w:val="22"/>
        </w:rPr>
        <w:t xml:space="preserve"> </w:t>
      </w:r>
      <w:r w:rsidR="00711D17">
        <w:rPr>
          <w:rStyle w:val="normaltextrun"/>
          <w:rFonts w:ascii="Arial" w:hAnsi="Arial" w:cs="Arial"/>
          <w:sz w:val="22"/>
          <w:szCs w:val="22"/>
        </w:rPr>
        <w:t>Systemu</w:t>
      </w:r>
      <w:r w:rsidR="00711D17" w:rsidRPr="005C144D">
        <w:rPr>
          <w:rFonts w:ascii="Arial" w:hAnsi="Arial" w:cs="Arial"/>
          <w:sz w:val="22"/>
          <w:szCs w:val="22"/>
        </w:rPr>
        <w:t xml:space="preserve"> </w:t>
      </w:r>
      <w:r w:rsidRPr="005C144D">
        <w:rPr>
          <w:rFonts w:ascii="Arial" w:hAnsi="Arial" w:cs="Arial"/>
          <w:sz w:val="22"/>
          <w:szCs w:val="22"/>
        </w:rPr>
        <w:t>wartości świadczeń pieniężnych otrzymanych i spełnionych na dany dzień w terminie nieprzekraczającym datę płatności 30 dni, od 31 do 60 dni, od 61 do 120 dni, przekraczającym 120 dni – liczonym od dnia wystawienia faktury lub rachunku potwierdzającego dostawę towaru lub wykonanie usługi w korespondencji z warunkiem płatności;</w:t>
      </w:r>
    </w:p>
    <w:p w14:paraId="7C1E4AD1"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prezentacja w postaci tabularycznej wartości świadczeń pieniężnych;</w:t>
      </w:r>
    </w:p>
    <w:p w14:paraId="31293973"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prezentacja udziału procentowego tych świadczeń w całkowitej wartości świadczeń pieniężnych należnych podmiotowi w tym roku;</w:t>
      </w:r>
    </w:p>
    <w:p w14:paraId="158DBEA1"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 niespełnionych wartości świadczeń pieniężnych oraz udziału procentowego tych świadczeń w całkowitej wartości świadczeń pieniężnych, do których spełnienia zobowiązany jest ten podmiot;</w:t>
      </w:r>
    </w:p>
    <w:p w14:paraId="79D6F5C2"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wyświetlenia danych analitycznych wpływających na wartości ostateczne;</w:t>
      </w:r>
    </w:p>
    <w:p w14:paraId="469F1A6C"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dedykowanych kont Księgi Głównej;</w:t>
      </w:r>
    </w:p>
    <w:p w14:paraId="60C58051"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dedykowanej listy kodów księgowych;</w:t>
      </w:r>
    </w:p>
    <w:p w14:paraId="13D89086"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filtrowania dostawców;</w:t>
      </w:r>
    </w:p>
    <w:p w14:paraId="762D2A23"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wyboru odbiorców;</w:t>
      </w:r>
    </w:p>
    <w:p w14:paraId="3DB6692A"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wykluczenia dokumentów dotyczących zakupu oraz sprzedaży w obrębie spółek zależnych i partnerskich;</w:t>
      </w:r>
    </w:p>
    <w:p w14:paraId="19ED5231"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wskazania rodzajów dokumentów rozliczeniowych umożliwiających identyfikację rozliczenia;</w:t>
      </w:r>
    </w:p>
    <w:p w14:paraId="4076E4C9"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wskazania dedykowanych rodzajów dokumentów podlegających selekcji w należnościach oraz zobowiązaniach.</w:t>
      </w:r>
    </w:p>
    <w:p w14:paraId="2C33DBB2" w14:textId="77777777" w:rsidR="004F2D99" w:rsidRPr="005C144D" w:rsidRDefault="004F2D99" w:rsidP="004F2D99">
      <w:pPr>
        <w:spacing w:line="276" w:lineRule="auto"/>
        <w:jc w:val="both"/>
        <w:rPr>
          <w:rFonts w:ascii="Arial" w:hAnsi="Arial" w:cs="Arial"/>
          <w:sz w:val="22"/>
          <w:szCs w:val="22"/>
        </w:rPr>
      </w:pPr>
    </w:p>
    <w:p w14:paraId="5C800BFC"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11D17">
        <w:rPr>
          <w:rStyle w:val="normaltextrun"/>
          <w:rFonts w:ascii="Arial" w:hAnsi="Arial" w:cs="Arial"/>
          <w:sz w:val="22"/>
          <w:szCs w:val="22"/>
        </w:rPr>
        <w:t>Systemu</w:t>
      </w:r>
      <w:r w:rsidR="00711D17">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117"/>
    <w:bookmarkEnd w:id="118"/>
    <w:bookmarkEnd w:id="119"/>
    <w:bookmarkEnd w:id="120"/>
    <w:bookmarkEnd w:id="121"/>
    <w:bookmarkEnd w:id="122"/>
    <w:bookmarkEnd w:id="123"/>
    <w:p w14:paraId="3758B7F6" w14:textId="77777777" w:rsidR="00007403" w:rsidRPr="005C144D" w:rsidRDefault="00007403" w:rsidP="00007403">
      <w:pPr>
        <w:spacing w:line="276" w:lineRule="auto"/>
        <w:jc w:val="both"/>
        <w:rPr>
          <w:rFonts w:ascii="Arial" w:hAnsi="Arial" w:cs="Arial"/>
          <w:sz w:val="22"/>
          <w:szCs w:val="22"/>
        </w:rPr>
      </w:pPr>
    </w:p>
    <w:p w14:paraId="6196240B" w14:textId="77777777" w:rsidR="00007403" w:rsidRDefault="00007403"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57F1A55E" w14:textId="77777777" w:rsidR="0026613A" w:rsidRPr="005C144D" w:rsidRDefault="0026613A" w:rsidP="00007403">
      <w:pPr>
        <w:spacing w:line="276" w:lineRule="auto"/>
        <w:jc w:val="both"/>
        <w:rPr>
          <w:rFonts w:ascii="Arial" w:hAnsi="Arial" w:cs="Arial"/>
          <w:b/>
          <w:bCs/>
          <w:sz w:val="22"/>
          <w:szCs w:val="22"/>
        </w:rPr>
      </w:pPr>
    </w:p>
    <w:p w14:paraId="03AD6851" w14:textId="42BCDFA2" w:rsidR="00067726" w:rsidRPr="005C144D" w:rsidRDefault="00007403" w:rsidP="00401391">
      <w:pPr>
        <w:jc w:val="both"/>
        <w:rPr>
          <w:rFonts w:ascii="Arial" w:hAnsi="Arial" w:cs="Arial"/>
          <w:sz w:val="22"/>
          <w:szCs w:val="22"/>
        </w:rPr>
      </w:pPr>
      <w:r w:rsidRPr="005C144D">
        <w:rPr>
          <w:rFonts w:ascii="Arial" w:hAnsi="Arial" w:cs="Arial"/>
          <w:sz w:val="22"/>
          <w:szCs w:val="22"/>
        </w:rPr>
        <w:t>W ramach projektu wdrożeniowego i w ramach ceny Wykonawca będzie zobowiązany do wdrożenia</w:t>
      </w:r>
      <w:r w:rsidR="005F5190" w:rsidRPr="005C144D">
        <w:rPr>
          <w:rFonts w:ascii="Arial" w:hAnsi="Arial" w:cs="Arial"/>
          <w:sz w:val="22"/>
          <w:szCs w:val="22"/>
        </w:rPr>
        <w:t xml:space="preserve"> funkcjonalności: W</w:t>
      </w:r>
      <w:r w:rsidRPr="005C144D">
        <w:rPr>
          <w:rFonts w:ascii="Arial" w:hAnsi="Arial" w:cs="Arial"/>
          <w:sz w:val="22"/>
          <w:szCs w:val="22"/>
        </w:rPr>
        <w:t>spierani</w:t>
      </w:r>
      <w:r w:rsidR="005F5190" w:rsidRPr="005C144D">
        <w:rPr>
          <w:rFonts w:ascii="Arial" w:hAnsi="Arial" w:cs="Arial"/>
          <w:sz w:val="22"/>
          <w:szCs w:val="22"/>
        </w:rPr>
        <w:t>e</w:t>
      </w:r>
      <w:r w:rsidRPr="005C144D">
        <w:rPr>
          <w:rFonts w:ascii="Arial" w:hAnsi="Arial" w:cs="Arial"/>
          <w:sz w:val="22"/>
          <w:szCs w:val="22"/>
        </w:rPr>
        <w:t xml:space="preserve"> sprawozdania do UOKIK</w:t>
      </w:r>
      <w:r w:rsidR="005F5190" w:rsidRPr="005C144D">
        <w:rPr>
          <w:rFonts w:ascii="Arial" w:hAnsi="Arial" w:cs="Arial"/>
          <w:sz w:val="22"/>
          <w:szCs w:val="22"/>
        </w:rPr>
        <w:t>,</w:t>
      </w:r>
      <w:r w:rsidRPr="005C144D">
        <w:rPr>
          <w:rFonts w:ascii="Arial" w:hAnsi="Arial" w:cs="Arial"/>
          <w:sz w:val="22"/>
          <w:szCs w:val="22"/>
        </w:rPr>
        <w:t xml:space="preserve"> zgodnie z wymaganiami prawnymi obowiązującymi w dniu startu produktywnego rozwiązania i specyfikacją funkcjonalną.</w:t>
      </w:r>
    </w:p>
    <w:p w14:paraId="2E879E4E" w14:textId="77777777" w:rsidR="004F2D99" w:rsidRPr="005C144D" w:rsidRDefault="004F2D99" w:rsidP="004F2D99">
      <w:pPr>
        <w:pStyle w:val="Nagwek3"/>
        <w:spacing w:line="276" w:lineRule="auto"/>
        <w:rPr>
          <w:rFonts w:ascii="Arial" w:hAnsi="Arial" w:cs="Arial"/>
          <w:bCs/>
          <w:sz w:val="22"/>
          <w:szCs w:val="22"/>
        </w:rPr>
      </w:pPr>
      <w:bookmarkStart w:id="124" w:name="_Toc107955728"/>
      <w:bookmarkStart w:id="125" w:name="_Toc148020468"/>
      <w:bookmarkStart w:id="126" w:name="_Toc30436289"/>
      <w:bookmarkStart w:id="127" w:name="_Toc555639229"/>
      <w:bookmarkStart w:id="128" w:name="_Toc1742934757"/>
      <w:bookmarkStart w:id="129" w:name="_Toc61279647"/>
      <w:bookmarkStart w:id="130" w:name="_Toc1964360233"/>
      <w:bookmarkStart w:id="131" w:name="_Toc93673135"/>
      <w:r w:rsidRPr="005C144D">
        <w:rPr>
          <w:rFonts w:ascii="Arial" w:hAnsi="Arial" w:cs="Arial"/>
          <w:bCs/>
          <w:sz w:val="22"/>
          <w:szCs w:val="22"/>
        </w:rPr>
        <w:lastRenderedPageBreak/>
        <w:t>Obsługa finansowa studenta</w:t>
      </w:r>
      <w:bookmarkEnd w:id="124"/>
    </w:p>
    <w:p w14:paraId="23D0D6A0" w14:textId="77777777" w:rsidR="004F2D99" w:rsidRPr="005C144D" w:rsidRDefault="004F2D99" w:rsidP="004F2D99">
      <w:pPr>
        <w:spacing w:line="276" w:lineRule="auto"/>
        <w:jc w:val="both"/>
        <w:rPr>
          <w:rFonts w:ascii="Arial" w:hAnsi="Arial" w:cs="Arial"/>
          <w:sz w:val="22"/>
          <w:szCs w:val="22"/>
        </w:rPr>
      </w:pPr>
    </w:p>
    <w:p w14:paraId="1DC68C1F"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 xml:space="preserve">System ma zapewniać: </w:t>
      </w:r>
    </w:p>
    <w:p w14:paraId="64FA4C7D"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tworzenie kartoteki studenta: dane podstawowe/osobowe studenta – kartoteka osobowa, opis sposobu przejęcia lub wprowadzenia danych podstawowych;</w:t>
      </w:r>
    </w:p>
    <w:p w14:paraId="71553F55"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naliczanie opłat administracyjnych innych niż czesne;</w:t>
      </w:r>
    </w:p>
    <w:p w14:paraId="6E6B9D9B"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naliczanie opłat cyklicznych - opłaty związane z tokiem studiów;</w:t>
      </w:r>
    </w:p>
    <w:p w14:paraId="318A3BB8"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wypłata naliczonych zobowiązań z tytułu świadczeń dla studentów;</w:t>
      </w:r>
    </w:p>
    <w:p w14:paraId="1F21D7CA"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naliczanie odsetek dla należności przeterminowanych;</w:t>
      </w:r>
    </w:p>
    <w:p w14:paraId="706020F8"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monitowanie należności;</w:t>
      </w:r>
    </w:p>
    <w:p w14:paraId="32DDB9F6"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rozłożenia należności na raty (plan ratalny);</w:t>
      </w:r>
    </w:p>
    <w:p w14:paraId="7F33F38C"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przeksięgowania i wyksięgowania pozycji;</w:t>
      </w:r>
    </w:p>
    <w:p w14:paraId="07133241"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automatyczne zamykania i przenoszenia kluczy uzgodnieniowych;</w:t>
      </w:r>
    </w:p>
    <w:p w14:paraId="067BACC7"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stornowanie dokumentu;</w:t>
      </w:r>
    </w:p>
    <w:p w14:paraId="519FF481"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import elektronicznych wyciągów bankowych;</w:t>
      </w:r>
    </w:p>
    <w:p w14:paraId="0073EB22"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uzgadnianie wpłaty dokonanej w walucie obcej zaewidencjonowanej na rachunku prowadzonym w PLN;</w:t>
      </w:r>
    </w:p>
    <w:p w14:paraId="7A102AE6"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automatyczne rozliczanie należności od studentów z dokonywanymi wpłatami;</w:t>
      </w:r>
    </w:p>
    <w:p w14:paraId="594AB88F"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rozliczenie przychodów w czasie dotyczących naliczeń opłat dla studentów;</w:t>
      </w:r>
    </w:p>
    <w:p w14:paraId="229726D5"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przeksięgowanie należności przeterminowanych na konto należności spornych oraz dokonania odpisów aktualizacyjnych;</w:t>
      </w:r>
    </w:p>
    <w:p w14:paraId="1BB98DE7"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zwrot niesłusznie naliczonego i wypłaconego stypendium;</w:t>
      </w:r>
    </w:p>
    <w:p w14:paraId="38858633"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zwrot naliczonych i zapłaconych opłat do których wystawiono korekty zmniejszające oraz zwrotu mylnych wpłat od studentów;</w:t>
      </w:r>
    </w:p>
    <w:p w14:paraId="757A1D9A" w14:textId="77777777" w:rsidR="004F2D99" w:rsidRPr="005C144D" w:rsidRDefault="004F2D99" w:rsidP="003D5099">
      <w:pPr>
        <w:pStyle w:val="Akapitzlist"/>
        <w:numPr>
          <w:ilvl w:val="0"/>
          <w:numId w:val="8"/>
        </w:numPr>
        <w:spacing w:line="276" w:lineRule="auto"/>
        <w:jc w:val="both"/>
        <w:rPr>
          <w:rFonts w:ascii="Arial" w:hAnsi="Arial"/>
          <w:sz w:val="22"/>
          <w:szCs w:val="22"/>
        </w:rPr>
      </w:pPr>
      <w:r w:rsidRPr="005C144D">
        <w:rPr>
          <w:rFonts w:ascii="Arial" w:hAnsi="Arial"/>
          <w:sz w:val="22"/>
          <w:szCs w:val="22"/>
        </w:rPr>
        <w:t>wysyłanie powiadomień o zaleganiu na e-mail wraz z konfiguracją tekstów powiadomień</w:t>
      </w:r>
      <w:r w:rsidR="00361D97">
        <w:rPr>
          <w:rFonts w:ascii="Arial" w:hAnsi="Arial"/>
          <w:sz w:val="22"/>
          <w:szCs w:val="22"/>
        </w:rPr>
        <w:t xml:space="preserve"> (docelowo 27500 studentów)</w:t>
      </w:r>
      <w:r w:rsidRPr="005C144D">
        <w:rPr>
          <w:rFonts w:ascii="Arial" w:hAnsi="Arial"/>
          <w:sz w:val="22"/>
          <w:szCs w:val="22"/>
        </w:rPr>
        <w:t>;</w:t>
      </w:r>
    </w:p>
    <w:p w14:paraId="68CE9D4C"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ED5202">
        <w:rPr>
          <w:rStyle w:val="normaltextrun"/>
          <w:rFonts w:ascii="Arial" w:hAnsi="Arial" w:cs="Arial"/>
          <w:sz w:val="22"/>
          <w:szCs w:val="22"/>
        </w:rPr>
        <w:t>Systemu</w:t>
      </w:r>
      <w:r w:rsidR="00ED5202">
        <w:rPr>
          <w:rFonts w:ascii="Arial" w:hAnsi="Arial" w:cs="Arial"/>
          <w:sz w:val="22"/>
          <w:szCs w:val="22"/>
        </w:rPr>
        <w:t xml:space="preserve">. </w:t>
      </w:r>
      <w:r w:rsidRPr="005C144D">
        <w:rPr>
          <w:rFonts w:ascii="Arial" w:hAnsi="Arial" w:cs="Arial"/>
          <w:sz w:val="22"/>
          <w:szCs w:val="22"/>
        </w:rPr>
        <w:t xml:space="preserve">Docelowo funkcjonalność będzie obsługiwała rozliczenia z </w:t>
      </w:r>
      <w:r w:rsidRPr="005C144D">
        <w:rPr>
          <w:rFonts w:ascii="Arial" w:hAnsi="Arial" w:cs="Arial"/>
          <w:b/>
          <w:bCs/>
          <w:sz w:val="22"/>
          <w:szCs w:val="22"/>
        </w:rPr>
        <w:t>27500</w:t>
      </w:r>
      <w:r w:rsidRPr="005C144D">
        <w:rPr>
          <w:rFonts w:ascii="Arial" w:hAnsi="Arial" w:cs="Arial"/>
          <w:sz w:val="22"/>
          <w:szCs w:val="22"/>
        </w:rPr>
        <w:t xml:space="preserve"> studentów.</w:t>
      </w:r>
    </w:p>
    <w:bookmarkEnd w:id="125"/>
    <w:bookmarkEnd w:id="126"/>
    <w:bookmarkEnd w:id="127"/>
    <w:bookmarkEnd w:id="128"/>
    <w:bookmarkEnd w:id="129"/>
    <w:bookmarkEnd w:id="130"/>
    <w:bookmarkEnd w:id="131"/>
    <w:p w14:paraId="59754C4B" w14:textId="77777777" w:rsidR="00067726" w:rsidRDefault="00067726" w:rsidP="00067726">
      <w:pPr>
        <w:spacing w:line="276" w:lineRule="auto"/>
        <w:jc w:val="both"/>
        <w:rPr>
          <w:rFonts w:ascii="Arial" w:hAnsi="Arial" w:cs="Arial"/>
          <w:sz w:val="22"/>
          <w:szCs w:val="22"/>
        </w:rPr>
      </w:pPr>
    </w:p>
    <w:p w14:paraId="03FCB15E" w14:textId="77777777" w:rsidR="00ED5202" w:rsidRDefault="00ED5202" w:rsidP="00067726">
      <w:pPr>
        <w:spacing w:line="276" w:lineRule="auto"/>
        <w:jc w:val="both"/>
        <w:rPr>
          <w:rFonts w:ascii="Arial" w:hAnsi="Arial" w:cs="Arial"/>
          <w:sz w:val="22"/>
          <w:szCs w:val="22"/>
        </w:rPr>
      </w:pPr>
    </w:p>
    <w:p w14:paraId="102D07A4" w14:textId="77777777" w:rsidR="00ED5202" w:rsidRPr="005C144D" w:rsidRDefault="00ED5202" w:rsidP="00067726">
      <w:pPr>
        <w:spacing w:line="276" w:lineRule="auto"/>
        <w:jc w:val="both"/>
        <w:rPr>
          <w:rFonts w:ascii="Arial" w:hAnsi="Arial" w:cs="Arial"/>
          <w:sz w:val="22"/>
          <w:szCs w:val="22"/>
        </w:rPr>
      </w:pPr>
    </w:p>
    <w:p w14:paraId="2A8AE3AA" w14:textId="77777777" w:rsidR="00067726" w:rsidRPr="005C144D" w:rsidRDefault="00067726" w:rsidP="00067726">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2D4CB65E" w14:textId="77777777" w:rsidR="00067726" w:rsidRPr="005C144D" w:rsidRDefault="00067726" w:rsidP="00067726">
      <w:pPr>
        <w:spacing w:line="276" w:lineRule="auto"/>
        <w:jc w:val="both"/>
        <w:rPr>
          <w:rFonts w:ascii="Arial" w:hAnsi="Arial" w:cs="Arial"/>
          <w:b/>
          <w:bCs/>
          <w:sz w:val="22"/>
          <w:szCs w:val="22"/>
        </w:rPr>
      </w:pPr>
    </w:p>
    <w:p w14:paraId="72FD042B" w14:textId="77777777" w:rsidR="00067726" w:rsidRPr="005C144D" w:rsidRDefault="00067726" w:rsidP="00067726">
      <w:pPr>
        <w:jc w:val="both"/>
        <w:textAlignment w:val="baseline"/>
        <w:rPr>
          <w:rFonts w:ascii="Arial" w:hAnsi="Arial" w:cs="Arial"/>
          <w:sz w:val="22"/>
          <w:szCs w:val="22"/>
          <w:lang w:eastAsia="pl-PL"/>
        </w:rPr>
      </w:pPr>
      <w:r w:rsidRPr="005C144D">
        <w:rPr>
          <w:rFonts w:ascii="Arial" w:hAnsi="Arial" w:cs="Arial"/>
          <w:sz w:val="22"/>
          <w:szCs w:val="22"/>
          <w:lang w:eastAsia="pl-PL"/>
        </w:rPr>
        <w:t>W ramach projektu wdrożeniowego Wykonawca będzie zobowiązany do przygotowania w Systemie</w:t>
      </w:r>
      <w:r w:rsidR="00ED5202">
        <w:rPr>
          <w:rFonts w:ascii="Arial" w:hAnsi="Arial" w:cs="Arial"/>
          <w:sz w:val="22"/>
          <w:szCs w:val="22"/>
          <w:lang w:eastAsia="pl-PL"/>
        </w:rPr>
        <w:t xml:space="preserve"> </w:t>
      </w:r>
      <w:r w:rsidRPr="005C144D">
        <w:rPr>
          <w:rFonts w:ascii="Arial" w:hAnsi="Arial" w:cs="Arial"/>
          <w:sz w:val="22"/>
          <w:szCs w:val="22"/>
          <w:lang w:eastAsia="pl-PL"/>
        </w:rPr>
        <w:t>księgi pomocniczej</w:t>
      </w:r>
      <w:r w:rsidR="00702F60" w:rsidRPr="005C144D">
        <w:rPr>
          <w:rFonts w:ascii="Arial" w:hAnsi="Arial" w:cs="Arial"/>
          <w:sz w:val="22"/>
          <w:szCs w:val="22"/>
          <w:lang w:eastAsia="pl-PL"/>
        </w:rPr>
        <w:t xml:space="preserve"> </w:t>
      </w:r>
      <w:r w:rsidRPr="005C144D">
        <w:rPr>
          <w:rFonts w:ascii="Arial" w:hAnsi="Arial" w:cs="Arial"/>
          <w:sz w:val="22"/>
          <w:szCs w:val="22"/>
          <w:lang w:eastAsia="pl-PL"/>
        </w:rPr>
        <w:t>do obsługi procesu zarządzania rozliczeniami finansowymi studentów przy wykorzystaniu</w:t>
      </w:r>
      <w:r w:rsidR="00702F60" w:rsidRPr="005C144D">
        <w:rPr>
          <w:rFonts w:ascii="Arial" w:hAnsi="Arial" w:cs="Arial"/>
          <w:sz w:val="22"/>
          <w:szCs w:val="22"/>
          <w:lang w:eastAsia="pl-PL"/>
        </w:rPr>
        <w:t xml:space="preserve"> funkcjonalności</w:t>
      </w:r>
      <w:r w:rsidRPr="005C144D">
        <w:rPr>
          <w:rFonts w:ascii="Arial" w:hAnsi="Arial" w:cs="Arial"/>
          <w:sz w:val="22"/>
          <w:szCs w:val="22"/>
          <w:lang w:eastAsia="pl-PL"/>
        </w:rPr>
        <w:t xml:space="preserve"> </w:t>
      </w:r>
      <w:r w:rsidRPr="005C144D">
        <w:rPr>
          <w:rFonts w:ascii="Arial" w:hAnsi="Arial" w:cs="Arial"/>
          <w:sz w:val="22"/>
          <w:szCs w:val="22"/>
          <w:shd w:val="clear" w:color="auto" w:fill="FFFFFF"/>
          <w:lang w:eastAsia="pl-PL"/>
        </w:rPr>
        <w:t>do obsługi finansowej studenta</w:t>
      </w:r>
      <w:r w:rsidRPr="005C144D">
        <w:rPr>
          <w:rFonts w:ascii="Arial" w:hAnsi="Arial" w:cs="Arial"/>
          <w:b/>
          <w:bCs/>
          <w:sz w:val="22"/>
          <w:szCs w:val="22"/>
          <w:shd w:val="clear" w:color="auto" w:fill="FFFFFF"/>
          <w:lang w:eastAsia="pl-PL"/>
        </w:rPr>
        <w:t> </w:t>
      </w:r>
      <w:r w:rsidRPr="005C144D">
        <w:rPr>
          <w:rFonts w:ascii="Arial" w:hAnsi="Arial" w:cs="Arial"/>
          <w:sz w:val="22"/>
          <w:szCs w:val="22"/>
          <w:lang w:eastAsia="pl-PL"/>
        </w:rPr>
        <w:t> </w:t>
      </w:r>
    </w:p>
    <w:p w14:paraId="6F95E585" w14:textId="77777777" w:rsidR="00067726" w:rsidRPr="005C144D" w:rsidRDefault="00067726" w:rsidP="00067726">
      <w:pPr>
        <w:jc w:val="both"/>
        <w:textAlignment w:val="baseline"/>
        <w:rPr>
          <w:rFonts w:ascii="Arial" w:hAnsi="Arial" w:cs="Arial"/>
          <w:sz w:val="22"/>
          <w:szCs w:val="22"/>
          <w:lang w:eastAsia="pl-PL"/>
        </w:rPr>
      </w:pPr>
      <w:r w:rsidRPr="005C144D">
        <w:rPr>
          <w:rFonts w:ascii="Arial" w:hAnsi="Arial" w:cs="Arial"/>
          <w:sz w:val="22"/>
          <w:szCs w:val="22"/>
          <w:lang w:eastAsia="pl-PL"/>
        </w:rPr>
        <w:t>Wymagania funkcjonalne: </w:t>
      </w:r>
    </w:p>
    <w:p w14:paraId="649321EA" w14:textId="77777777" w:rsidR="00067726" w:rsidRPr="005C144D" w:rsidRDefault="00067726" w:rsidP="003D5099">
      <w:pPr>
        <w:numPr>
          <w:ilvl w:val="0"/>
          <w:numId w:val="7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702F60" w:rsidRPr="005C144D">
        <w:rPr>
          <w:rFonts w:ascii="Arial" w:hAnsi="Arial" w:cs="Arial"/>
          <w:sz w:val="22"/>
          <w:szCs w:val="22"/>
          <w:lang w:eastAsia="pl-PL"/>
        </w:rPr>
        <w:t xml:space="preserve"> </w:t>
      </w:r>
      <w:r w:rsidRPr="005C144D">
        <w:rPr>
          <w:rFonts w:ascii="Arial" w:hAnsi="Arial" w:cs="Arial"/>
          <w:sz w:val="22"/>
          <w:szCs w:val="22"/>
          <w:lang w:eastAsia="pl-PL"/>
        </w:rPr>
        <w:t>powinien umożliwić tworzenie Kartoteki: studenta, słuchacza studiów podyplomowych, uczestnika szkoły doktorskiej i innych form kształcenia. </w:t>
      </w:r>
    </w:p>
    <w:p w14:paraId="7B88FEEC" w14:textId="77777777" w:rsidR="00067726" w:rsidRPr="005C144D" w:rsidRDefault="00067726" w:rsidP="003D5099">
      <w:pPr>
        <w:numPr>
          <w:ilvl w:val="0"/>
          <w:numId w:val="7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Powinna istnieć możliwość zaciągania danych i automatycznego tworzenia Kartoteki Studenta zarówno w sposób manualny w Systemie</w:t>
      </w:r>
      <w:r w:rsidR="00702F60" w:rsidRPr="005C144D">
        <w:rPr>
          <w:rFonts w:ascii="Arial" w:hAnsi="Arial" w:cs="Arial"/>
          <w:sz w:val="22"/>
          <w:szCs w:val="22"/>
          <w:lang w:eastAsia="pl-PL"/>
        </w:rPr>
        <w:t xml:space="preserve"> </w:t>
      </w:r>
      <w:r w:rsidRPr="005C144D">
        <w:rPr>
          <w:rFonts w:ascii="Arial" w:hAnsi="Arial" w:cs="Arial"/>
          <w:sz w:val="22"/>
          <w:szCs w:val="22"/>
          <w:lang w:eastAsia="pl-PL"/>
        </w:rPr>
        <w:t>jak i automatyczny przy wykorzystaniu interfejsu stałego z USOS. </w:t>
      </w:r>
    </w:p>
    <w:p w14:paraId="51A899AC" w14:textId="77777777" w:rsidR="00067726" w:rsidRPr="005C144D" w:rsidRDefault="00067726" w:rsidP="003D5099">
      <w:pPr>
        <w:numPr>
          <w:ilvl w:val="0"/>
          <w:numId w:val="7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aktualizację Kartoteki Studenta zarówno w sposób ręczny jak i przy wykorzystaniu interfejsu stałego USOS-&gt;</w:t>
      </w:r>
      <w:r w:rsidR="005F0BF4" w:rsidRPr="005C144D">
        <w:rPr>
          <w:rFonts w:ascii="Arial" w:hAnsi="Arial" w:cs="Arial"/>
          <w:sz w:val="22"/>
          <w:szCs w:val="22"/>
          <w:lang w:eastAsia="pl-PL"/>
        </w:rPr>
        <w:t>System (obsługa finansowa studentów)</w:t>
      </w:r>
      <w:r w:rsidRPr="005C144D">
        <w:rPr>
          <w:rFonts w:ascii="Arial" w:hAnsi="Arial" w:cs="Arial"/>
          <w:sz w:val="22"/>
          <w:szCs w:val="22"/>
          <w:lang w:eastAsia="pl-PL"/>
        </w:rPr>
        <w:t>. </w:t>
      </w:r>
    </w:p>
    <w:p w14:paraId="4C1C31BA" w14:textId="77777777" w:rsidR="00067726" w:rsidRPr="005C144D" w:rsidRDefault="00067726" w:rsidP="003D5099">
      <w:pPr>
        <w:numPr>
          <w:ilvl w:val="0"/>
          <w:numId w:val="7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umożliwić migrację Kartotek Studentów z systemu USOS. </w:t>
      </w:r>
    </w:p>
    <w:p w14:paraId="70AC8907" w14:textId="77777777" w:rsidR="00067726" w:rsidRPr="005C144D" w:rsidRDefault="00067726" w:rsidP="003D5099">
      <w:pPr>
        <w:numPr>
          <w:ilvl w:val="0"/>
          <w:numId w:val="7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Oprócz rozrachunków ze studentami 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umożliwić ewidencję rozrachunków z osobami fizycznymi nie posiadającymi statusu studenta. Dotyczy to korzystania z domów studenckich przez te osoby.  </w:t>
      </w:r>
    </w:p>
    <w:p w14:paraId="2611D74B" w14:textId="77777777" w:rsidR="00067726" w:rsidRPr="005C144D" w:rsidRDefault="00067726" w:rsidP="003D5099">
      <w:pPr>
        <w:numPr>
          <w:ilvl w:val="0"/>
          <w:numId w:val="7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lastRenderedPageBreak/>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umożliwić księgowania (należności i zobowiązania) na podstawie danych przesłanych z systemu</w:t>
      </w:r>
      <w:r w:rsidR="005F0BF4" w:rsidRPr="005C144D">
        <w:rPr>
          <w:rFonts w:ascii="Arial" w:hAnsi="Arial" w:cs="Arial"/>
          <w:sz w:val="22"/>
          <w:szCs w:val="22"/>
          <w:lang w:eastAsia="pl-PL"/>
        </w:rPr>
        <w:t xml:space="preserve"> </w:t>
      </w:r>
      <w:r w:rsidRPr="005C144D">
        <w:rPr>
          <w:rFonts w:ascii="Arial" w:hAnsi="Arial" w:cs="Arial"/>
          <w:sz w:val="22"/>
          <w:szCs w:val="22"/>
          <w:lang w:eastAsia="pl-PL"/>
        </w:rPr>
        <w:t>w ramach interfejsu stałego. </w:t>
      </w:r>
    </w:p>
    <w:p w14:paraId="157D1491" w14:textId="77777777" w:rsidR="00067726" w:rsidRPr="005C144D" w:rsidRDefault="00067726" w:rsidP="003D5099">
      <w:pPr>
        <w:numPr>
          <w:ilvl w:val="0"/>
          <w:numId w:val="7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W </w:t>
      </w:r>
      <w:proofErr w:type="spellStart"/>
      <w:r w:rsidRPr="005C144D">
        <w:rPr>
          <w:rFonts w:ascii="Arial" w:hAnsi="Arial" w:cs="Arial"/>
          <w:sz w:val="22"/>
          <w:szCs w:val="22"/>
          <w:lang w:eastAsia="pl-PL"/>
        </w:rPr>
        <w:t>USOSie</w:t>
      </w:r>
      <w:proofErr w:type="spellEnd"/>
      <w:r w:rsidRPr="005C144D">
        <w:rPr>
          <w:rFonts w:ascii="Arial" w:hAnsi="Arial" w:cs="Arial"/>
          <w:sz w:val="22"/>
          <w:szCs w:val="22"/>
          <w:lang w:eastAsia="pl-PL"/>
        </w:rPr>
        <w:t xml:space="preserve"> znajduje się informacja o należnościach studenta/uczestnika studiów podyplomowych. Księgowanie powinno następować w systemie finansowym, a do USOS-a będzie trafiała informacja konieczna do sparowania należności z wpłatą </w:t>
      </w:r>
    </w:p>
    <w:p w14:paraId="7A8ABA9D" w14:textId="77777777" w:rsidR="00067726" w:rsidRPr="005C144D" w:rsidRDefault="00067726" w:rsidP="003D5099">
      <w:pPr>
        <w:numPr>
          <w:ilvl w:val="0"/>
          <w:numId w:val="7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w:t>
      </w:r>
    </w:p>
    <w:p w14:paraId="3726253A" w14:textId="77777777" w:rsidR="00067726" w:rsidRPr="005C144D" w:rsidRDefault="00067726" w:rsidP="003D5099">
      <w:pPr>
        <w:numPr>
          <w:ilvl w:val="0"/>
          <w:numId w:val="7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umożliwiać ręczne zaksięgowanie dokumentu. W wyniku tego procesu powstać powinny odpowiednie dokumenty księgowe. W części transakcji PSCD księgowanie powinno być realizowane automatycznie (np. proces naliczania odsetek).  </w:t>
      </w:r>
    </w:p>
    <w:p w14:paraId="4D6EF637" w14:textId="77777777" w:rsidR="00067726" w:rsidRPr="005C144D" w:rsidRDefault="00067726" w:rsidP="003D5099">
      <w:pPr>
        <w:numPr>
          <w:ilvl w:val="0"/>
          <w:numId w:val="7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być źródłem aktualnych sald rozliczeń studentów przesyłanych w ramach interfejsu na żądanie do systemu USOS. </w:t>
      </w:r>
    </w:p>
    <w:p w14:paraId="34E87525" w14:textId="77777777" w:rsidR="00067726" w:rsidRPr="005C144D" w:rsidRDefault="00067726" w:rsidP="003D5099">
      <w:pPr>
        <w:numPr>
          <w:ilvl w:val="0"/>
          <w:numId w:val="7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będzie wykonywał automatyczne zapisy na kontach księgi głównej. </w:t>
      </w:r>
    </w:p>
    <w:p w14:paraId="54E2EC20" w14:textId="77777777" w:rsidR="00067726" w:rsidRPr="005C144D" w:rsidRDefault="00067726" w:rsidP="003D5099">
      <w:pPr>
        <w:numPr>
          <w:ilvl w:val="0"/>
          <w:numId w:val="7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będzie umożliwiał odpowiednie przypisanie podatku VAT dla odpowiednich rozliczeń ze studentami. </w:t>
      </w:r>
    </w:p>
    <w:p w14:paraId="20895FBE" w14:textId="77777777" w:rsidR="00067726" w:rsidRPr="005C144D" w:rsidRDefault="00067726" w:rsidP="003D5099">
      <w:pPr>
        <w:numPr>
          <w:ilvl w:val="0"/>
          <w:numId w:val="76"/>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mieć możliwość blokady księgowania dla okresów księgowych oraz blokadę księgowania dla okresów VAT. </w:t>
      </w:r>
    </w:p>
    <w:p w14:paraId="512AC6E0" w14:textId="77777777" w:rsidR="00067726" w:rsidRPr="005C144D" w:rsidRDefault="00067726" w:rsidP="003D5099">
      <w:pPr>
        <w:numPr>
          <w:ilvl w:val="0"/>
          <w:numId w:val="76"/>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będzie umożliwiał tworzenie rejestru VAT na podstawie wykonanych księgowań. </w:t>
      </w:r>
    </w:p>
    <w:p w14:paraId="711C6AD2" w14:textId="77777777" w:rsidR="00067726" w:rsidRPr="005C144D" w:rsidRDefault="00067726" w:rsidP="003D5099">
      <w:pPr>
        <w:numPr>
          <w:ilvl w:val="0"/>
          <w:numId w:val="76"/>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Rozwiązanie będzie w pełni zintegrowane z obszarem finansowo- księgowym oraz controlingu </w:t>
      </w:r>
      <w:r w:rsidR="00ED5202">
        <w:rPr>
          <w:rFonts w:ascii="Arial" w:hAnsi="Arial" w:cs="Arial"/>
          <w:sz w:val="22"/>
          <w:szCs w:val="22"/>
          <w:lang w:eastAsia="pl-PL"/>
        </w:rPr>
        <w:t>S</w:t>
      </w:r>
      <w:r w:rsidRPr="005C144D">
        <w:rPr>
          <w:rFonts w:ascii="Arial" w:hAnsi="Arial" w:cs="Arial"/>
          <w:sz w:val="22"/>
          <w:szCs w:val="22"/>
          <w:lang w:eastAsia="pl-PL"/>
        </w:rPr>
        <w:t>ystemu</w:t>
      </w:r>
      <w:r w:rsidR="00ED5202">
        <w:rPr>
          <w:rFonts w:ascii="Arial" w:hAnsi="Arial" w:cs="Arial"/>
          <w:sz w:val="22"/>
          <w:szCs w:val="22"/>
          <w:lang w:eastAsia="pl-PL"/>
        </w:rPr>
        <w:t>.</w:t>
      </w:r>
      <w:r w:rsidRPr="005C144D">
        <w:rPr>
          <w:rFonts w:ascii="Arial" w:hAnsi="Arial" w:cs="Arial"/>
          <w:sz w:val="22"/>
          <w:szCs w:val="22"/>
          <w:lang w:eastAsia="pl-PL"/>
        </w:rPr>
        <w:t> </w:t>
      </w:r>
    </w:p>
    <w:p w14:paraId="6A3AE642" w14:textId="77777777" w:rsidR="00067726" w:rsidRPr="005C144D" w:rsidRDefault="00067726" w:rsidP="003D5099">
      <w:pPr>
        <w:numPr>
          <w:ilvl w:val="0"/>
          <w:numId w:val="76"/>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Proces „Ewidencja należności z tytułu opłat jednorazowych i cyklicznych” powinien obejmować wszystkich studentów studiów stacjonarnych, niestacjonarnych, doktorantów i słuchaczy studiów podyplomowych. </w:t>
      </w:r>
    </w:p>
    <w:p w14:paraId="70A0686F" w14:textId="77777777" w:rsidR="00067726" w:rsidRPr="005C144D" w:rsidRDefault="00067726" w:rsidP="003D5099">
      <w:pPr>
        <w:numPr>
          <w:ilvl w:val="0"/>
          <w:numId w:val="76"/>
        </w:numPr>
        <w:ind w:left="108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Obsługa procesu zwrotów, nadpłat </w:t>
      </w:r>
      <w:r w:rsidRPr="005C144D">
        <w:rPr>
          <w:rFonts w:ascii="Arial" w:hAnsi="Arial" w:cs="Arial"/>
          <w:sz w:val="22"/>
          <w:szCs w:val="22"/>
          <w:lang w:eastAsia="pl-PL"/>
        </w:rPr>
        <w:t> </w:t>
      </w:r>
    </w:p>
    <w:p w14:paraId="54D37132" w14:textId="77777777" w:rsidR="00067726" w:rsidRPr="005C144D" w:rsidRDefault="00067726" w:rsidP="003D5099">
      <w:pPr>
        <w:numPr>
          <w:ilvl w:val="0"/>
          <w:numId w:val="77"/>
        </w:numPr>
        <w:ind w:left="108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Obsługa korekt należności</w:t>
      </w:r>
      <w:r w:rsidRPr="005C144D">
        <w:rPr>
          <w:rFonts w:ascii="Arial" w:hAnsi="Arial" w:cs="Arial"/>
          <w:sz w:val="22"/>
          <w:szCs w:val="22"/>
          <w:lang w:eastAsia="pl-PL"/>
        </w:rPr>
        <w:t> </w:t>
      </w:r>
    </w:p>
    <w:p w14:paraId="4EAA6334" w14:textId="77777777" w:rsidR="00067726" w:rsidRPr="005C144D" w:rsidRDefault="00067726" w:rsidP="003D5099">
      <w:pPr>
        <w:numPr>
          <w:ilvl w:val="0"/>
          <w:numId w:val="7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masowe rozliczenia finansowe studentów, słuchaczy studiów podyplomowych, uczestników szkoły doktorskiej i innych form kształcenia zgodnie z obowiązującymi przepisami, zawartymi w ustawie, Regulaminie Studiów AGH oraz regulaminie opłat, w tym m.in.:  </w:t>
      </w:r>
    </w:p>
    <w:p w14:paraId="79ACAC23"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kształceniem na studiach niestacjonarnych; </w:t>
      </w:r>
    </w:p>
    <w:p w14:paraId="7054AA48"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powtarzaniem określonych zajęć na studiach stacjonarnych z powodu niezadowalających wyników w nauce; </w:t>
      </w:r>
    </w:p>
    <w:p w14:paraId="7B1577D3"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kształceniem na studiach w języku obcym; </w:t>
      </w:r>
    </w:p>
    <w:p w14:paraId="01A2DA9C"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prowadzeniem zajęć nieobjętych programem studiów; </w:t>
      </w:r>
    </w:p>
    <w:p w14:paraId="5FA93703"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kształceniem cudzoziemców na studiach stacjonarnych w języku polskim. </w:t>
      </w:r>
    </w:p>
    <w:p w14:paraId="79B04B99"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przeprowadzenie rekrutacji; </w:t>
      </w:r>
    </w:p>
    <w:p w14:paraId="7B512C42"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przeprowadzenie potwierdzania efektów uczenia się; </w:t>
      </w:r>
    </w:p>
    <w:p w14:paraId="741BCD98"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wydanie indeksu i legitymacji studenckiej oraz duplikatów tych dokumentów; </w:t>
      </w:r>
    </w:p>
    <w:p w14:paraId="69AB3687"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wydanie odpisu w języku obcym dyplomu ukończenia studiów i suplementu do dyplomu, innych niż wydane na podstawie art. 77 ust. 2; </w:t>
      </w:r>
    </w:p>
    <w:p w14:paraId="6857D20D"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wydanie duplikatu dyplomu ukończenia studiów i suplementu do dyplomu; </w:t>
      </w:r>
    </w:p>
    <w:p w14:paraId="0C2223FA" w14:textId="77777777" w:rsidR="00067726" w:rsidRPr="005C144D" w:rsidRDefault="00067726" w:rsidP="00C667F9">
      <w:pPr>
        <w:ind w:left="1418"/>
        <w:jc w:val="both"/>
        <w:textAlignment w:val="baseline"/>
        <w:rPr>
          <w:rFonts w:ascii="Arial" w:hAnsi="Arial" w:cs="Arial"/>
          <w:sz w:val="22"/>
          <w:szCs w:val="22"/>
          <w:lang w:eastAsia="pl-PL"/>
        </w:rPr>
      </w:pPr>
      <w:r w:rsidRPr="005C144D">
        <w:rPr>
          <w:rFonts w:ascii="Arial" w:hAnsi="Arial" w:cs="Arial"/>
          <w:sz w:val="22"/>
          <w:szCs w:val="22"/>
          <w:lang w:eastAsia="pl-PL"/>
        </w:rPr>
        <w:t>- korzystanie z domów studenckich i stołówek studenckich. </w:t>
      </w:r>
    </w:p>
    <w:p w14:paraId="14CAECD7" w14:textId="77777777" w:rsidR="00067726" w:rsidRPr="005C144D" w:rsidRDefault="00067726" w:rsidP="003D5099">
      <w:pPr>
        <w:numPr>
          <w:ilvl w:val="0"/>
          <w:numId w:val="7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Naliczenia opłat będą wprowadzane do systemu USOS</w:t>
      </w:r>
      <w:r w:rsidR="005F0BF4" w:rsidRPr="005C144D">
        <w:rPr>
          <w:rFonts w:ascii="Arial" w:hAnsi="Arial" w:cs="Arial"/>
          <w:sz w:val="22"/>
          <w:szCs w:val="22"/>
          <w:lang w:eastAsia="pl-PL"/>
        </w:rPr>
        <w:t>, który powinien</w:t>
      </w:r>
      <w:r w:rsidRPr="005C144D">
        <w:rPr>
          <w:rFonts w:ascii="Arial" w:hAnsi="Arial" w:cs="Arial"/>
          <w:sz w:val="22"/>
          <w:szCs w:val="22"/>
          <w:lang w:eastAsia="pl-PL"/>
        </w:rPr>
        <w:t xml:space="preserve"> stanowić system źródłowy (bilingowy) dla księgi pomocniczej</w:t>
      </w:r>
      <w:r w:rsidR="005F0BF4" w:rsidRPr="005C144D">
        <w:rPr>
          <w:rFonts w:ascii="Arial" w:hAnsi="Arial" w:cs="Arial"/>
          <w:sz w:val="22"/>
          <w:szCs w:val="22"/>
          <w:lang w:eastAsia="pl-PL"/>
        </w:rPr>
        <w:t xml:space="preserve"> systemu (obsługa finansowa studentów)</w:t>
      </w:r>
      <w:r w:rsidRPr="005C144D">
        <w:rPr>
          <w:rFonts w:ascii="Arial" w:hAnsi="Arial" w:cs="Arial"/>
          <w:sz w:val="22"/>
          <w:szCs w:val="22"/>
          <w:lang w:eastAsia="pl-PL"/>
        </w:rPr>
        <w:t>.  </w:t>
      </w:r>
    </w:p>
    <w:p w14:paraId="47EC9E5D" w14:textId="77777777" w:rsidR="00067726" w:rsidRPr="005C144D" w:rsidRDefault="00067726" w:rsidP="003D5099">
      <w:pPr>
        <w:numPr>
          <w:ilvl w:val="0"/>
          <w:numId w:val="7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Należności będą przesyłane cyklicznie i księgowane w systemie</w:t>
      </w:r>
      <w:r w:rsidR="005F0BF4" w:rsidRPr="005C144D">
        <w:rPr>
          <w:rFonts w:ascii="Arial" w:hAnsi="Arial" w:cs="Arial"/>
          <w:sz w:val="22"/>
          <w:szCs w:val="22"/>
          <w:lang w:eastAsia="pl-PL"/>
        </w:rPr>
        <w:t xml:space="preserve"> </w:t>
      </w:r>
      <w:r w:rsidRPr="005C144D">
        <w:rPr>
          <w:rFonts w:ascii="Arial" w:hAnsi="Arial" w:cs="Arial"/>
          <w:sz w:val="22"/>
          <w:szCs w:val="22"/>
          <w:lang w:eastAsia="pl-PL"/>
        </w:rPr>
        <w:t>w postaci pojedynczych dokumentów.  </w:t>
      </w:r>
    </w:p>
    <w:p w14:paraId="5B8440B5" w14:textId="77777777" w:rsidR="00067726" w:rsidRPr="005C144D" w:rsidRDefault="00067726" w:rsidP="003D5099">
      <w:pPr>
        <w:numPr>
          <w:ilvl w:val="0"/>
          <w:numId w:val="7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USOS po przesłaniu danych, powinien zablokować je do dalszej edycji w celu zapewnienia integralności rozrachunków w</w:t>
      </w:r>
      <w:r w:rsidR="005F0BF4" w:rsidRPr="005C144D">
        <w:rPr>
          <w:rFonts w:ascii="Arial" w:hAnsi="Arial" w:cs="Arial"/>
          <w:sz w:val="22"/>
          <w:szCs w:val="22"/>
          <w:lang w:eastAsia="pl-PL"/>
        </w:rPr>
        <w:t xml:space="preserve"> systemie (obsługa finansowa studentów)</w:t>
      </w:r>
    </w:p>
    <w:p w14:paraId="7BB3414F" w14:textId="77777777" w:rsidR="00067726" w:rsidRPr="005C144D" w:rsidRDefault="00067726" w:rsidP="003D5099">
      <w:pPr>
        <w:numPr>
          <w:ilvl w:val="0"/>
          <w:numId w:val="7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mieć możliwość wystawienia i wydrukowania faktury dla określonych zaksięgowanych należności.   </w:t>
      </w:r>
    </w:p>
    <w:p w14:paraId="26DD6092" w14:textId="77777777" w:rsidR="00067726" w:rsidRPr="005C144D" w:rsidRDefault="00067726" w:rsidP="003D5099">
      <w:pPr>
        <w:numPr>
          <w:ilvl w:val="0"/>
          <w:numId w:val="7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lastRenderedPageBreak/>
        <w:t>Każdej należności powinien odpowiadać jeden dokument</w:t>
      </w:r>
      <w:r w:rsidR="005F0BF4" w:rsidRPr="005C144D">
        <w:rPr>
          <w:rFonts w:ascii="Arial" w:hAnsi="Arial" w:cs="Arial"/>
          <w:sz w:val="22"/>
          <w:szCs w:val="22"/>
          <w:lang w:eastAsia="pl-PL"/>
        </w:rPr>
        <w:t xml:space="preserve"> w systemie (obsługa finansowa studentów)</w:t>
      </w:r>
      <w:r w:rsidRPr="005C144D">
        <w:rPr>
          <w:rFonts w:ascii="Arial" w:hAnsi="Arial" w:cs="Arial"/>
          <w:sz w:val="22"/>
          <w:szCs w:val="22"/>
          <w:lang w:eastAsia="pl-PL"/>
        </w:rPr>
        <w:t> </w:t>
      </w:r>
    </w:p>
    <w:p w14:paraId="15CE9809" w14:textId="77777777" w:rsidR="00067726" w:rsidRPr="005C144D" w:rsidRDefault="00067726" w:rsidP="003D5099">
      <w:pPr>
        <w:numPr>
          <w:ilvl w:val="0"/>
          <w:numId w:val="7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Na fakturze powinien być drukowany indywidualny numer rachunku bankowego studenta, na który mają wpływać wpłaty za należności. </w:t>
      </w:r>
    </w:p>
    <w:p w14:paraId="31AB4053" w14:textId="77777777" w:rsidR="00067726" w:rsidRPr="005C144D" w:rsidRDefault="00067726" w:rsidP="003D5099">
      <w:pPr>
        <w:numPr>
          <w:ilvl w:val="0"/>
          <w:numId w:val="7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Typ należności, który jest przesyłany interfejsem z systemu USOS, powinien być zmapowany na odpowiednią operację główną, częściową oraz odpowiednie dekretacje CO w</w:t>
      </w:r>
      <w:r w:rsidR="005F0BF4" w:rsidRPr="005C144D">
        <w:rPr>
          <w:rFonts w:ascii="Arial" w:hAnsi="Arial" w:cs="Arial"/>
          <w:sz w:val="22"/>
          <w:szCs w:val="22"/>
          <w:lang w:eastAsia="pl-PL"/>
        </w:rPr>
        <w:t xml:space="preserve"> systemie (obsługa finansowa studentów)</w:t>
      </w:r>
    </w:p>
    <w:p w14:paraId="11CF8CB1" w14:textId="77777777" w:rsidR="00067726" w:rsidRPr="005C144D" w:rsidRDefault="00067726" w:rsidP="003D5099">
      <w:pPr>
        <w:numPr>
          <w:ilvl w:val="0"/>
          <w:numId w:val="8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5F0BF4" w:rsidRPr="005C144D">
        <w:rPr>
          <w:rFonts w:ascii="Arial" w:hAnsi="Arial" w:cs="Arial"/>
          <w:sz w:val="22"/>
          <w:szCs w:val="22"/>
          <w:lang w:eastAsia="pl-PL"/>
        </w:rPr>
        <w:t xml:space="preserve"> </w:t>
      </w:r>
      <w:r w:rsidRPr="005C144D">
        <w:rPr>
          <w:rFonts w:ascii="Arial" w:hAnsi="Arial" w:cs="Arial"/>
          <w:sz w:val="22"/>
          <w:szCs w:val="22"/>
          <w:lang w:eastAsia="pl-PL"/>
        </w:rPr>
        <w:t>powinien umożliwiać księgowania z uwzględnieniem podziału na studia stacjonarne, niestacjonarne i podyplomowe. </w:t>
      </w:r>
    </w:p>
    <w:p w14:paraId="6255224A" w14:textId="77777777" w:rsidR="00067726" w:rsidRPr="005C144D" w:rsidRDefault="00067726" w:rsidP="003D5099">
      <w:pPr>
        <w:numPr>
          <w:ilvl w:val="0"/>
          <w:numId w:val="8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Wszystkie należności zaksięgowane w</w:t>
      </w:r>
      <w:r w:rsidR="005F0BF4" w:rsidRPr="005C144D">
        <w:rPr>
          <w:rFonts w:ascii="Arial" w:hAnsi="Arial" w:cs="Arial"/>
          <w:sz w:val="22"/>
          <w:szCs w:val="22"/>
          <w:lang w:eastAsia="pl-PL"/>
        </w:rPr>
        <w:t xml:space="preserve"> system (obsługa finansowa studentów) </w:t>
      </w:r>
      <w:r w:rsidRPr="005C144D">
        <w:rPr>
          <w:rFonts w:ascii="Arial" w:hAnsi="Arial" w:cs="Arial"/>
          <w:sz w:val="22"/>
          <w:szCs w:val="22"/>
          <w:lang w:eastAsia="pl-PL"/>
        </w:rPr>
        <w:t>w Kartotece Studenta powinny być widoczne zarówno z poziomu USOS, jak i z poziomu</w:t>
      </w:r>
      <w:r w:rsidR="005F0BF4" w:rsidRPr="005C144D">
        <w:rPr>
          <w:rFonts w:ascii="Arial" w:hAnsi="Arial" w:cs="Arial"/>
          <w:sz w:val="22"/>
          <w:szCs w:val="22"/>
          <w:lang w:eastAsia="pl-PL"/>
        </w:rPr>
        <w:t xml:space="preserve"> systemu (obsługa finansowa studentów)</w:t>
      </w:r>
    </w:p>
    <w:p w14:paraId="77114F5D" w14:textId="77777777" w:rsidR="00067726" w:rsidRPr="005C144D" w:rsidRDefault="00067726" w:rsidP="003D5099">
      <w:pPr>
        <w:numPr>
          <w:ilvl w:val="0"/>
          <w:numId w:val="8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Należności jednorazowe powinny być ujęte w księdze głównej po zapłacie.  </w:t>
      </w:r>
    </w:p>
    <w:p w14:paraId="6E1EA4DC" w14:textId="77777777" w:rsidR="00067726" w:rsidRPr="005C144D" w:rsidRDefault="00067726" w:rsidP="003D5099">
      <w:pPr>
        <w:numPr>
          <w:ilvl w:val="0"/>
          <w:numId w:val="8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zaksięgowanie i wygenerowanie faktury za należności z tytułu kwaterunku w domu studenckim zarówno dla studentów jak i osób fizycznych.  </w:t>
      </w:r>
    </w:p>
    <w:p w14:paraId="28A7725A" w14:textId="77777777" w:rsidR="00067726" w:rsidRPr="005C144D" w:rsidRDefault="00067726" w:rsidP="003D5099">
      <w:pPr>
        <w:numPr>
          <w:ilvl w:val="0"/>
          <w:numId w:val="8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Firmy i instytucje będą obsługiwane z poziomu modułu  SD.  </w:t>
      </w:r>
    </w:p>
    <w:p w14:paraId="3ADAA5DC" w14:textId="77777777" w:rsidR="00067726" w:rsidRPr="005C144D" w:rsidRDefault="00067726" w:rsidP="003D5099">
      <w:pPr>
        <w:numPr>
          <w:ilvl w:val="0"/>
          <w:numId w:val="81"/>
        </w:numPr>
        <w:ind w:left="108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System</w:t>
      </w:r>
      <w:r w:rsidR="00EE1A35" w:rsidRPr="005C144D">
        <w:rPr>
          <w:rFonts w:ascii="Arial" w:hAnsi="Arial" w:cs="Arial"/>
          <w:sz w:val="22"/>
          <w:szCs w:val="22"/>
          <w:shd w:val="clear" w:color="auto" w:fill="FFFFFF"/>
          <w:lang w:eastAsia="pl-PL"/>
        </w:rPr>
        <w:t xml:space="preserve"> </w:t>
      </w:r>
      <w:r w:rsidRPr="005C144D">
        <w:rPr>
          <w:rFonts w:ascii="Arial" w:hAnsi="Arial" w:cs="Arial"/>
          <w:sz w:val="22"/>
          <w:szCs w:val="22"/>
          <w:shd w:val="clear" w:color="auto" w:fill="FFFFFF"/>
          <w:lang w:eastAsia="pl-PL"/>
        </w:rPr>
        <w:t>będzie odpowiedzialny za obsługę należności i zobowiązań dla studentów i osób fizycznych, w szczególności za księgowanie wpłat, rozliczanie, automatyczne wypłaty</w:t>
      </w:r>
      <w:r w:rsidRPr="005C144D">
        <w:rPr>
          <w:rFonts w:ascii="Arial" w:hAnsi="Arial" w:cs="Arial"/>
          <w:sz w:val="22"/>
          <w:szCs w:val="22"/>
          <w:lang w:eastAsia="pl-PL"/>
        </w:rPr>
        <w:t> </w:t>
      </w:r>
    </w:p>
    <w:p w14:paraId="7119C77B" w14:textId="77777777" w:rsidR="00067726" w:rsidRPr="005C144D" w:rsidRDefault="00067726" w:rsidP="003D5099">
      <w:pPr>
        <w:numPr>
          <w:ilvl w:val="0"/>
          <w:numId w:val="8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ewidencję zaliczek na poczet przyszłych należności z tytułu kwaterunku w domu studenckim zarówno dla studentów jak i osób fizycznych.  </w:t>
      </w:r>
    </w:p>
    <w:p w14:paraId="05069C5E" w14:textId="77777777" w:rsidR="00067726" w:rsidRPr="005C144D" w:rsidRDefault="00067726" w:rsidP="003D5099">
      <w:pPr>
        <w:numPr>
          <w:ilvl w:val="0"/>
          <w:numId w:val="8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utworzenie, zaksięgowanie, wydruk listy stypendialnej do wypłaty i wygenerowanie zlecenia przelewu zobowiązań wobec studentów. </w:t>
      </w:r>
    </w:p>
    <w:p w14:paraId="69A97E2A" w14:textId="77777777" w:rsidR="00067726" w:rsidRPr="005C144D" w:rsidRDefault="00067726" w:rsidP="003D5099">
      <w:pPr>
        <w:numPr>
          <w:ilvl w:val="0"/>
          <w:numId w:val="8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Listy stypendialne powinny być tworzone w</w:t>
      </w:r>
      <w:r w:rsidR="00EE1A35" w:rsidRPr="005C144D">
        <w:rPr>
          <w:rFonts w:ascii="Arial" w:hAnsi="Arial" w:cs="Arial"/>
          <w:sz w:val="22"/>
          <w:szCs w:val="22"/>
          <w:lang w:eastAsia="pl-PL"/>
        </w:rPr>
        <w:t xml:space="preserve"> systemie </w:t>
      </w:r>
      <w:r w:rsidRPr="005C144D">
        <w:rPr>
          <w:rFonts w:ascii="Arial" w:hAnsi="Arial" w:cs="Arial"/>
          <w:sz w:val="22"/>
          <w:szCs w:val="22"/>
          <w:lang w:eastAsia="pl-PL"/>
        </w:rPr>
        <w:t>na podstawie danych przesyłanych interfejsem z systemu USOS.  </w:t>
      </w:r>
    </w:p>
    <w:p w14:paraId="2659FE0E" w14:textId="77777777" w:rsidR="00067726" w:rsidRPr="005C144D" w:rsidRDefault="00067726" w:rsidP="003D5099">
      <w:pPr>
        <w:numPr>
          <w:ilvl w:val="0"/>
          <w:numId w:val="8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Systemem, który generuje listę stypendialną będzie USOS.  </w:t>
      </w:r>
    </w:p>
    <w:p w14:paraId="65742F08" w14:textId="77777777" w:rsidR="00067726" w:rsidRPr="005C144D" w:rsidRDefault="00067726" w:rsidP="003D5099">
      <w:pPr>
        <w:numPr>
          <w:ilvl w:val="0"/>
          <w:numId w:val="8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USOS odpowiedzialny za prawidłowe wygenerowanie kwot stypendialnych i zainicjowanie przesłania danych do</w:t>
      </w:r>
      <w:r w:rsidR="00EE1A35" w:rsidRPr="005C144D">
        <w:rPr>
          <w:rFonts w:ascii="Arial" w:hAnsi="Arial" w:cs="Arial"/>
          <w:sz w:val="22"/>
          <w:szCs w:val="22"/>
          <w:lang w:eastAsia="pl-PL"/>
        </w:rPr>
        <w:t xml:space="preserve"> systemu (obsługa finansowa studentów)</w:t>
      </w:r>
    </w:p>
    <w:p w14:paraId="353D3ED7" w14:textId="77777777" w:rsidR="00067726" w:rsidRPr="005C144D" w:rsidRDefault="00067726" w:rsidP="003D5099">
      <w:pPr>
        <w:numPr>
          <w:ilvl w:val="0"/>
          <w:numId w:val="8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będzie w szczególności obsługiwał wypłatę stypendiów: </w:t>
      </w:r>
    </w:p>
    <w:p w14:paraId="09A09E64" w14:textId="77777777" w:rsidR="00067726" w:rsidRPr="005C144D" w:rsidRDefault="00067726" w:rsidP="003D5099">
      <w:pPr>
        <w:numPr>
          <w:ilvl w:val="0"/>
          <w:numId w:val="83"/>
        </w:numPr>
        <w:ind w:left="180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funduszu stypendialnego dla studentów i doktorantów, </w:t>
      </w:r>
      <w:r w:rsidRPr="005C144D">
        <w:rPr>
          <w:rFonts w:ascii="Arial" w:hAnsi="Arial" w:cs="Arial"/>
          <w:sz w:val="22"/>
          <w:szCs w:val="22"/>
          <w:lang w:eastAsia="pl-PL"/>
        </w:rPr>
        <w:t> </w:t>
      </w:r>
    </w:p>
    <w:p w14:paraId="71E92576" w14:textId="77777777" w:rsidR="00067726" w:rsidRPr="005C144D" w:rsidRDefault="00067726" w:rsidP="003D5099">
      <w:pPr>
        <w:numPr>
          <w:ilvl w:val="0"/>
          <w:numId w:val="83"/>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ministra dla studentów i doktorantów, </w:t>
      </w:r>
    </w:p>
    <w:p w14:paraId="184F167B" w14:textId="77777777" w:rsidR="00067726" w:rsidRPr="005C144D" w:rsidRDefault="00067726" w:rsidP="003D5099">
      <w:pPr>
        <w:numPr>
          <w:ilvl w:val="0"/>
          <w:numId w:val="83"/>
        </w:numPr>
        <w:ind w:left="180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funduszy własnych Uczelni (Własny fundusz na stypendia oraz Fundusz motywacyjny) </w:t>
      </w:r>
      <w:r w:rsidRPr="005C144D">
        <w:rPr>
          <w:rFonts w:ascii="Arial" w:hAnsi="Arial" w:cs="Arial"/>
          <w:sz w:val="22"/>
          <w:szCs w:val="22"/>
          <w:lang w:eastAsia="pl-PL"/>
        </w:rPr>
        <w:t> </w:t>
      </w:r>
    </w:p>
    <w:p w14:paraId="2D1E34D7" w14:textId="77777777" w:rsidR="00067726" w:rsidRPr="005C144D" w:rsidRDefault="00067726" w:rsidP="003D5099">
      <w:pPr>
        <w:numPr>
          <w:ilvl w:val="0"/>
          <w:numId w:val="84"/>
        </w:numPr>
        <w:ind w:left="180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funduszy strukturalnych z uwzględnieniem kierunków zamawianych </w:t>
      </w:r>
      <w:r w:rsidRPr="005C144D">
        <w:rPr>
          <w:rFonts w:ascii="Arial" w:hAnsi="Arial" w:cs="Arial"/>
          <w:sz w:val="22"/>
          <w:szCs w:val="22"/>
          <w:lang w:eastAsia="pl-PL"/>
        </w:rPr>
        <w:t> </w:t>
      </w:r>
    </w:p>
    <w:p w14:paraId="7ADDF2DF" w14:textId="77777777" w:rsidR="00067726" w:rsidRPr="005C144D" w:rsidRDefault="00067726" w:rsidP="003D5099">
      <w:pPr>
        <w:numPr>
          <w:ilvl w:val="0"/>
          <w:numId w:val="84"/>
        </w:numPr>
        <w:ind w:left="180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dla doktorantów kształcących się w Szkole Doktorskiej </w:t>
      </w:r>
      <w:r w:rsidRPr="005C144D">
        <w:rPr>
          <w:rFonts w:ascii="Arial" w:hAnsi="Arial" w:cs="Arial"/>
          <w:sz w:val="22"/>
          <w:szCs w:val="22"/>
          <w:lang w:eastAsia="pl-PL"/>
        </w:rPr>
        <w:t> </w:t>
      </w:r>
    </w:p>
    <w:p w14:paraId="2FBB3BE4" w14:textId="77777777" w:rsidR="00067726" w:rsidRPr="005C144D" w:rsidRDefault="00067726" w:rsidP="003D5099">
      <w:pPr>
        <w:numPr>
          <w:ilvl w:val="0"/>
          <w:numId w:val="84"/>
        </w:numPr>
        <w:ind w:left="180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innych (z projektów i programów nie uwzględnionych powyżej) </w:t>
      </w:r>
      <w:r w:rsidRPr="005C144D">
        <w:rPr>
          <w:rFonts w:ascii="Arial" w:hAnsi="Arial" w:cs="Arial"/>
          <w:sz w:val="22"/>
          <w:szCs w:val="22"/>
          <w:lang w:eastAsia="pl-PL"/>
        </w:rPr>
        <w:t> </w:t>
      </w:r>
    </w:p>
    <w:p w14:paraId="3CF55C71" w14:textId="77777777" w:rsidR="00067726" w:rsidRPr="005C144D" w:rsidRDefault="00067726" w:rsidP="003D5099">
      <w:pPr>
        <w:numPr>
          <w:ilvl w:val="0"/>
          <w:numId w:val="85"/>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nie będzie obejmował stypendiów: </w:t>
      </w:r>
    </w:p>
    <w:p w14:paraId="2BE820E3" w14:textId="77777777" w:rsidR="00067726" w:rsidRPr="005C144D" w:rsidRDefault="00067726" w:rsidP="003D5099">
      <w:pPr>
        <w:numPr>
          <w:ilvl w:val="0"/>
          <w:numId w:val="86"/>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rozliczanych w HR w szczególności tych, od których konieczność jest naliczenia składki ZUS/podatku. </w:t>
      </w:r>
    </w:p>
    <w:p w14:paraId="03426309" w14:textId="77777777" w:rsidR="00067726" w:rsidRPr="005C144D" w:rsidRDefault="00067726" w:rsidP="003D5099">
      <w:pPr>
        <w:numPr>
          <w:ilvl w:val="0"/>
          <w:numId w:val="8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prowadzić rozliczenie finansowe stypendiów dla studentów. </w:t>
      </w:r>
    </w:p>
    <w:p w14:paraId="24DDF716" w14:textId="77777777" w:rsidR="00067726" w:rsidRPr="005C144D" w:rsidRDefault="00067726" w:rsidP="003D5099">
      <w:pPr>
        <w:numPr>
          <w:ilvl w:val="0"/>
          <w:numId w:val="8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prowadzić rozliczenie finansowe opłat rekrutacyjnych dla studentów. </w:t>
      </w:r>
    </w:p>
    <w:p w14:paraId="725CBDEA" w14:textId="77777777" w:rsidR="00067726" w:rsidRPr="005C144D" w:rsidRDefault="00067726" w:rsidP="003D5099">
      <w:pPr>
        <w:numPr>
          <w:ilvl w:val="0"/>
          <w:numId w:val="8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Z uwagi na potrzebę prowadzenia ścisłej kontroli oraz uzyskiwania akceptacji dokonania potrąceń w celu pomniejszenia kwoty z listy stypendialnej konieczne będzie w systemie</w:t>
      </w:r>
      <w:r w:rsidR="00EE1A35" w:rsidRPr="005C144D">
        <w:rPr>
          <w:rFonts w:ascii="Arial" w:hAnsi="Arial" w:cs="Arial"/>
          <w:sz w:val="22"/>
          <w:szCs w:val="22"/>
          <w:lang w:eastAsia="pl-PL"/>
        </w:rPr>
        <w:t xml:space="preserve"> </w:t>
      </w:r>
      <w:r w:rsidRPr="005C144D">
        <w:rPr>
          <w:rFonts w:ascii="Arial" w:hAnsi="Arial" w:cs="Arial"/>
          <w:sz w:val="22"/>
          <w:szCs w:val="22"/>
          <w:lang w:eastAsia="pl-PL"/>
        </w:rPr>
        <w:t>wdrożenie mechanizmów zgody na dokonanie potrąceń.  </w:t>
      </w:r>
    </w:p>
    <w:p w14:paraId="6AEEB051" w14:textId="77777777" w:rsidR="00067726" w:rsidRPr="005C144D" w:rsidRDefault="00067726" w:rsidP="003D5099">
      <w:pPr>
        <w:numPr>
          <w:ilvl w:val="0"/>
          <w:numId w:val="8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Udzielenie zgody będzie wymagało wprowadzenia okresu w jakim potrącenie będzie miało być dokonywane (od dnia - do dnia), rodzaju stypendium, z którego będzie dokonywane potrącenie oraz rodzaju należności, na rzecz której potrącenie zostanie wykonane. </w:t>
      </w:r>
    </w:p>
    <w:p w14:paraId="61EF0C6F" w14:textId="77777777" w:rsidR="00067726" w:rsidRPr="005C144D" w:rsidRDefault="00067726" w:rsidP="003D5099">
      <w:pPr>
        <w:numPr>
          <w:ilvl w:val="0"/>
          <w:numId w:val="8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Potrącenia mają być uwzględniane w liście stypendialnej i pomniejszają kwotę przelewu. </w:t>
      </w:r>
    </w:p>
    <w:p w14:paraId="2ABCE5A7" w14:textId="77777777" w:rsidR="00067726" w:rsidRPr="005C144D" w:rsidRDefault="00067726" w:rsidP="003D5099">
      <w:pPr>
        <w:numPr>
          <w:ilvl w:val="0"/>
          <w:numId w:val="8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lastRenderedPageBreak/>
        <w:t>W</w:t>
      </w:r>
      <w:r w:rsidR="00EE1A35" w:rsidRPr="005C144D">
        <w:rPr>
          <w:rFonts w:ascii="Arial" w:hAnsi="Arial" w:cs="Arial"/>
          <w:sz w:val="22"/>
          <w:szCs w:val="22"/>
          <w:lang w:eastAsia="pl-PL"/>
        </w:rPr>
        <w:t xml:space="preserve"> systemie </w:t>
      </w:r>
      <w:r w:rsidRPr="005C144D">
        <w:rPr>
          <w:rFonts w:ascii="Arial" w:hAnsi="Arial" w:cs="Arial"/>
          <w:sz w:val="22"/>
          <w:szCs w:val="22"/>
          <w:lang w:eastAsia="pl-PL"/>
        </w:rPr>
        <w:t>będzie dostępna obsługa potrąceń z tytułu zajęć komorniczych. Podstawą do wprowadzenia potrącenia, w przypadku zajęć komorniczych, jest decyzja komornicza.  </w:t>
      </w:r>
    </w:p>
    <w:p w14:paraId="2BC2FDA7" w14:textId="77777777" w:rsidR="00067726" w:rsidRPr="005C144D" w:rsidRDefault="00067726" w:rsidP="003D5099">
      <w:pPr>
        <w:numPr>
          <w:ilvl w:val="0"/>
          <w:numId w:val="8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Powinna być możliwość prowadzenie ewidencji rozrachunków z komornikami (w module FI). </w:t>
      </w:r>
    </w:p>
    <w:p w14:paraId="7289BC2B" w14:textId="77777777" w:rsidR="00067726" w:rsidRPr="005C144D" w:rsidRDefault="00067726" w:rsidP="003D5099">
      <w:pPr>
        <w:numPr>
          <w:ilvl w:val="0"/>
          <w:numId w:val="8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obsługiwać automatyczne księgowanie wpłat z wyciągów bankowych na odpowiedniego studenta i konto umowy. </w:t>
      </w:r>
    </w:p>
    <w:p w14:paraId="2904A8EC" w14:textId="77777777" w:rsidR="00067726" w:rsidRPr="005C144D" w:rsidRDefault="00067726" w:rsidP="003D5099">
      <w:pPr>
        <w:numPr>
          <w:ilvl w:val="0"/>
          <w:numId w:val="8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prowadzić ewidencję kont bankowych studentów dla celów dokonywania przelewów stypendiów. </w:t>
      </w:r>
    </w:p>
    <w:p w14:paraId="32D11D68" w14:textId="77777777" w:rsidR="00067726" w:rsidRPr="005C144D" w:rsidRDefault="00067726" w:rsidP="003D5099">
      <w:pPr>
        <w:numPr>
          <w:ilvl w:val="0"/>
          <w:numId w:val="8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obsługiwać automatyczne przelewy wypłat stypendiów. </w:t>
      </w:r>
    </w:p>
    <w:p w14:paraId="1B61F70D" w14:textId="77777777" w:rsidR="00067726" w:rsidRPr="005C144D" w:rsidRDefault="00067726" w:rsidP="003D5099">
      <w:pPr>
        <w:numPr>
          <w:ilvl w:val="0"/>
          <w:numId w:val="8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obsługiwać automatyczne księgowanie i rozliczanie wypłat stypendiów z wyciągów bankowych na odpowiedniego studenta i konto umowy. </w:t>
      </w:r>
    </w:p>
    <w:p w14:paraId="184F6027" w14:textId="77777777" w:rsidR="00067726" w:rsidRPr="005C144D" w:rsidRDefault="00067726" w:rsidP="003D5099">
      <w:pPr>
        <w:numPr>
          <w:ilvl w:val="0"/>
          <w:numId w:val="8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kompensaty rozliczenia zobowiązań z należnościami. </w:t>
      </w:r>
    </w:p>
    <w:p w14:paraId="38287503" w14:textId="77777777" w:rsidR="00067726" w:rsidRPr="005C144D" w:rsidRDefault="00067726" w:rsidP="003D5099">
      <w:pPr>
        <w:numPr>
          <w:ilvl w:val="0"/>
          <w:numId w:val="8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automatycznie umożliwiać naliczanie odsetek od zaległych płatności. </w:t>
      </w:r>
    </w:p>
    <w:p w14:paraId="031DBA74" w14:textId="77777777" w:rsidR="00067726" w:rsidRPr="005C144D" w:rsidRDefault="00067726" w:rsidP="003D5099">
      <w:pPr>
        <w:numPr>
          <w:ilvl w:val="0"/>
          <w:numId w:val="8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Powinna istnieć możliwość wstrzymania odsetek dla wybranych rozrachunków i studentów. </w:t>
      </w:r>
    </w:p>
    <w:p w14:paraId="268696C2" w14:textId="77777777" w:rsidR="00067726" w:rsidRPr="005C144D" w:rsidRDefault="00067726" w:rsidP="003D5099">
      <w:pPr>
        <w:numPr>
          <w:ilvl w:val="0"/>
          <w:numId w:val="8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obsługiwać noty odsetkowe, które zawierają zarówno odsetki za nieterminową zapłatę z tytułu opłat za studia, jak również opłatę regulaminową związaną z nieterminową zapłatą za opłaty naliczone w domu studenckim.  </w:t>
      </w:r>
    </w:p>
    <w:p w14:paraId="1452672D" w14:textId="77777777" w:rsidR="00067726" w:rsidRPr="005C144D" w:rsidRDefault="00067726" w:rsidP="003D5099">
      <w:pPr>
        <w:numPr>
          <w:ilvl w:val="0"/>
          <w:numId w:val="9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realizację i rozliczenie płatności ratalnych przez studentów.   </w:t>
      </w:r>
    </w:p>
    <w:p w14:paraId="384CD388" w14:textId="77777777" w:rsidR="00067726" w:rsidRPr="005C144D" w:rsidRDefault="00067726" w:rsidP="003D5099">
      <w:pPr>
        <w:numPr>
          <w:ilvl w:val="0"/>
          <w:numId w:val="9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definiowanie i zmianę planu ratalnego oraz zmiany terminów płatności. </w:t>
      </w:r>
    </w:p>
    <w:p w14:paraId="765BEC5C" w14:textId="77777777" w:rsidR="00067726" w:rsidRPr="005C144D" w:rsidRDefault="00067726" w:rsidP="003D5099">
      <w:pPr>
        <w:numPr>
          <w:ilvl w:val="0"/>
          <w:numId w:val="9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wykonanie analizy wszystkich nierozliczonych pozycji pod kątem sprawdzania ilość dni przeterminowania </w:t>
      </w:r>
    </w:p>
    <w:p w14:paraId="3F876B1A" w14:textId="77777777" w:rsidR="00067726" w:rsidRPr="005C144D" w:rsidRDefault="00067726" w:rsidP="003D5099">
      <w:pPr>
        <w:numPr>
          <w:ilvl w:val="0"/>
          <w:numId w:val="9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Rozwiązanie powinno zapewnić monitowanie zaległych płatności zgodnie ze zdefiniowanymi na etapie analizy szczegółowej projektu poziomów monitowania opłat za studia obejmujących: </w:t>
      </w:r>
    </w:p>
    <w:p w14:paraId="49248AA7" w14:textId="77777777" w:rsidR="00067726" w:rsidRPr="005C144D" w:rsidRDefault="00067726" w:rsidP="003D5099">
      <w:pPr>
        <w:numPr>
          <w:ilvl w:val="0"/>
          <w:numId w:val="91"/>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Przypomnienie o zapłacie. </w:t>
      </w:r>
    </w:p>
    <w:p w14:paraId="19E80A14" w14:textId="77777777" w:rsidR="00067726" w:rsidRPr="005C144D" w:rsidRDefault="00067726" w:rsidP="003D5099">
      <w:pPr>
        <w:numPr>
          <w:ilvl w:val="0"/>
          <w:numId w:val="92"/>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Wezwanie do zapłaty. </w:t>
      </w:r>
    </w:p>
    <w:p w14:paraId="75D759D5" w14:textId="77777777" w:rsidR="00067726" w:rsidRPr="005C144D" w:rsidRDefault="00067726" w:rsidP="003D5099">
      <w:pPr>
        <w:numPr>
          <w:ilvl w:val="0"/>
          <w:numId w:val="92"/>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Skreślenie z listy studentów. </w:t>
      </w:r>
    </w:p>
    <w:p w14:paraId="619E45E6" w14:textId="77777777" w:rsidR="00067726" w:rsidRPr="005C144D" w:rsidRDefault="00067726" w:rsidP="003D5099">
      <w:pPr>
        <w:numPr>
          <w:ilvl w:val="0"/>
          <w:numId w:val="92"/>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Ostateczne wezwanie do zapłaty. </w:t>
      </w:r>
    </w:p>
    <w:p w14:paraId="0FEC7CC6" w14:textId="77777777" w:rsidR="00067726" w:rsidRPr="005C144D" w:rsidRDefault="00067726" w:rsidP="003D5099">
      <w:pPr>
        <w:numPr>
          <w:ilvl w:val="0"/>
          <w:numId w:val="9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Rozwiązanie powinno zapewnić monitowanie zaległych płatności zgodnie ze zdefiniowanymi na etapie analizy szczegółowej projektu poziomów monitowania opłat za dom studencki: </w:t>
      </w:r>
    </w:p>
    <w:p w14:paraId="7E7B60D6" w14:textId="77777777" w:rsidR="00067726" w:rsidRPr="005C144D" w:rsidRDefault="00067726" w:rsidP="003D5099">
      <w:pPr>
        <w:numPr>
          <w:ilvl w:val="0"/>
          <w:numId w:val="94"/>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Przypomnienie o zapłacie. </w:t>
      </w:r>
    </w:p>
    <w:p w14:paraId="5E3EF8B0" w14:textId="77777777" w:rsidR="00067726" w:rsidRPr="005C144D" w:rsidRDefault="00067726" w:rsidP="003D5099">
      <w:pPr>
        <w:numPr>
          <w:ilvl w:val="0"/>
          <w:numId w:val="95"/>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Wezwanie do zapłaty. </w:t>
      </w:r>
    </w:p>
    <w:p w14:paraId="30D75706" w14:textId="77777777" w:rsidR="00067726" w:rsidRPr="005C144D" w:rsidRDefault="00067726" w:rsidP="003D5099">
      <w:pPr>
        <w:numPr>
          <w:ilvl w:val="0"/>
          <w:numId w:val="95"/>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Wykwaterowanie. </w:t>
      </w:r>
    </w:p>
    <w:p w14:paraId="503247E9" w14:textId="77777777" w:rsidR="00067726" w:rsidRPr="005C144D" w:rsidRDefault="00067726" w:rsidP="003D5099">
      <w:pPr>
        <w:numPr>
          <w:ilvl w:val="0"/>
          <w:numId w:val="96"/>
        </w:numPr>
        <w:ind w:left="1800" w:firstLine="330"/>
        <w:jc w:val="both"/>
        <w:textAlignment w:val="baseline"/>
        <w:rPr>
          <w:rFonts w:ascii="Arial" w:hAnsi="Arial" w:cs="Arial"/>
          <w:sz w:val="22"/>
          <w:szCs w:val="22"/>
          <w:lang w:eastAsia="pl-PL"/>
        </w:rPr>
      </w:pPr>
      <w:r w:rsidRPr="005C144D">
        <w:rPr>
          <w:rFonts w:ascii="Arial" w:hAnsi="Arial" w:cs="Arial"/>
          <w:sz w:val="22"/>
          <w:szCs w:val="22"/>
          <w:lang w:eastAsia="pl-PL"/>
        </w:rPr>
        <w:t>Rozwiązanie powinno zapewnić monitowanie zaległych płatności zgodnie ze zdefiniowanymi na etapie analizy szczegółowej projektu poziomów monitowania zwrotów świadczeń nienależnie pobranych:  </w:t>
      </w:r>
    </w:p>
    <w:p w14:paraId="33FDA178" w14:textId="77777777" w:rsidR="00067726" w:rsidRPr="005C144D" w:rsidRDefault="00067726" w:rsidP="003D5099">
      <w:pPr>
        <w:numPr>
          <w:ilvl w:val="0"/>
          <w:numId w:val="94"/>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Przypomnienie o zwrocie świadczenia.  </w:t>
      </w:r>
    </w:p>
    <w:p w14:paraId="24283AAF" w14:textId="77777777" w:rsidR="00067726" w:rsidRPr="005C144D" w:rsidRDefault="00067726" w:rsidP="003D5099">
      <w:pPr>
        <w:numPr>
          <w:ilvl w:val="0"/>
          <w:numId w:val="94"/>
        </w:numPr>
        <w:ind w:left="1800" w:firstLine="0"/>
        <w:jc w:val="both"/>
        <w:textAlignment w:val="baseline"/>
        <w:rPr>
          <w:rFonts w:ascii="Arial" w:hAnsi="Arial" w:cs="Arial"/>
          <w:sz w:val="22"/>
          <w:szCs w:val="22"/>
          <w:lang w:eastAsia="pl-PL"/>
        </w:rPr>
      </w:pPr>
      <w:r w:rsidRPr="005C144D">
        <w:rPr>
          <w:rFonts w:ascii="Arial" w:hAnsi="Arial" w:cs="Arial"/>
          <w:sz w:val="22"/>
          <w:szCs w:val="22"/>
          <w:lang w:eastAsia="pl-PL"/>
        </w:rPr>
        <w:t>Wezwanie do zwrotu.  </w:t>
      </w:r>
    </w:p>
    <w:p w14:paraId="366006FE" w14:textId="77777777" w:rsidR="00067726" w:rsidRPr="005C144D" w:rsidRDefault="00067726" w:rsidP="003D5099">
      <w:pPr>
        <w:numPr>
          <w:ilvl w:val="0"/>
          <w:numId w:val="97"/>
        </w:numPr>
        <w:ind w:left="1800" w:firstLine="330"/>
        <w:jc w:val="both"/>
        <w:textAlignment w:val="baseline"/>
        <w:rPr>
          <w:rFonts w:ascii="Arial" w:hAnsi="Arial" w:cs="Arial"/>
          <w:sz w:val="22"/>
          <w:szCs w:val="22"/>
          <w:lang w:eastAsia="pl-PL"/>
        </w:rPr>
      </w:pPr>
      <w:r w:rsidRPr="005C144D">
        <w:rPr>
          <w:rFonts w:ascii="Arial" w:hAnsi="Arial" w:cs="Arial"/>
          <w:sz w:val="22"/>
          <w:szCs w:val="22"/>
          <w:lang w:eastAsia="pl-PL"/>
        </w:rPr>
        <w:t xml:space="preserve">Rozwiązanie powinno zapewnić </w:t>
      </w:r>
      <w:r w:rsidR="00AA7F51" w:rsidRPr="005C144D">
        <w:rPr>
          <w:rFonts w:ascii="Arial" w:hAnsi="Arial" w:cs="Arial"/>
          <w:sz w:val="22"/>
          <w:szCs w:val="22"/>
          <w:lang w:eastAsia="pl-PL"/>
        </w:rPr>
        <w:t xml:space="preserve">poprzez interfejs </w:t>
      </w:r>
      <w:r w:rsidR="00F46DE1" w:rsidRPr="005C144D">
        <w:rPr>
          <w:rFonts w:ascii="Arial" w:hAnsi="Arial" w:cs="Arial"/>
          <w:sz w:val="22"/>
          <w:szCs w:val="22"/>
          <w:lang w:eastAsia="pl-PL"/>
        </w:rPr>
        <w:t xml:space="preserve">z </w:t>
      </w:r>
      <w:r w:rsidR="00AA7F51" w:rsidRPr="005C144D">
        <w:rPr>
          <w:rFonts w:ascii="Arial" w:hAnsi="Arial" w:cs="Arial"/>
          <w:sz w:val="22"/>
          <w:szCs w:val="22"/>
          <w:lang w:eastAsia="pl-PL"/>
        </w:rPr>
        <w:t xml:space="preserve">systemem USOS aktualizację </w:t>
      </w:r>
      <w:r w:rsidRPr="005C144D">
        <w:rPr>
          <w:rFonts w:ascii="Arial" w:hAnsi="Arial" w:cs="Arial"/>
          <w:sz w:val="22"/>
          <w:szCs w:val="22"/>
          <w:lang w:eastAsia="pl-PL"/>
        </w:rPr>
        <w:t>statusu studenta</w:t>
      </w:r>
      <w:r w:rsidR="00AA7F51" w:rsidRPr="005C144D">
        <w:rPr>
          <w:rFonts w:ascii="Arial" w:hAnsi="Arial" w:cs="Arial"/>
          <w:sz w:val="22"/>
          <w:szCs w:val="22"/>
          <w:lang w:eastAsia="pl-PL"/>
        </w:rPr>
        <w:t>.</w:t>
      </w:r>
    </w:p>
    <w:p w14:paraId="1CF919B0" w14:textId="77777777" w:rsidR="00067726" w:rsidRPr="005C144D" w:rsidRDefault="00067726" w:rsidP="00067726">
      <w:pPr>
        <w:ind w:left="1080"/>
        <w:jc w:val="both"/>
        <w:textAlignment w:val="baseline"/>
        <w:rPr>
          <w:rFonts w:ascii="Arial" w:hAnsi="Arial" w:cs="Arial"/>
          <w:sz w:val="22"/>
          <w:szCs w:val="22"/>
          <w:lang w:eastAsia="pl-PL"/>
        </w:rPr>
      </w:pPr>
    </w:p>
    <w:p w14:paraId="1B5B3F7E" w14:textId="77777777" w:rsidR="00067726" w:rsidRPr="005C144D" w:rsidRDefault="00067726" w:rsidP="003D5099">
      <w:pPr>
        <w:numPr>
          <w:ilvl w:val="0"/>
          <w:numId w:val="9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przygotowanie listy z propozycją monitowania.  </w:t>
      </w:r>
    </w:p>
    <w:p w14:paraId="169F945A" w14:textId="77777777" w:rsidR="00067726" w:rsidRPr="005C144D" w:rsidRDefault="00067726" w:rsidP="003D5099">
      <w:pPr>
        <w:numPr>
          <w:ilvl w:val="0"/>
          <w:numId w:val="9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 powinien umożliwiać blokowanie monitowania należności dla wybranych rozrachunków i studentów oraz masowe ustawianie procedury monitowania. </w:t>
      </w:r>
    </w:p>
    <w:p w14:paraId="030AF06E" w14:textId="77777777" w:rsidR="00067726" w:rsidRPr="005C144D" w:rsidRDefault="00067726" w:rsidP="003D5099">
      <w:pPr>
        <w:numPr>
          <w:ilvl w:val="0"/>
          <w:numId w:val="9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Powinna istnieć możliwość wprowadzenia korekt w danej liście z propozycją monitowania. </w:t>
      </w:r>
    </w:p>
    <w:p w14:paraId="55B6541F" w14:textId="77777777" w:rsidR="00067726" w:rsidRPr="005C144D" w:rsidRDefault="00067726" w:rsidP="003D5099">
      <w:pPr>
        <w:numPr>
          <w:ilvl w:val="0"/>
          <w:numId w:val="9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lastRenderedPageBreak/>
        <w:t>System powinien generować odpowiednie wydruki korespondencji związanej z monitowaniem. </w:t>
      </w:r>
    </w:p>
    <w:p w14:paraId="4EC610E4" w14:textId="77777777" w:rsidR="00067726" w:rsidRPr="005C144D" w:rsidRDefault="00067726" w:rsidP="003D5099">
      <w:pPr>
        <w:numPr>
          <w:ilvl w:val="0"/>
          <w:numId w:val="9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ewidencję indywidualnych odpisów aktualizacyjnych. </w:t>
      </w:r>
    </w:p>
    <w:p w14:paraId="1F82CD54" w14:textId="77777777" w:rsidR="00067726" w:rsidRPr="005C144D" w:rsidRDefault="00067726" w:rsidP="003D5099">
      <w:pPr>
        <w:numPr>
          <w:ilvl w:val="0"/>
          <w:numId w:val="9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ewidencję masowych odpisów aktualizacyjnych. </w:t>
      </w:r>
    </w:p>
    <w:p w14:paraId="780BC277" w14:textId="77777777" w:rsidR="00067726" w:rsidRPr="005C144D" w:rsidRDefault="00067726" w:rsidP="003D5099">
      <w:pPr>
        <w:numPr>
          <w:ilvl w:val="0"/>
          <w:numId w:val="9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ewidencję odpisów aktualizujących dokonywanych od pozycji przeterminowanych na dzień bilansowy.  </w:t>
      </w:r>
    </w:p>
    <w:p w14:paraId="76303CD9" w14:textId="77777777" w:rsidR="00067726" w:rsidRPr="005C144D" w:rsidRDefault="00067726" w:rsidP="003D5099">
      <w:pPr>
        <w:numPr>
          <w:ilvl w:val="0"/>
          <w:numId w:val="9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ewidencję i zarządzanie roszczeniami spornymi w taki sposób, aby odpowiednie księgowania dokonywane były w momencie skierowania sprawy na drogę postępowania sądowego.  </w:t>
      </w:r>
    </w:p>
    <w:p w14:paraId="339B4725" w14:textId="77777777" w:rsidR="00067726" w:rsidRPr="005C144D" w:rsidRDefault="00067726" w:rsidP="003D5099">
      <w:pPr>
        <w:numPr>
          <w:ilvl w:val="0"/>
          <w:numId w:val="9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przeksięgowanie na należności sporne indywidulanie w referencji do danego dokumentu. </w:t>
      </w:r>
    </w:p>
    <w:p w14:paraId="67052916" w14:textId="77777777" w:rsidR="00067726" w:rsidRPr="005C144D" w:rsidRDefault="00067726" w:rsidP="003D5099">
      <w:pPr>
        <w:numPr>
          <w:ilvl w:val="0"/>
          <w:numId w:val="9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dokonanie wyceny walutowej należności i zobowiązań na dzień bilansowy. </w:t>
      </w:r>
    </w:p>
    <w:p w14:paraId="4C06183E" w14:textId="77777777" w:rsidR="00067726" w:rsidRPr="005C144D" w:rsidRDefault="00067726" w:rsidP="003D5099">
      <w:pPr>
        <w:numPr>
          <w:ilvl w:val="0"/>
          <w:numId w:val="9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automatyczne rozliczenia należności z wpłatami. </w:t>
      </w:r>
    </w:p>
    <w:p w14:paraId="20DCE7E7" w14:textId="77777777" w:rsidR="00067726" w:rsidRPr="005C144D" w:rsidRDefault="00067726" w:rsidP="003D5099">
      <w:pPr>
        <w:numPr>
          <w:ilvl w:val="0"/>
          <w:numId w:val="9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umożliwiać analizę sald kont umów pod względem prawidłowości w stosunku do charakteru konta oraz automatyczne przegrupowanie sald na koniec roku. </w:t>
      </w:r>
    </w:p>
    <w:p w14:paraId="55B9598A" w14:textId="77777777" w:rsidR="00067726" w:rsidRPr="005C144D" w:rsidRDefault="00067726" w:rsidP="003D5099">
      <w:pPr>
        <w:pStyle w:val="Akapitzlist"/>
        <w:numPr>
          <w:ilvl w:val="0"/>
          <w:numId w:val="99"/>
        </w:numPr>
        <w:rPr>
          <w:rFonts w:ascii="Arial" w:eastAsia="Times New Roman" w:hAnsi="Arial"/>
          <w:sz w:val="22"/>
          <w:szCs w:val="22"/>
          <w:lang w:eastAsia="pl-PL"/>
        </w:rPr>
      </w:pPr>
      <w:r w:rsidRPr="005C144D">
        <w:rPr>
          <w:rFonts w:ascii="Arial" w:eastAsia="Times New Roman" w:hAnsi="Arial"/>
          <w:sz w:val="22"/>
          <w:szCs w:val="22"/>
          <w:lang w:eastAsia="pl-PL"/>
        </w:rPr>
        <w:t>System ma w sposób automatyczny dokonywać wszystkich niezbędnych księgowań związanych z rozliczeniami studentów w księdze głównej obszaru finansowo-księgowego.</w:t>
      </w:r>
    </w:p>
    <w:p w14:paraId="42ACEE0E" w14:textId="77777777" w:rsidR="00067726" w:rsidRPr="005C144D" w:rsidRDefault="00067726" w:rsidP="00067726">
      <w:pPr>
        <w:ind w:left="1080"/>
        <w:jc w:val="both"/>
        <w:textAlignment w:val="baseline"/>
        <w:rPr>
          <w:rFonts w:ascii="Arial" w:hAnsi="Arial" w:cs="Arial"/>
          <w:sz w:val="22"/>
          <w:szCs w:val="22"/>
          <w:lang w:eastAsia="pl-PL"/>
        </w:rPr>
      </w:pPr>
    </w:p>
    <w:p w14:paraId="7F3570A4" w14:textId="77777777" w:rsidR="00067726" w:rsidRPr="005C144D" w:rsidRDefault="00067726" w:rsidP="00067726">
      <w:pPr>
        <w:jc w:val="both"/>
        <w:textAlignment w:val="baseline"/>
        <w:rPr>
          <w:rFonts w:ascii="Arial" w:hAnsi="Arial" w:cs="Arial"/>
          <w:sz w:val="22"/>
          <w:szCs w:val="22"/>
          <w:lang w:eastAsia="pl-PL"/>
        </w:rPr>
      </w:pPr>
      <w:r w:rsidRPr="005C144D">
        <w:rPr>
          <w:rFonts w:ascii="Arial" w:hAnsi="Arial" w:cs="Arial"/>
          <w:sz w:val="22"/>
          <w:szCs w:val="22"/>
          <w:lang w:eastAsia="pl-PL"/>
        </w:rPr>
        <w:t>System</w:t>
      </w:r>
      <w:r w:rsidR="00EE1A35" w:rsidRPr="005C144D">
        <w:rPr>
          <w:rFonts w:ascii="Arial" w:hAnsi="Arial" w:cs="Arial"/>
          <w:sz w:val="22"/>
          <w:szCs w:val="22"/>
          <w:lang w:eastAsia="pl-PL"/>
        </w:rPr>
        <w:t xml:space="preserve"> </w:t>
      </w:r>
      <w:r w:rsidRPr="005C144D">
        <w:rPr>
          <w:rFonts w:ascii="Arial" w:hAnsi="Arial" w:cs="Arial"/>
          <w:sz w:val="22"/>
          <w:szCs w:val="22"/>
          <w:lang w:eastAsia="pl-PL"/>
        </w:rPr>
        <w:t>powinien obsługiwać poniższe procesy biznesowe dotyczące rozliczeń ze studentami: </w:t>
      </w:r>
    </w:p>
    <w:p w14:paraId="402F3073" w14:textId="77777777" w:rsidR="00067726" w:rsidRPr="005C144D" w:rsidRDefault="00067726" w:rsidP="003D5099">
      <w:pPr>
        <w:numPr>
          <w:ilvl w:val="0"/>
          <w:numId w:val="10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Tworzenie i aktualizacja danych osobowych studenta (Kartotekę Studenta-Partner Biznesowy).  </w:t>
      </w:r>
    </w:p>
    <w:p w14:paraId="6D6282C4" w14:textId="77777777" w:rsidR="00067726" w:rsidRPr="005C144D" w:rsidRDefault="00067726" w:rsidP="003D5099">
      <w:pPr>
        <w:numPr>
          <w:ilvl w:val="0"/>
          <w:numId w:val="10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Tworzenie i aktualizacja przedmiotu umowy.  </w:t>
      </w:r>
    </w:p>
    <w:p w14:paraId="773F94FB" w14:textId="77777777" w:rsidR="00067726" w:rsidRPr="005C144D" w:rsidRDefault="00067726" w:rsidP="003D5099">
      <w:pPr>
        <w:numPr>
          <w:ilvl w:val="0"/>
          <w:numId w:val="10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Aktualizację Kartoteki Studenta. </w:t>
      </w:r>
    </w:p>
    <w:p w14:paraId="5D436415" w14:textId="77777777" w:rsidR="00067726" w:rsidRPr="005C144D" w:rsidRDefault="00067726" w:rsidP="003D5099">
      <w:pPr>
        <w:numPr>
          <w:ilvl w:val="0"/>
          <w:numId w:val="10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Księgowanie dokumentu. </w:t>
      </w:r>
    </w:p>
    <w:p w14:paraId="7D63600D" w14:textId="77777777" w:rsidR="00067726" w:rsidRPr="005C144D" w:rsidRDefault="00067726" w:rsidP="003D5099">
      <w:pPr>
        <w:numPr>
          <w:ilvl w:val="0"/>
          <w:numId w:val="100"/>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storna i wycofania rozliczenia. </w:t>
      </w:r>
    </w:p>
    <w:p w14:paraId="6868DE89" w14:textId="77777777" w:rsidR="00067726" w:rsidRPr="005C144D" w:rsidRDefault="00067726" w:rsidP="003D5099">
      <w:pPr>
        <w:numPr>
          <w:ilvl w:val="0"/>
          <w:numId w:val="10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należności z tytułu opłat jednorazowych i cyklicznych.  </w:t>
      </w:r>
    </w:p>
    <w:p w14:paraId="1A2E2BE0" w14:textId="77777777" w:rsidR="00067726" w:rsidRPr="005C144D" w:rsidRDefault="00067726" w:rsidP="003D5099">
      <w:pPr>
        <w:numPr>
          <w:ilvl w:val="0"/>
          <w:numId w:val="10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należności z tytułu kwaterunków studentów. </w:t>
      </w:r>
    </w:p>
    <w:p w14:paraId="7855FEBF" w14:textId="77777777" w:rsidR="00067726" w:rsidRPr="005C144D" w:rsidRDefault="00067726" w:rsidP="003D5099">
      <w:pPr>
        <w:numPr>
          <w:ilvl w:val="0"/>
          <w:numId w:val="10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Wystawianie faktury VAT. </w:t>
      </w:r>
    </w:p>
    <w:p w14:paraId="161AE571" w14:textId="77777777" w:rsidR="00067726" w:rsidRPr="005C144D" w:rsidRDefault="00067726" w:rsidP="003D5099">
      <w:pPr>
        <w:numPr>
          <w:ilvl w:val="0"/>
          <w:numId w:val="10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Wystawianie faktury korygującej. </w:t>
      </w:r>
    </w:p>
    <w:p w14:paraId="20E0E3DD" w14:textId="77777777" w:rsidR="00067726" w:rsidRPr="005C144D" w:rsidRDefault="00067726" w:rsidP="003D5099">
      <w:pPr>
        <w:numPr>
          <w:ilvl w:val="0"/>
          <w:numId w:val="101"/>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należności i zobowiązań z tytułu świadczeń dla studentów   </w:t>
      </w:r>
    </w:p>
    <w:p w14:paraId="6E925785" w14:textId="77777777" w:rsidR="00067726" w:rsidRPr="005C144D" w:rsidRDefault="00067726" w:rsidP="003D5099">
      <w:pPr>
        <w:numPr>
          <w:ilvl w:val="0"/>
          <w:numId w:val="10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Raporty wypłat świadczeń (kwotowo, ilościowo każde świadczenie w zadanym przedziale czasowym).  </w:t>
      </w:r>
    </w:p>
    <w:p w14:paraId="7F347908" w14:textId="77777777" w:rsidR="00067726" w:rsidRPr="005C144D" w:rsidRDefault="00067726" w:rsidP="003D5099">
      <w:pPr>
        <w:numPr>
          <w:ilvl w:val="0"/>
          <w:numId w:val="10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potrąceń ze stypendiów z tytułu zajęć komorniczych https://www.zadluzenia.com/czy-komornik-moze-zajac-stypendium/  </w:t>
      </w:r>
    </w:p>
    <w:p w14:paraId="1B142184" w14:textId="77777777" w:rsidR="00067726" w:rsidRPr="005C144D" w:rsidRDefault="00067726" w:rsidP="003D5099">
      <w:pPr>
        <w:numPr>
          <w:ilvl w:val="0"/>
          <w:numId w:val="10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wyciągów bankowych. </w:t>
      </w:r>
    </w:p>
    <w:p w14:paraId="6E56974C" w14:textId="77777777" w:rsidR="00067726" w:rsidRPr="005C144D" w:rsidRDefault="00067726" w:rsidP="003D5099">
      <w:pPr>
        <w:numPr>
          <w:ilvl w:val="0"/>
          <w:numId w:val="102"/>
        </w:numPr>
        <w:ind w:left="108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Automatyczne porównanie sald księgowego i bankowego funduszy. </w:t>
      </w:r>
      <w:r w:rsidRPr="005C144D">
        <w:rPr>
          <w:rFonts w:ascii="Arial" w:hAnsi="Arial" w:cs="Arial"/>
          <w:sz w:val="22"/>
          <w:szCs w:val="22"/>
          <w:lang w:eastAsia="pl-PL"/>
        </w:rPr>
        <w:t> </w:t>
      </w:r>
    </w:p>
    <w:p w14:paraId="0AF7305B" w14:textId="77777777" w:rsidR="00067726" w:rsidRPr="005C144D" w:rsidRDefault="00067726" w:rsidP="003D5099">
      <w:pPr>
        <w:numPr>
          <w:ilvl w:val="0"/>
          <w:numId w:val="102"/>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zleceń przelewów.  </w:t>
      </w:r>
    </w:p>
    <w:p w14:paraId="4806BC58" w14:textId="77777777" w:rsidR="00067726" w:rsidRPr="005C144D" w:rsidRDefault="00067726" w:rsidP="003D5099">
      <w:pPr>
        <w:numPr>
          <w:ilvl w:val="0"/>
          <w:numId w:val="10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not odsetkowych i opłat regulaminowych dla partnerów biznesowych.  </w:t>
      </w:r>
    </w:p>
    <w:p w14:paraId="45745908" w14:textId="77777777" w:rsidR="00067726" w:rsidRPr="005C144D" w:rsidRDefault="00067726" w:rsidP="003D5099">
      <w:pPr>
        <w:numPr>
          <w:ilvl w:val="0"/>
          <w:numId w:val="10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planów rat oraz zmiana terminów płatności.  </w:t>
      </w:r>
    </w:p>
    <w:p w14:paraId="1B885250" w14:textId="77777777" w:rsidR="00067726" w:rsidRPr="005C144D" w:rsidRDefault="00067726" w:rsidP="003D5099">
      <w:pPr>
        <w:numPr>
          <w:ilvl w:val="0"/>
          <w:numId w:val="10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Monitowanie należności studentów.  </w:t>
      </w:r>
    </w:p>
    <w:p w14:paraId="57CA88B3" w14:textId="77777777" w:rsidR="00067726" w:rsidRPr="005C144D" w:rsidRDefault="00067726" w:rsidP="003D5099">
      <w:pPr>
        <w:numPr>
          <w:ilvl w:val="0"/>
          <w:numId w:val="10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odpisów aktualizujących.  </w:t>
      </w:r>
    </w:p>
    <w:p w14:paraId="0FEB195E" w14:textId="77777777" w:rsidR="00067726" w:rsidRPr="005C144D" w:rsidRDefault="00067726" w:rsidP="003D5099">
      <w:pPr>
        <w:numPr>
          <w:ilvl w:val="0"/>
          <w:numId w:val="103"/>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Ewidencja należności skierowanych na drogę sądową.  </w:t>
      </w:r>
    </w:p>
    <w:p w14:paraId="4938D28F" w14:textId="77777777" w:rsidR="00067726" w:rsidRPr="005C144D" w:rsidRDefault="00067726" w:rsidP="003D5099">
      <w:pPr>
        <w:numPr>
          <w:ilvl w:val="0"/>
          <w:numId w:val="10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Obsługa wyceny walutowej i ewidencja różnic. </w:t>
      </w:r>
    </w:p>
    <w:p w14:paraId="23F2A69F" w14:textId="77777777" w:rsidR="00067726" w:rsidRPr="005C144D" w:rsidRDefault="00067726" w:rsidP="003D5099">
      <w:pPr>
        <w:numPr>
          <w:ilvl w:val="0"/>
          <w:numId w:val="10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Ręczne i automatyczne rozliczenia należności i zobowiązań.  </w:t>
      </w:r>
    </w:p>
    <w:p w14:paraId="2EEEE01A" w14:textId="77777777" w:rsidR="00067726" w:rsidRPr="005C144D" w:rsidRDefault="00067726" w:rsidP="003D5099">
      <w:pPr>
        <w:numPr>
          <w:ilvl w:val="0"/>
          <w:numId w:val="10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Umorzenia należności.  </w:t>
      </w:r>
    </w:p>
    <w:p w14:paraId="1D182415" w14:textId="77777777" w:rsidR="00067726" w:rsidRPr="005C144D" w:rsidRDefault="00067726" w:rsidP="003D5099">
      <w:pPr>
        <w:numPr>
          <w:ilvl w:val="0"/>
          <w:numId w:val="104"/>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Przegrupowanie sald na koniec roku.  </w:t>
      </w:r>
    </w:p>
    <w:p w14:paraId="422CFCEA" w14:textId="77777777" w:rsidR="00067726" w:rsidRPr="005C144D" w:rsidRDefault="00067726" w:rsidP="00067726">
      <w:pPr>
        <w:jc w:val="both"/>
        <w:rPr>
          <w:rFonts w:ascii="Arial" w:hAnsi="Arial" w:cs="Arial"/>
          <w:sz w:val="22"/>
          <w:szCs w:val="22"/>
          <w:lang w:eastAsia="pl-PL"/>
        </w:rPr>
      </w:pPr>
    </w:p>
    <w:p w14:paraId="52EF7B31" w14:textId="77777777" w:rsidR="00067726" w:rsidRPr="005C144D" w:rsidRDefault="00067726" w:rsidP="00067726">
      <w:pPr>
        <w:jc w:val="both"/>
        <w:textAlignment w:val="baseline"/>
        <w:rPr>
          <w:rFonts w:ascii="Arial" w:hAnsi="Arial" w:cs="Arial"/>
          <w:sz w:val="22"/>
          <w:szCs w:val="22"/>
          <w:lang w:eastAsia="pl-PL"/>
        </w:rPr>
      </w:pPr>
      <w:r w:rsidRPr="005C144D">
        <w:rPr>
          <w:rFonts w:ascii="Arial" w:hAnsi="Arial" w:cs="Arial"/>
          <w:sz w:val="22"/>
          <w:szCs w:val="22"/>
          <w:lang w:eastAsia="pl-PL"/>
        </w:rPr>
        <w:t>Wykaz formularzy:  </w:t>
      </w:r>
    </w:p>
    <w:p w14:paraId="4855ED01" w14:textId="77777777" w:rsidR="00067726" w:rsidRPr="005C144D" w:rsidRDefault="00067726" w:rsidP="003D5099">
      <w:pPr>
        <w:numPr>
          <w:ilvl w:val="0"/>
          <w:numId w:val="105"/>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faktury.  </w:t>
      </w:r>
    </w:p>
    <w:p w14:paraId="23720FEA" w14:textId="77777777" w:rsidR="00067726" w:rsidRPr="005C144D" w:rsidRDefault="00067726" w:rsidP="003D5099">
      <w:pPr>
        <w:numPr>
          <w:ilvl w:val="0"/>
          <w:numId w:val="105"/>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korekty faktury.   </w:t>
      </w:r>
    </w:p>
    <w:p w14:paraId="69D94199" w14:textId="77777777" w:rsidR="00067726" w:rsidRPr="005C144D" w:rsidRDefault="00067726" w:rsidP="003D5099">
      <w:pPr>
        <w:numPr>
          <w:ilvl w:val="0"/>
          <w:numId w:val="105"/>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noty odsetkowej  </w:t>
      </w:r>
    </w:p>
    <w:p w14:paraId="4EB67042" w14:textId="77777777" w:rsidR="00067726" w:rsidRPr="005C144D" w:rsidRDefault="00067726" w:rsidP="003D5099">
      <w:pPr>
        <w:numPr>
          <w:ilvl w:val="0"/>
          <w:numId w:val="105"/>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lastRenderedPageBreak/>
        <w:t>Wezwanie do zapłaty/ostateczne wezwanie do zapłaty.   </w:t>
      </w:r>
    </w:p>
    <w:p w14:paraId="47FD8079" w14:textId="77777777" w:rsidR="00067726" w:rsidRPr="005C144D" w:rsidRDefault="00067726" w:rsidP="003D5099">
      <w:pPr>
        <w:numPr>
          <w:ilvl w:val="0"/>
          <w:numId w:val="105"/>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planu ratalnego.  </w:t>
      </w:r>
    </w:p>
    <w:p w14:paraId="63367C65" w14:textId="77777777" w:rsidR="00067726" w:rsidRPr="005C144D" w:rsidRDefault="00067726" w:rsidP="003D5099">
      <w:pPr>
        <w:numPr>
          <w:ilvl w:val="0"/>
          <w:numId w:val="106"/>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polecenia wypłaty.  </w:t>
      </w:r>
    </w:p>
    <w:p w14:paraId="3C4F11BF" w14:textId="77777777" w:rsidR="00067726" w:rsidRPr="005C144D" w:rsidRDefault="00067726" w:rsidP="003D5099">
      <w:pPr>
        <w:numPr>
          <w:ilvl w:val="0"/>
          <w:numId w:val="106"/>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listy stypendialnej.  </w:t>
      </w:r>
    </w:p>
    <w:p w14:paraId="4068AB2C" w14:textId="77777777" w:rsidR="00067726" w:rsidRPr="005C144D" w:rsidRDefault="00067726" w:rsidP="003D5099">
      <w:pPr>
        <w:numPr>
          <w:ilvl w:val="0"/>
          <w:numId w:val="106"/>
        </w:numPr>
        <w:ind w:left="1418" w:hanging="284"/>
        <w:jc w:val="both"/>
        <w:textAlignment w:val="baseline"/>
        <w:rPr>
          <w:rFonts w:ascii="Arial" w:hAnsi="Arial" w:cs="Arial"/>
          <w:sz w:val="22"/>
          <w:szCs w:val="22"/>
          <w:lang w:eastAsia="pl-PL"/>
        </w:rPr>
      </w:pPr>
      <w:r w:rsidRPr="005C144D">
        <w:rPr>
          <w:rFonts w:ascii="Arial" w:hAnsi="Arial" w:cs="Arial"/>
          <w:sz w:val="22"/>
          <w:szCs w:val="22"/>
          <w:lang w:eastAsia="pl-PL"/>
        </w:rPr>
        <w:t>Formularz przekazania należnego stypendium na poczet zobowiązań finansowych studenta wobec Uczelni  </w:t>
      </w:r>
    </w:p>
    <w:p w14:paraId="0A7B8836" w14:textId="77777777" w:rsidR="00067726" w:rsidRPr="005C144D" w:rsidRDefault="00067726" w:rsidP="00067726">
      <w:pPr>
        <w:jc w:val="both"/>
        <w:textAlignment w:val="baseline"/>
        <w:rPr>
          <w:rFonts w:ascii="Arial" w:hAnsi="Arial" w:cs="Arial"/>
          <w:sz w:val="22"/>
          <w:szCs w:val="22"/>
          <w:lang w:eastAsia="pl-PL"/>
        </w:rPr>
      </w:pPr>
      <w:r w:rsidRPr="005C144D">
        <w:rPr>
          <w:rFonts w:ascii="Arial" w:hAnsi="Arial" w:cs="Arial"/>
          <w:sz w:val="22"/>
          <w:szCs w:val="22"/>
          <w:lang w:eastAsia="pl-PL"/>
        </w:rPr>
        <w:t>Interfejsy: </w:t>
      </w:r>
    </w:p>
    <w:p w14:paraId="40252F32" w14:textId="77777777" w:rsidR="00067726" w:rsidRPr="005C144D" w:rsidRDefault="00067726" w:rsidP="003D5099">
      <w:pPr>
        <w:numPr>
          <w:ilvl w:val="0"/>
          <w:numId w:val="107"/>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USOS do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w zakresie tworzenia i zmiany Kartoteki Studenta. </w:t>
      </w:r>
    </w:p>
    <w:p w14:paraId="6D90781D" w14:textId="77777777" w:rsidR="00067726" w:rsidRPr="005C144D" w:rsidRDefault="00067726" w:rsidP="003D5099">
      <w:pPr>
        <w:numPr>
          <w:ilvl w:val="0"/>
          <w:numId w:val="10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USOS do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w zakresie księgowania należności i zobowiązań studentów. </w:t>
      </w:r>
    </w:p>
    <w:p w14:paraId="5A5CE067" w14:textId="77777777" w:rsidR="00067726" w:rsidRPr="005C144D" w:rsidRDefault="00067726" w:rsidP="003D5099">
      <w:pPr>
        <w:numPr>
          <w:ilvl w:val="0"/>
          <w:numId w:val="10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do USOS w zakresie statusu zwrotnego przesłanych danych: Kartoteki Studenta oraz należności i zobowiązań studentów. </w:t>
      </w:r>
    </w:p>
    <w:p w14:paraId="3819B09A" w14:textId="77777777" w:rsidR="00067726" w:rsidRPr="005C144D" w:rsidRDefault="00067726" w:rsidP="003D5099">
      <w:pPr>
        <w:numPr>
          <w:ilvl w:val="0"/>
          <w:numId w:val="10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do USOS w zakresie aktualnego salda należności i zobowiązań studentów. </w:t>
      </w:r>
    </w:p>
    <w:p w14:paraId="4C98CDF9" w14:textId="77777777" w:rsidR="00067726" w:rsidRPr="005C144D" w:rsidRDefault="00067726" w:rsidP="003D5099">
      <w:pPr>
        <w:numPr>
          <w:ilvl w:val="0"/>
          <w:numId w:val="10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Interfejs z USOS do Systemu Obsługi Kwaterunków w zakresie tworzenia i zmiany Kartoteki Studenta.  </w:t>
      </w:r>
    </w:p>
    <w:p w14:paraId="1D22B4FB" w14:textId="77777777" w:rsidR="00067726" w:rsidRPr="005C144D" w:rsidRDefault="00067726" w:rsidP="003D5099">
      <w:pPr>
        <w:numPr>
          <w:ilvl w:val="0"/>
          <w:numId w:val="108"/>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Systemu Obsługi Kwaterunków do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w zakresie tworzenia i zmiany Kartoteki osób nie będących studentami. </w:t>
      </w:r>
    </w:p>
    <w:p w14:paraId="5785CDC2" w14:textId="77777777" w:rsidR="00067726" w:rsidRPr="005C144D" w:rsidRDefault="00067726" w:rsidP="003D5099">
      <w:pPr>
        <w:numPr>
          <w:ilvl w:val="0"/>
          <w:numId w:val="10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Systemu Obsługi Kwaterunków do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w zakresie księgowania należności z tytułu kwaterunków studentów i osób nie będących studentami. </w:t>
      </w:r>
    </w:p>
    <w:p w14:paraId="43337DBE" w14:textId="77777777" w:rsidR="00067726" w:rsidRPr="005C144D" w:rsidRDefault="00067726" w:rsidP="003D5099">
      <w:pPr>
        <w:numPr>
          <w:ilvl w:val="0"/>
          <w:numId w:val="10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do Systemu Obsługi Kwaterunków w zakresie statusu zwrotnego przesłanych danych: należności z tytułu kwaterunków studentów i osób nie będących studentami. </w:t>
      </w:r>
    </w:p>
    <w:p w14:paraId="296BBBF0" w14:textId="77777777" w:rsidR="00067726" w:rsidRPr="005C144D" w:rsidRDefault="00067726" w:rsidP="003D5099">
      <w:pPr>
        <w:numPr>
          <w:ilvl w:val="0"/>
          <w:numId w:val="109"/>
        </w:numPr>
        <w:ind w:left="1080" w:firstLine="0"/>
        <w:jc w:val="both"/>
        <w:textAlignment w:val="baseline"/>
        <w:rPr>
          <w:rFonts w:ascii="Arial" w:hAnsi="Arial" w:cs="Arial"/>
          <w:sz w:val="22"/>
          <w:szCs w:val="22"/>
          <w:lang w:eastAsia="pl-PL"/>
        </w:rPr>
      </w:pPr>
      <w:r w:rsidRPr="005C144D">
        <w:rPr>
          <w:rFonts w:ascii="Arial" w:hAnsi="Arial" w:cs="Arial"/>
          <w:sz w:val="22"/>
          <w:szCs w:val="22"/>
          <w:lang w:eastAsia="pl-PL"/>
        </w:rPr>
        <w:t xml:space="preserve">Interfejs z </w:t>
      </w:r>
      <w:r w:rsidR="00EE1A35" w:rsidRPr="005C144D">
        <w:rPr>
          <w:rFonts w:ascii="Arial" w:hAnsi="Arial" w:cs="Arial"/>
          <w:sz w:val="22"/>
          <w:szCs w:val="22"/>
          <w:lang w:eastAsia="pl-PL"/>
        </w:rPr>
        <w:t>System (obsługa finansowa studentów)</w:t>
      </w:r>
      <w:r w:rsidRPr="005C144D">
        <w:rPr>
          <w:rFonts w:ascii="Arial" w:hAnsi="Arial" w:cs="Arial"/>
          <w:sz w:val="22"/>
          <w:szCs w:val="22"/>
          <w:lang w:eastAsia="pl-PL"/>
        </w:rPr>
        <w:t xml:space="preserve"> do Systemu Obsługi Kwaterunków w zakresie aktualnego salda należności z tytułu kwaterunków studentów i osób nie będących studentami. </w:t>
      </w:r>
    </w:p>
    <w:p w14:paraId="2515BED4" w14:textId="77777777" w:rsidR="00067726" w:rsidRPr="005C144D" w:rsidRDefault="00067726" w:rsidP="003D5099">
      <w:pPr>
        <w:numPr>
          <w:ilvl w:val="0"/>
          <w:numId w:val="109"/>
        </w:numPr>
        <w:ind w:left="1080" w:firstLine="0"/>
        <w:jc w:val="both"/>
        <w:textAlignment w:val="baseline"/>
        <w:rPr>
          <w:rFonts w:ascii="Arial" w:hAnsi="Arial" w:cs="Arial"/>
          <w:sz w:val="22"/>
          <w:szCs w:val="22"/>
          <w:lang w:eastAsia="pl-PL"/>
        </w:rPr>
      </w:pPr>
      <w:r w:rsidRPr="005C144D">
        <w:rPr>
          <w:rFonts w:ascii="Arial" w:hAnsi="Arial" w:cs="Arial"/>
          <w:sz w:val="22"/>
          <w:szCs w:val="22"/>
          <w:shd w:val="clear" w:color="auto" w:fill="FFFFFF"/>
          <w:lang w:eastAsia="pl-PL"/>
        </w:rPr>
        <w:t xml:space="preserve">Interfejs z </w:t>
      </w:r>
      <w:r w:rsidR="00EE1A35" w:rsidRPr="005C144D">
        <w:rPr>
          <w:rFonts w:ascii="Arial" w:hAnsi="Arial" w:cs="Arial"/>
          <w:sz w:val="22"/>
          <w:szCs w:val="22"/>
          <w:lang w:eastAsia="pl-PL"/>
        </w:rPr>
        <w:t>System (obsługa finansowa studentów)</w:t>
      </w:r>
      <w:r w:rsidRPr="005C144D">
        <w:rPr>
          <w:rFonts w:ascii="Arial" w:hAnsi="Arial" w:cs="Arial"/>
          <w:sz w:val="22"/>
          <w:szCs w:val="22"/>
          <w:shd w:val="clear" w:color="auto" w:fill="FFFFFF"/>
          <w:lang w:eastAsia="pl-PL"/>
        </w:rPr>
        <w:t xml:space="preserve"> do Systemu Raportów (wypłata świadczeń, raport zwrotu świadczeń z podziałem na ich rodzaj, raport salda bankowego i księgowego funduszy). </w:t>
      </w:r>
      <w:r w:rsidRPr="005C144D">
        <w:rPr>
          <w:rFonts w:ascii="Arial" w:hAnsi="Arial" w:cs="Arial"/>
          <w:sz w:val="22"/>
          <w:szCs w:val="22"/>
          <w:lang w:eastAsia="pl-PL"/>
        </w:rPr>
        <w:t> </w:t>
      </w:r>
    </w:p>
    <w:p w14:paraId="4E46A049" w14:textId="77777777" w:rsidR="00067726" w:rsidRPr="005C144D" w:rsidRDefault="00067726" w:rsidP="00742BD2">
      <w:pPr>
        <w:spacing w:line="276" w:lineRule="auto"/>
        <w:jc w:val="both"/>
        <w:rPr>
          <w:rFonts w:ascii="Arial" w:hAnsi="Arial" w:cs="Arial"/>
          <w:sz w:val="22"/>
          <w:szCs w:val="22"/>
        </w:rPr>
      </w:pPr>
    </w:p>
    <w:p w14:paraId="067FDF20" w14:textId="77777777" w:rsidR="004F2D99" w:rsidRPr="005C144D" w:rsidRDefault="004F2D99" w:rsidP="004F2D99">
      <w:pPr>
        <w:pStyle w:val="Nagwek3"/>
        <w:spacing w:line="276" w:lineRule="auto"/>
        <w:rPr>
          <w:rFonts w:ascii="Arial" w:hAnsi="Arial" w:cs="Arial"/>
          <w:bCs/>
          <w:sz w:val="22"/>
          <w:szCs w:val="22"/>
        </w:rPr>
      </w:pPr>
      <w:bookmarkStart w:id="132" w:name="_Toc105751697"/>
      <w:bookmarkStart w:id="133" w:name="_Toc107955729"/>
      <w:bookmarkStart w:id="134" w:name="_Toc93673167"/>
      <w:r w:rsidRPr="005C144D">
        <w:rPr>
          <w:rFonts w:ascii="Arial" w:hAnsi="Arial" w:cs="Arial"/>
          <w:bCs/>
          <w:sz w:val="22"/>
          <w:szCs w:val="22"/>
        </w:rPr>
        <w:t>Obsługa silnika reguł kalkulacyjno-walidacyjno-sterujących</w:t>
      </w:r>
      <w:bookmarkEnd w:id="132"/>
      <w:bookmarkEnd w:id="133"/>
    </w:p>
    <w:p w14:paraId="729F707D" w14:textId="77777777" w:rsidR="004F2D99" w:rsidRPr="005C144D" w:rsidRDefault="004F2D99" w:rsidP="004F2D99">
      <w:pPr>
        <w:spacing w:line="276" w:lineRule="auto"/>
        <w:jc w:val="both"/>
        <w:rPr>
          <w:rFonts w:ascii="Arial" w:hAnsi="Arial" w:cs="Arial"/>
          <w:sz w:val="22"/>
          <w:szCs w:val="22"/>
        </w:rPr>
      </w:pPr>
    </w:p>
    <w:p w14:paraId="69AB6F82" w14:textId="77777777" w:rsidR="004F2D99" w:rsidRPr="005C144D" w:rsidRDefault="004F2D99" w:rsidP="004F2D99">
      <w:pPr>
        <w:spacing w:line="276" w:lineRule="auto"/>
        <w:jc w:val="both"/>
        <w:rPr>
          <w:rFonts w:ascii="Arial" w:hAnsi="Arial" w:cs="Arial"/>
          <w:b/>
          <w:bCs/>
          <w:sz w:val="22"/>
          <w:szCs w:val="22"/>
        </w:rPr>
      </w:pPr>
      <w:r w:rsidRPr="005C144D">
        <w:rPr>
          <w:rFonts w:ascii="Arial" w:hAnsi="Arial" w:cs="Arial"/>
          <w:sz w:val="22"/>
          <w:szCs w:val="22"/>
        </w:rPr>
        <w:t>System ma zapewnić</w:t>
      </w:r>
      <w:r w:rsidRPr="005C144D">
        <w:rPr>
          <w:rFonts w:ascii="Arial" w:hAnsi="Arial" w:cs="Arial"/>
          <w:b/>
          <w:bCs/>
          <w:sz w:val="22"/>
          <w:szCs w:val="22"/>
        </w:rPr>
        <w:t>:</w:t>
      </w:r>
    </w:p>
    <w:p w14:paraId="70E1B10E" w14:textId="77777777" w:rsidR="004F2D99" w:rsidRPr="005C144D" w:rsidRDefault="004F2D99" w:rsidP="003D5099">
      <w:pPr>
        <w:pStyle w:val="Akapitzlist"/>
        <w:numPr>
          <w:ilvl w:val="0"/>
          <w:numId w:val="29"/>
        </w:numPr>
        <w:spacing w:line="276" w:lineRule="auto"/>
        <w:jc w:val="both"/>
        <w:rPr>
          <w:rFonts w:ascii="Arial" w:hAnsi="Arial"/>
          <w:sz w:val="22"/>
          <w:szCs w:val="22"/>
        </w:rPr>
      </w:pPr>
      <w:r w:rsidRPr="005C144D">
        <w:rPr>
          <w:rFonts w:ascii="Arial" w:hAnsi="Arial"/>
          <w:sz w:val="22"/>
          <w:szCs w:val="22"/>
        </w:rPr>
        <w:t>swobodne tworzenie reguł kalkulacyjno-walidująco-sterujących dla tych elementów procesów, struktur danych i przetwarzania danych, które tego wymagają;</w:t>
      </w:r>
    </w:p>
    <w:p w14:paraId="1D525655" w14:textId="77777777" w:rsidR="004F2D99" w:rsidRPr="005C144D" w:rsidRDefault="004F2D99" w:rsidP="003D5099">
      <w:pPr>
        <w:pStyle w:val="Akapitzlist"/>
        <w:numPr>
          <w:ilvl w:val="0"/>
          <w:numId w:val="29"/>
        </w:numPr>
        <w:spacing w:line="276" w:lineRule="auto"/>
        <w:jc w:val="both"/>
        <w:rPr>
          <w:rFonts w:ascii="Arial" w:hAnsi="Arial"/>
          <w:sz w:val="22"/>
          <w:szCs w:val="22"/>
        </w:rPr>
      </w:pPr>
      <w:r w:rsidRPr="005C144D">
        <w:rPr>
          <w:rFonts w:ascii="Arial" w:hAnsi="Arial"/>
          <w:sz w:val="22"/>
          <w:szCs w:val="22"/>
        </w:rPr>
        <w:t xml:space="preserve">opracowywanie ma być realizowane przez użytkowników biznesowych, np. zwiększenie podstawowej stawki opłaty może być wprowadzone przez pracownika biznesowego. </w:t>
      </w:r>
    </w:p>
    <w:p w14:paraId="7AC6B23F" w14:textId="77777777" w:rsidR="004F2D99" w:rsidRPr="005C144D" w:rsidRDefault="004F2D99" w:rsidP="004F2D99">
      <w:pPr>
        <w:spacing w:line="276" w:lineRule="auto"/>
        <w:jc w:val="both"/>
        <w:rPr>
          <w:rFonts w:ascii="Arial" w:hAnsi="Arial" w:cs="Arial"/>
          <w:sz w:val="22"/>
          <w:szCs w:val="22"/>
        </w:rPr>
      </w:pPr>
    </w:p>
    <w:p w14:paraId="33B12402"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2DBF23CA"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reguły będą stosowane do naliczania i korekt wartości kwot zobowiązania;</w:t>
      </w:r>
    </w:p>
    <w:p w14:paraId="18CCC5AA"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reguły będą stosowane do sterowania procesami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(budowa drzew decyzyjnych, walidacji wartości wprowadzanych) oraz będą wyzwalały działanie w pozostałych funkcjonalnościach aplikacyjnych </w:t>
      </w:r>
      <w:r w:rsidR="00ED5202">
        <w:rPr>
          <w:rFonts w:ascii="Arial" w:hAnsi="Arial" w:cs="Arial"/>
          <w:sz w:val="22"/>
          <w:szCs w:val="22"/>
        </w:rPr>
        <w:t>Systemu</w:t>
      </w:r>
      <w:r w:rsidRPr="005C144D">
        <w:rPr>
          <w:rFonts w:ascii="Arial" w:hAnsi="Arial" w:cs="Arial"/>
          <w:sz w:val="22"/>
          <w:szCs w:val="22"/>
        </w:rPr>
        <w:t>;</w:t>
      </w:r>
    </w:p>
    <w:p w14:paraId="02C7D6F7"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przetwarzanie reguł w czasie wykonania procesów maże być sterowane zdarzeniami;</w:t>
      </w:r>
    </w:p>
    <w:p w14:paraId="478E6ACB"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reguły kalkulacyjno-walidacyjno-sterujące mogą być zależne od czasu (zmienne w czasie);</w:t>
      </w:r>
    </w:p>
    <w:p w14:paraId="3DA3B5E8" w14:textId="77777777" w:rsidR="004F2D99" w:rsidRPr="005C144D" w:rsidRDefault="004F2D9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składniki reguł oraz wartości składników reguł są zależne od czasu.</w:t>
      </w:r>
    </w:p>
    <w:p w14:paraId="4C864CB0" w14:textId="77777777" w:rsidR="004F2D99" w:rsidRPr="005C144D" w:rsidRDefault="004F2D99" w:rsidP="004F2D99">
      <w:pPr>
        <w:spacing w:line="276" w:lineRule="auto"/>
        <w:jc w:val="both"/>
        <w:rPr>
          <w:rFonts w:ascii="Arial" w:hAnsi="Arial" w:cs="Arial"/>
          <w:sz w:val="22"/>
          <w:szCs w:val="22"/>
        </w:rPr>
      </w:pPr>
    </w:p>
    <w:p w14:paraId="5738D9BF" w14:textId="77777777" w:rsidR="004F2D99" w:rsidRPr="005C144D" w:rsidRDefault="004F2D99" w:rsidP="004F2D99">
      <w:pPr>
        <w:spacing w:line="276" w:lineRule="auto"/>
        <w:jc w:val="both"/>
        <w:rPr>
          <w:rFonts w:ascii="Arial" w:hAnsi="Arial" w:cs="Arial"/>
          <w:sz w:val="22"/>
          <w:szCs w:val="22"/>
        </w:rPr>
      </w:pPr>
      <w:r w:rsidRPr="005C144D">
        <w:rPr>
          <w:rFonts w:ascii="Arial" w:hAnsi="Arial" w:cs="Arial"/>
          <w:sz w:val="22"/>
          <w:szCs w:val="22"/>
        </w:rPr>
        <w:lastRenderedPageBreak/>
        <w:t xml:space="preserve">Funkcjonalność systemu ma być wykonana i uruchomiona w tym samym środowisku technologicznym oraz bazować na tych samych metadanych co pozostałe części aplikacyjne </w:t>
      </w:r>
      <w:r w:rsidR="00ED5202">
        <w:rPr>
          <w:rStyle w:val="normaltextrun"/>
          <w:rFonts w:ascii="Arial" w:hAnsi="Arial" w:cs="Arial"/>
          <w:sz w:val="22"/>
          <w:szCs w:val="22"/>
        </w:rPr>
        <w:t>Systemu</w:t>
      </w:r>
      <w:r w:rsidR="00ED5202">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134"/>
    <w:p w14:paraId="3B065E1C" w14:textId="77777777" w:rsidR="00067726" w:rsidRDefault="00067726" w:rsidP="00742BD2">
      <w:pPr>
        <w:spacing w:line="276" w:lineRule="auto"/>
        <w:jc w:val="both"/>
        <w:rPr>
          <w:rFonts w:ascii="Arial" w:hAnsi="Arial" w:cs="Arial"/>
          <w:sz w:val="22"/>
          <w:szCs w:val="22"/>
        </w:rPr>
      </w:pPr>
    </w:p>
    <w:p w14:paraId="7E553D52" w14:textId="77777777" w:rsidR="0026613A" w:rsidRPr="005C144D" w:rsidRDefault="0026613A" w:rsidP="00742BD2">
      <w:pPr>
        <w:spacing w:line="276" w:lineRule="auto"/>
        <w:jc w:val="both"/>
        <w:rPr>
          <w:rFonts w:ascii="Arial" w:hAnsi="Arial" w:cs="Arial"/>
          <w:sz w:val="22"/>
          <w:szCs w:val="22"/>
        </w:rPr>
      </w:pPr>
    </w:p>
    <w:p w14:paraId="271E7B3C" w14:textId="77777777" w:rsidR="008F7314" w:rsidRPr="005C144D" w:rsidRDefault="00206191" w:rsidP="003D5099">
      <w:pPr>
        <w:pStyle w:val="Nagwek3"/>
        <w:numPr>
          <w:ilvl w:val="0"/>
          <w:numId w:val="61"/>
        </w:numPr>
        <w:spacing w:line="276" w:lineRule="auto"/>
        <w:rPr>
          <w:rFonts w:ascii="Arial" w:hAnsi="Arial" w:cs="Arial"/>
          <w:bCs/>
          <w:sz w:val="22"/>
          <w:szCs w:val="22"/>
          <w:u w:val="none"/>
        </w:rPr>
      </w:pPr>
      <w:bookmarkStart w:id="135" w:name="_Toc107955730"/>
      <w:r w:rsidRPr="005C144D">
        <w:rPr>
          <w:rFonts w:ascii="Arial" w:hAnsi="Arial" w:cs="Arial"/>
          <w:bCs/>
          <w:sz w:val="22"/>
          <w:szCs w:val="22"/>
          <w:u w:val="none"/>
        </w:rPr>
        <w:t>Moduł</w:t>
      </w:r>
      <w:r w:rsidR="008F7314" w:rsidRPr="005C144D">
        <w:rPr>
          <w:rFonts w:ascii="Arial" w:hAnsi="Arial" w:cs="Arial"/>
          <w:bCs/>
          <w:sz w:val="22"/>
          <w:szCs w:val="22"/>
          <w:u w:val="none"/>
        </w:rPr>
        <w:t xml:space="preserve">: </w:t>
      </w:r>
      <w:r w:rsidR="00F30603" w:rsidRPr="005C144D">
        <w:rPr>
          <w:rFonts w:ascii="Arial" w:hAnsi="Arial" w:cs="Arial"/>
          <w:bCs/>
          <w:sz w:val="22"/>
          <w:szCs w:val="22"/>
          <w:u w:val="none"/>
        </w:rPr>
        <w:t>C</w:t>
      </w:r>
      <w:r w:rsidR="008F7314" w:rsidRPr="005C144D">
        <w:rPr>
          <w:rFonts w:ascii="Arial" w:hAnsi="Arial" w:cs="Arial"/>
          <w:bCs/>
          <w:sz w:val="22"/>
          <w:szCs w:val="22"/>
          <w:u w:val="none"/>
        </w:rPr>
        <w:t>ontrol</w:t>
      </w:r>
      <w:r w:rsidR="00F30603" w:rsidRPr="005C144D">
        <w:rPr>
          <w:rFonts w:ascii="Arial" w:hAnsi="Arial" w:cs="Arial"/>
          <w:bCs/>
          <w:sz w:val="22"/>
          <w:szCs w:val="22"/>
          <w:u w:val="none"/>
        </w:rPr>
        <w:t>l</w:t>
      </w:r>
      <w:r w:rsidR="008F7314" w:rsidRPr="005C144D">
        <w:rPr>
          <w:rFonts w:ascii="Arial" w:hAnsi="Arial" w:cs="Arial"/>
          <w:bCs/>
          <w:sz w:val="22"/>
          <w:szCs w:val="22"/>
          <w:u w:val="none"/>
        </w:rPr>
        <w:t>ing</w:t>
      </w:r>
      <w:bookmarkEnd w:id="135"/>
    </w:p>
    <w:p w14:paraId="576A7DCB" w14:textId="77777777" w:rsidR="006A520B" w:rsidRPr="005C144D" w:rsidRDefault="006A520B" w:rsidP="00621D8F">
      <w:pPr>
        <w:spacing w:line="276" w:lineRule="auto"/>
        <w:jc w:val="both"/>
        <w:rPr>
          <w:rFonts w:ascii="Arial" w:hAnsi="Arial" w:cs="Arial"/>
          <w:b/>
          <w:bCs/>
          <w:sz w:val="22"/>
          <w:szCs w:val="22"/>
          <w:u w:val="single"/>
        </w:rPr>
      </w:pPr>
    </w:p>
    <w:p w14:paraId="2B68BC26" w14:textId="77777777" w:rsidR="00275B1C" w:rsidRPr="005C144D" w:rsidRDefault="00275B1C" w:rsidP="00275B1C">
      <w:pPr>
        <w:pStyle w:val="Nagwek3"/>
        <w:spacing w:line="276" w:lineRule="auto"/>
        <w:rPr>
          <w:rFonts w:ascii="Arial" w:hAnsi="Arial" w:cs="Arial"/>
          <w:bCs/>
          <w:sz w:val="22"/>
          <w:szCs w:val="22"/>
        </w:rPr>
      </w:pPr>
      <w:bookmarkStart w:id="136" w:name="_Toc105751699"/>
      <w:bookmarkStart w:id="137" w:name="_Toc107955731"/>
      <w:bookmarkStart w:id="138" w:name="_Toc605305102"/>
      <w:bookmarkStart w:id="139" w:name="_Toc1130260323"/>
      <w:bookmarkStart w:id="140" w:name="_Toc49728633"/>
      <w:bookmarkStart w:id="141" w:name="_Toc1883160364"/>
      <w:bookmarkStart w:id="142" w:name="_Toc702300537"/>
      <w:bookmarkStart w:id="143" w:name="_Toc1210043121"/>
      <w:bookmarkStart w:id="144" w:name="_Toc93673130"/>
      <w:r w:rsidRPr="005C144D">
        <w:rPr>
          <w:rFonts w:ascii="Arial" w:hAnsi="Arial" w:cs="Arial"/>
          <w:bCs/>
          <w:sz w:val="22"/>
          <w:szCs w:val="22"/>
        </w:rPr>
        <w:t>Rachunkowość zarządcza</w:t>
      </w:r>
      <w:bookmarkEnd w:id="136"/>
      <w:bookmarkEnd w:id="137"/>
    </w:p>
    <w:p w14:paraId="6C06CAC1" w14:textId="77777777" w:rsidR="00275B1C" w:rsidRPr="005C144D" w:rsidRDefault="00275B1C" w:rsidP="00275B1C">
      <w:pPr>
        <w:spacing w:line="276" w:lineRule="auto"/>
        <w:jc w:val="both"/>
        <w:rPr>
          <w:rFonts w:ascii="Arial" w:hAnsi="Arial" w:cs="Arial"/>
          <w:sz w:val="22"/>
          <w:szCs w:val="22"/>
        </w:rPr>
      </w:pPr>
    </w:p>
    <w:p w14:paraId="5B9D3CDB"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System ma zapewnić:</w:t>
      </w:r>
    </w:p>
    <w:p w14:paraId="3A348962" w14:textId="77777777" w:rsidR="00275B1C" w:rsidRPr="005C144D" w:rsidRDefault="00275B1C" w:rsidP="003D5099">
      <w:pPr>
        <w:pStyle w:val="Akapitzlist"/>
        <w:numPr>
          <w:ilvl w:val="0"/>
          <w:numId w:val="3"/>
        </w:numPr>
        <w:spacing w:line="276" w:lineRule="auto"/>
        <w:jc w:val="both"/>
        <w:rPr>
          <w:rFonts w:ascii="Arial" w:hAnsi="Arial"/>
          <w:sz w:val="22"/>
          <w:szCs w:val="22"/>
        </w:rPr>
      </w:pPr>
      <w:r w:rsidRPr="005C144D">
        <w:rPr>
          <w:rFonts w:ascii="Arial" w:hAnsi="Arial"/>
          <w:sz w:val="22"/>
          <w:szCs w:val="22"/>
        </w:rPr>
        <w:t>rejestrację i ocenę danych finansowych jako bazy dla wszystkich raportów kosztowych i obrotowych wykorzystywanych w procesach podejmowania decyzji zarządczych;</w:t>
      </w:r>
    </w:p>
    <w:p w14:paraId="0C8736B1" w14:textId="77777777" w:rsidR="00275B1C" w:rsidRPr="005C144D" w:rsidRDefault="00275B1C" w:rsidP="003D5099">
      <w:pPr>
        <w:pStyle w:val="Akapitzlist"/>
        <w:numPr>
          <w:ilvl w:val="0"/>
          <w:numId w:val="3"/>
        </w:numPr>
        <w:spacing w:line="276" w:lineRule="auto"/>
        <w:jc w:val="both"/>
        <w:rPr>
          <w:rFonts w:ascii="Arial" w:hAnsi="Arial"/>
          <w:sz w:val="22"/>
          <w:szCs w:val="22"/>
        </w:rPr>
      </w:pPr>
      <w:r w:rsidRPr="005C144D">
        <w:rPr>
          <w:rFonts w:ascii="Arial" w:hAnsi="Arial"/>
          <w:sz w:val="22"/>
          <w:szCs w:val="22"/>
        </w:rPr>
        <w:t>koordynację, monitorowanie i optymalizację wszystkich procesów w organizacji;</w:t>
      </w:r>
    </w:p>
    <w:p w14:paraId="3A49DFB8" w14:textId="77777777" w:rsidR="00275B1C" w:rsidRPr="005C144D" w:rsidRDefault="00275B1C" w:rsidP="003D5099">
      <w:pPr>
        <w:pStyle w:val="Akapitzlist"/>
        <w:numPr>
          <w:ilvl w:val="0"/>
          <w:numId w:val="3"/>
        </w:numPr>
        <w:spacing w:line="276" w:lineRule="auto"/>
        <w:jc w:val="both"/>
        <w:rPr>
          <w:rFonts w:ascii="Arial" w:hAnsi="Arial"/>
          <w:sz w:val="22"/>
          <w:szCs w:val="22"/>
        </w:rPr>
      </w:pPr>
      <w:r w:rsidRPr="005C144D">
        <w:rPr>
          <w:rFonts w:ascii="Arial" w:hAnsi="Arial"/>
          <w:sz w:val="22"/>
          <w:szCs w:val="22"/>
        </w:rPr>
        <w:t>planowanie, wyznaczanie celów i porównanie planów do danych rzeczywistych;</w:t>
      </w:r>
    </w:p>
    <w:p w14:paraId="3F187142" w14:textId="77777777" w:rsidR="00275B1C" w:rsidRPr="005C144D" w:rsidRDefault="00275B1C" w:rsidP="003D5099">
      <w:pPr>
        <w:pStyle w:val="Akapitzlist"/>
        <w:numPr>
          <w:ilvl w:val="0"/>
          <w:numId w:val="3"/>
        </w:numPr>
        <w:spacing w:line="276" w:lineRule="auto"/>
        <w:jc w:val="both"/>
        <w:rPr>
          <w:rFonts w:ascii="Arial" w:hAnsi="Arial"/>
          <w:sz w:val="22"/>
          <w:szCs w:val="22"/>
        </w:rPr>
      </w:pPr>
      <w:r w:rsidRPr="005C144D">
        <w:rPr>
          <w:rFonts w:ascii="Arial" w:hAnsi="Arial"/>
          <w:sz w:val="22"/>
          <w:szCs w:val="22"/>
        </w:rPr>
        <w:t xml:space="preserve">pobieranie danych w czasie rzeczywistym z innych funkcjonalności </w:t>
      </w:r>
      <w:r w:rsidR="00ED5202">
        <w:rPr>
          <w:rFonts w:ascii="Arial" w:hAnsi="Arial"/>
          <w:sz w:val="22"/>
          <w:szCs w:val="22"/>
        </w:rPr>
        <w:t>Systemu.</w:t>
      </w:r>
    </w:p>
    <w:p w14:paraId="27BDBB88" w14:textId="77777777" w:rsidR="00275B1C" w:rsidRPr="005C144D" w:rsidRDefault="00275B1C" w:rsidP="00275B1C">
      <w:pPr>
        <w:spacing w:line="276" w:lineRule="auto"/>
        <w:jc w:val="both"/>
        <w:rPr>
          <w:rFonts w:ascii="Arial" w:hAnsi="Arial" w:cs="Arial"/>
          <w:sz w:val="22"/>
          <w:szCs w:val="22"/>
        </w:rPr>
      </w:pPr>
    </w:p>
    <w:p w14:paraId="34D01FFB"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2F67B647"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centrów zysków;</w:t>
      </w:r>
    </w:p>
    <w:p w14:paraId="38C8905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miejsc powstawania kosztów i księgowanie zamówień wewnętrznych;</w:t>
      </w:r>
    </w:p>
    <w:p w14:paraId="01555B0E"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projektów;</w:t>
      </w:r>
    </w:p>
    <w:p w14:paraId="4292E394"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inwestycjami;</w:t>
      </w:r>
    </w:p>
    <w:p w14:paraId="18318727"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kosztów produktu;</w:t>
      </w:r>
    </w:p>
    <w:p w14:paraId="3F1A8EB4"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dane okresu księgi materiałowej;</w:t>
      </w:r>
    </w:p>
    <w:p w14:paraId="78E1575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ceny transferowe;</w:t>
      </w:r>
    </w:p>
    <w:p w14:paraId="77DFCD03"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zyskowności klienta i produktu.</w:t>
      </w:r>
    </w:p>
    <w:p w14:paraId="5FC8DF67" w14:textId="77777777" w:rsidR="00275B1C" w:rsidRPr="005C144D" w:rsidRDefault="00275B1C" w:rsidP="00275B1C">
      <w:pPr>
        <w:spacing w:line="276" w:lineRule="auto"/>
        <w:jc w:val="both"/>
        <w:rPr>
          <w:rFonts w:ascii="Arial" w:hAnsi="Arial" w:cs="Arial"/>
          <w:sz w:val="22"/>
          <w:szCs w:val="22"/>
        </w:rPr>
      </w:pPr>
    </w:p>
    <w:p w14:paraId="382F613D" w14:textId="77777777" w:rsidR="00275B1C"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ED5202">
        <w:rPr>
          <w:rFonts w:ascii="Arial" w:hAnsi="Arial" w:cs="Arial"/>
          <w:sz w:val="22"/>
          <w:szCs w:val="22"/>
        </w:rPr>
        <w:t xml:space="preserve">Systemu.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p w14:paraId="4C281E61" w14:textId="77777777" w:rsidR="0078674A" w:rsidRDefault="0078674A" w:rsidP="00275B1C">
      <w:pPr>
        <w:spacing w:line="276" w:lineRule="auto"/>
        <w:jc w:val="both"/>
        <w:rPr>
          <w:rFonts w:ascii="Arial" w:hAnsi="Arial" w:cs="Arial"/>
          <w:sz w:val="22"/>
          <w:szCs w:val="22"/>
        </w:rPr>
      </w:pPr>
    </w:p>
    <w:p w14:paraId="4EA84977" w14:textId="77777777" w:rsidR="0078674A" w:rsidRPr="005C144D" w:rsidRDefault="0078674A" w:rsidP="00275B1C">
      <w:pPr>
        <w:spacing w:line="276" w:lineRule="auto"/>
        <w:jc w:val="both"/>
        <w:rPr>
          <w:rFonts w:ascii="Arial" w:hAnsi="Arial" w:cs="Arial"/>
          <w:sz w:val="22"/>
          <w:szCs w:val="22"/>
        </w:rPr>
      </w:pPr>
    </w:p>
    <w:p w14:paraId="0CB22D71" w14:textId="77777777" w:rsidR="00275B1C" w:rsidRPr="005C144D" w:rsidRDefault="00275B1C" w:rsidP="00275B1C">
      <w:pPr>
        <w:spacing w:line="276" w:lineRule="auto"/>
        <w:jc w:val="both"/>
        <w:rPr>
          <w:rFonts w:ascii="Arial" w:hAnsi="Arial" w:cs="Arial"/>
          <w:sz w:val="22"/>
          <w:szCs w:val="22"/>
        </w:rPr>
      </w:pPr>
    </w:p>
    <w:p w14:paraId="2A85F815" w14:textId="77777777" w:rsidR="00275B1C" w:rsidRPr="005C144D" w:rsidRDefault="00275B1C" w:rsidP="00275B1C">
      <w:pPr>
        <w:pStyle w:val="Nagwek3"/>
        <w:spacing w:line="276" w:lineRule="auto"/>
        <w:rPr>
          <w:rFonts w:ascii="Arial" w:hAnsi="Arial" w:cs="Arial"/>
          <w:bCs/>
          <w:sz w:val="22"/>
          <w:szCs w:val="22"/>
        </w:rPr>
      </w:pPr>
      <w:bookmarkStart w:id="145" w:name="_Toc105751700"/>
      <w:bookmarkStart w:id="146" w:name="_Toc107955732"/>
      <w:r w:rsidRPr="005C144D">
        <w:rPr>
          <w:rFonts w:ascii="Arial" w:hAnsi="Arial" w:cs="Arial"/>
          <w:bCs/>
          <w:sz w:val="22"/>
          <w:szCs w:val="22"/>
        </w:rPr>
        <w:t>Analityka finansowa</w:t>
      </w:r>
      <w:bookmarkEnd w:id="145"/>
      <w:bookmarkEnd w:id="146"/>
    </w:p>
    <w:p w14:paraId="708B01A9" w14:textId="77777777" w:rsidR="00275B1C" w:rsidRPr="005C144D" w:rsidRDefault="00275B1C" w:rsidP="00275B1C">
      <w:pPr>
        <w:spacing w:line="276" w:lineRule="auto"/>
        <w:jc w:val="both"/>
        <w:rPr>
          <w:rFonts w:ascii="Arial" w:hAnsi="Arial" w:cs="Arial"/>
          <w:sz w:val="22"/>
          <w:szCs w:val="22"/>
        </w:rPr>
      </w:pPr>
    </w:p>
    <w:p w14:paraId="1FCBADE7"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System ma zapewniać:</w:t>
      </w:r>
    </w:p>
    <w:p w14:paraId="63DB33FC" w14:textId="77777777" w:rsidR="00275B1C" w:rsidRPr="005C144D" w:rsidRDefault="00275B1C" w:rsidP="003D5099">
      <w:pPr>
        <w:pStyle w:val="Akapitzlist"/>
        <w:numPr>
          <w:ilvl w:val="0"/>
          <w:numId w:val="6"/>
        </w:numPr>
        <w:spacing w:line="276" w:lineRule="auto"/>
        <w:jc w:val="both"/>
        <w:rPr>
          <w:rFonts w:ascii="Arial" w:hAnsi="Arial"/>
          <w:sz w:val="22"/>
          <w:szCs w:val="22"/>
        </w:rPr>
      </w:pPr>
      <w:r w:rsidRPr="005C144D">
        <w:rPr>
          <w:rFonts w:ascii="Arial" w:hAnsi="Arial"/>
          <w:sz w:val="22"/>
          <w:szCs w:val="22"/>
        </w:rPr>
        <w:t xml:space="preserve">wsparcie przy tworzeniu celów finansowych i monitorowanie ich wykonania poprzez monitorowanie kosztów, przychodów i innych kluczowych wskaźników podczas realizacji planu. </w:t>
      </w:r>
    </w:p>
    <w:p w14:paraId="6B6625CF"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48C5592E"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finansowe i zarządcze;</w:t>
      </w:r>
    </w:p>
    <w:p w14:paraId="55FB119A"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zyskowności;</w:t>
      </w:r>
    </w:p>
    <w:p w14:paraId="1BDF1D4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kosztów produktu;</w:t>
      </w:r>
    </w:p>
    <w:p w14:paraId="59723E6C"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kosztów ogólnych;</w:t>
      </w:r>
    </w:p>
    <w:p w14:paraId="0ED1A016"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analityka </w:t>
      </w:r>
      <w:proofErr w:type="spellStart"/>
      <w:r w:rsidRPr="005C144D">
        <w:rPr>
          <w:rFonts w:ascii="Arial" w:hAnsi="Arial" w:cs="Arial"/>
          <w:sz w:val="22"/>
          <w:szCs w:val="22"/>
        </w:rPr>
        <w:t>zachowań</w:t>
      </w:r>
      <w:proofErr w:type="spellEnd"/>
      <w:r w:rsidRPr="005C144D">
        <w:rPr>
          <w:rFonts w:ascii="Arial" w:hAnsi="Arial" w:cs="Arial"/>
          <w:sz w:val="22"/>
          <w:szCs w:val="22"/>
        </w:rPr>
        <w:t xml:space="preserve"> płatniczych;</w:t>
      </w:r>
    </w:p>
    <w:p w14:paraId="1AF72038"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kapitału obrotowego.</w:t>
      </w:r>
    </w:p>
    <w:p w14:paraId="159BCEFA" w14:textId="77777777" w:rsidR="00275B1C" w:rsidRPr="005C144D" w:rsidRDefault="00275B1C" w:rsidP="00275B1C">
      <w:pPr>
        <w:spacing w:line="276" w:lineRule="auto"/>
        <w:jc w:val="both"/>
        <w:rPr>
          <w:rFonts w:ascii="Arial" w:hAnsi="Arial" w:cs="Arial"/>
          <w:sz w:val="22"/>
          <w:szCs w:val="22"/>
        </w:rPr>
      </w:pPr>
    </w:p>
    <w:p w14:paraId="155FFD01"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lastRenderedPageBreak/>
        <w:t xml:space="preserve">Funkcjonalność systemu ma być wykonana i uruchomiona w tym samym środowisku technologicznym oraz bazować na tych samych metadanych co pozostałe części aplikacyjne </w:t>
      </w:r>
      <w:r w:rsidR="00ED5202">
        <w:rPr>
          <w:rStyle w:val="normaltextrun"/>
          <w:rFonts w:ascii="Arial" w:hAnsi="Arial" w:cs="Arial"/>
          <w:sz w:val="22"/>
          <w:szCs w:val="22"/>
        </w:rPr>
        <w:t>Systemu</w:t>
      </w:r>
      <w:r w:rsidR="00ED5202">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138"/>
    <w:bookmarkEnd w:id="139"/>
    <w:bookmarkEnd w:id="140"/>
    <w:bookmarkEnd w:id="141"/>
    <w:bookmarkEnd w:id="142"/>
    <w:bookmarkEnd w:id="143"/>
    <w:bookmarkEnd w:id="144"/>
    <w:p w14:paraId="1E79BAF9" w14:textId="77777777" w:rsidR="0026613A" w:rsidRPr="005C144D" w:rsidRDefault="0026613A" w:rsidP="004E3D14">
      <w:pPr>
        <w:spacing w:line="276" w:lineRule="auto"/>
        <w:jc w:val="both"/>
        <w:rPr>
          <w:rFonts w:ascii="Arial" w:hAnsi="Arial" w:cs="Arial"/>
          <w:sz w:val="22"/>
          <w:szCs w:val="22"/>
        </w:rPr>
      </w:pPr>
    </w:p>
    <w:p w14:paraId="3F06B15B" w14:textId="77777777" w:rsidR="0043049D" w:rsidRPr="005C144D" w:rsidRDefault="0043049D" w:rsidP="004E3D14">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7ECED429" w14:textId="77777777" w:rsidR="0043049D" w:rsidRPr="005C144D" w:rsidRDefault="0043049D" w:rsidP="0043049D">
      <w:pPr>
        <w:autoSpaceDE w:val="0"/>
        <w:autoSpaceDN w:val="0"/>
        <w:adjustRightInd w:val="0"/>
        <w:spacing w:before="160" w:after="80" w:line="276" w:lineRule="auto"/>
        <w:jc w:val="both"/>
        <w:rPr>
          <w:rFonts w:ascii="Arial" w:hAnsi="Arial" w:cs="Arial"/>
          <w:sz w:val="22"/>
          <w:szCs w:val="22"/>
          <w:lang w:eastAsia="pl-PL"/>
        </w:rPr>
      </w:pPr>
      <w:bookmarkStart w:id="147" w:name="_Hlk105399646"/>
      <w:r w:rsidRPr="005C144D">
        <w:rPr>
          <w:rFonts w:ascii="Arial" w:hAnsi="Arial" w:cs="Arial"/>
          <w:sz w:val="22"/>
          <w:szCs w:val="22"/>
          <w:lang w:eastAsia="pl-PL"/>
        </w:rPr>
        <w:t>Na potrzeby budżetowania i kontrolingu SYSTEM musi zapewniać co najmniej następujące funkcjonalności:  </w:t>
      </w:r>
    </w:p>
    <w:p w14:paraId="5FAE1C82"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rejestrowanie kosztów i przychodów w centrach odpowiedzialności,  </w:t>
      </w:r>
    </w:p>
    <w:p w14:paraId="35888B8E"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rejestrowanie kosztów i przychodów na zleceniach,  </w:t>
      </w:r>
    </w:p>
    <w:p w14:paraId="525EA8BE"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baza centrów odpowiedzialności za przychody oraz centrów odpowiedzialności za koszty (odzwierciedlających dowolne przekroje organizacyjne Uczelni) o zdefiniowanej na etapie koncepcji liczbie struktur, z możliwością jej rozszerzania i modyfikacji,  </w:t>
      </w:r>
    </w:p>
    <w:p w14:paraId="147C58EB"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obiekty rejestrujące koszty i przychody powinny mieć strukturę hierarchiczną, pozwalającą odzwierciedlić wszystkie zależności organizacyjne, kosztowe, przychodowe i inne, a także umożliwiającą ich analizę na każdym poziomie,  </w:t>
      </w:r>
    </w:p>
    <w:p w14:paraId="016BE553"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definiowanie dowolnych kluczy i scenariuszy rozliczeniowych kosztów (rozdzielniki kosztów),  </w:t>
      </w:r>
    </w:p>
    <w:p w14:paraId="23494C3D"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definiowanie odrębnych wskaźników narzutu kosztów pośrednich dla poszczególnych jednostek organizacyjnych oraz zleceń,  </w:t>
      </w:r>
    </w:p>
    <w:p w14:paraId="4DFE84A5"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system definiowanych przez użytkownika statusów dla zleceń blokujący wykonywanie istotnych operacji w określonym statusie zlecenia,  </w:t>
      </w:r>
    </w:p>
    <w:p w14:paraId="38339408"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rozliczenie kosztów mediów na poszczególnych użytkowników,  </w:t>
      </w:r>
    </w:p>
    <w:p w14:paraId="2DC2D039"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automatyczna rejestracja kosztów przyszłych (uprawdopodobnionych co do poniesienia w przyszłości) na podstawie wprowadzonych dokumentów np. zamówień zakupu,  </w:t>
      </w:r>
    </w:p>
    <w:p w14:paraId="25BAE1F7"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automatyczne obliczanie produkcji w toku na podstawie stanu zaawansowania realizacji zleceń,  </w:t>
      </w:r>
    </w:p>
    <w:p w14:paraId="0D7B909C"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 xml:space="preserve">odnoszenie kosztów finansowych, rezerw, kaucji, pozostałych kosztów operacyjnych, zysków i strat nadzwyczajnych na obiekty dekretacji kontrolingowej, </w:t>
      </w:r>
    </w:p>
    <w:p w14:paraId="586755E9"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budowa schematów rozliczeniowych kosztów opartych o wskaźniki ilościowe, procentowe, wartościowe, wartości poniesionych kosztów, koszty planowane – umożliwiających rozliczanie kosztów pomiędzy centrami odpowiedzialności,  </w:t>
      </w:r>
    </w:p>
    <w:p w14:paraId="0F57B00D"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rozliczanie narzutów kosztów ogólnowydziałowych, ogólnych,  </w:t>
      </w:r>
    </w:p>
    <w:p w14:paraId="3209A57C"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wykorzystanie metody Rozrachunku Działań do rozliczeń kosztów,  </w:t>
      </w:r>
    </w:p>
    <w:p w14:paraId="371E59D1"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generowanie informacji niezbędnych do konstruowania budżetu globalnego Uczelni, a w jego ramach określanie budżetów cząstkowych (jednostki organizacyjne, wydzielone fundusze), konstruowania planu rzeczowo–finansowego wg formularza </w:t>
      </w:r>
      <w:proofErr w:type="spellStart"/>
      <w:r w:rsidRPr="005C144D">
        <w:rPr>
          <w:rFonts w:ascii="Arial" w:hAnsi="Arial" w:cs="Arial"/>
          <w:sz w:val="22"/>
          <w:szCs w:val="22"/>
        </w:rPr>
        <w:t>MEiN</w:t>
      </w:r>
      <w:proofErr w:type="spellEnd"/>
      <w:r w:rsidRPr="005C144D">
        <w:rPr>
          <w:rFonts w:ascii="Arial" w:hAnsi="Arial" w:cs="Arial"/>
          <w:sz w:val="22"/>
          <w:szCs w:val="22"/>
        </w:rPr>
        <w:t> oraz planów rzeczowo–finansowych cząstkowych (jednostki organizacyjne), dostarczyć narzędzia wspomagające konstruowanie budżetów globalnych i planów rzeczowo–finansowych,  </w:t>
      </w:r>
    </w:p>
    <w:p w14:paraId="2268839D"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tworzenie kilku wariantów budżetu/planu rzeczowo-finansowego,  </w:t>
      </w:r>
    </w:p>
    <w:p w14:paraId="1E8DEBF7"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uwzględnienie w budżetach/planach rzeczowo-finansowych różnych źródeł finansowania,  </w:t>
      </w:r>
    </w:p>
    <w:p w14:paraId="45A2129C"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lastRenderedPageBreak/>
        <w:t>dowolne korygowanie budżetów/planów rzeczowo-finansowych w ciągu roku również z wykorzystaniem mechanizmów wspomagających,  </w:t>
      </w:r>
    </w:p>
    <w:p w14:paraId="75B0C721"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automatyczne blokowanie w budżecie środków na podstawie zarejestrowanych zamówień (np. na usługi, sprzęt),  </w:t>
      </w:r>
    </w:p>
    <w:p w14:paraId="19D442BD"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automatyczne przeniesienie pozycji budżetu wygenerowanej na podstawie zamówienia do pozycji zrealizowanych w przypadku realizacji zamówienia, automatyczne usunięcie w przypadku rezygnacji z zamówienia,  </w:t>
      </w:r>
    </w:p>
    <w:p w14:paraId="7F1108F9"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rejestrowanie kosztów w odniesieniu do budżetowanych pozycji,  </w:t>
      </w:r>
    </w:p>
    <w:p w14:paraId="4B924120"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porównanie rzeczywistego wykonania z dowolnie wybraną wersją planu rzeczowo-finansowego/budżetu z automatycznym wyliczeniem odchyleń,  </w:t>
      </w:r>
    </w:p>
    <w:p w14:paraId="44D94E74"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kontrolowanie dostępnego limitu środków dla poszczególnych pozycji budżetu, poprzez stosowanie bieżąco swoistej "nakładki" rozrachunków i zamówień na koszty zlecenia, w przekroju na wszystkie limitowane pozycje kalkulacyjne (efekt niezbędny przy realizacji projektów badawczych),  </w:t>
      </w:r>
    </w:p>
    <w:p w14:paraId="5FA38C35"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w przypadku przekroczenia limitu budżetu automatyczne blokowanie rejestracji zamówień i dokumentów kosztów,  </w:t>
      </w:r>
    </w:p>
    <w:p w14:paraId="2046C5D1"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stosowanie przedziałów tolerancji przekraczania limitów budżetowych powiązane z systemem uprawnień,  </w:t>
      </w:r>
    </w:p>
    <w:p w14:paraId="561FA05E"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katalog raportów standardowych obejmujących między innymi porównania rzeczywistego wykonania z dowolną wersją budżetu,  </w:t>
      </w:r>
    </w:p>
    <w:p w14:paraId="16580DE4"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wykonywanie raportów standardowych z możliwością zadawania warunków na określone zakresy danych obejmujących wszystkie informacje zgromadzone w SYSTEMIE,  </w:t>
      </w:r>
    </w:p>
    <w:p w14:paraId="4B19B234"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możliwość rozliczania przychodów i wydatków w ramach funduszy wydzielonych na podstawie obowiązujących przepisów, bądź decyzjami wewnętrznymi Uczelni,  </w:t>
      </w:r>
    </w:p>
    <w:p w14:paraId="33D64E95"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raportowanie kosztów w ujęciu dwuwalutowym – PLN i EURO,  </w:t>
      </w:r>
    </w:p>
    <w:p w14:paraId="3F916DDD"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w systemie powinien być odwzorowany regulamin organizacyjny zarówno w zakresie podległości jak i nadzoru. Jednostki powinny stanowić centra kosztowe do poziomu Wydziału. Możliwość analizy kosztów zatrudnienia na poziomie instytutów i katedr oraz poszczególnych projektów,</w:t>
      </w:r>
    </w:p>
    <w:p w14:paraId="493098EB" w14:textId="77777777" w:rsidR="0043049D" w:rsidRPr="005C144D" w:rsidRDefault="0043049D" w:rsidP="003D5099">
      <w:pPr>
        <w:pStyle w:val="PNA"/>
        <w:numPr>
          <w:ilvl w:val="0"/>
          <w:numId w:val="45"/>
        </w:numPr>
        <w:spacing w:after="80" w:line="276" w:lineRule="auto"/>
        <w:jc w:val="both"/>
        <w:rPr>
          <w:rFonts w:ascii="Arial" w:hAnsi="Arial" w:cs="Arial"/>
          <w:sz w:val="22"/>
          <w:szCs w:val="22"/>
        </w:rPr>
      </w:pPr>
      <w:r w:rsidRPr="005C144D">
        <w:rPr>
          <w:rFonts w:ascii="Arial" w:hAnsi="Arial" w:cs="Arial"/>
          <w:sz w:val="22"/>
          <w:szCs w:val="22"/>
        </w:rPr>
        <w:t>powinien być możliwy tzw. rozdział kosztów, czyli procentowe rozłożenie kosztów dla poszczególnego pracowników na stałe, bądź wprowadzenie tymczasowej informacji o rozdziale kosztów, która jest ważna w danym przedziale czasowym.</w:t>
      </w:r>
    </w:p>
    <w:p w14:paraId="68673CD8" w14:textId="77777777" w:rsidR="0043049D" w:rsidRPr="00AB1423" w:rsidRDefault="0043049D" w:rsidP="003D5099">
      <w:pPr>
        <w:pStyle w:val="paragraph"/>
        <w:numPr>
          <w:ilvl w:val="0"/>
          <w:numId w:val="45"/>
        </w:numPr>
        <w:spacing w:before="0" w:beforeAutospacing="0" w:after="0" w:afterAutospacing="0" w:line="276" w:lineRule="auto"/>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naliczanie amortyzacji dla kilku miejsc powstawania kosztów w obrębie jednego numeru inwentarzowego środka trwałego,    </w:t>
      </w:r>
    </w:p>
    <w:p w14:paraId="5B9623A0" w14:textId="77777777" w:rsidR="0043049D" w:rsidRPr="00AB1423" w:rsidRDefault="0043049D" w:rsidP="003D5099">
      <w:pPr>
        <w:pStyle w:val="paragraph"/>
        <w:keepNext/>
        <w:numPr>
          <w:ilvl w:val="0"/>
          <w:numId w:val="45"/>
        </w:numPr>
        <w:spacing w:before="0" w:beforeAutospacing="0" w:after="0" w:afterAutospacing="0" w:line="276" w:lineRule="auto"/>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księgowanie naliczonej amortyzacji wg miejsc powstawania kosztów w odniesieniu do źródeł finansowania (automatyczne generowanie dekretów).</w:t>
      </w:r>
      <w:bookmarkEnd w:id="147"/>
      <w:r w:rsidRPr="00AB1423">
        <w:rPr>
          <w:rStyle w:val="normaltextrun"/>
          <w:rFonts w:ascii="Arial" w:eastAsia="Yu Mincho" w:hAnsi="Arial" w:cs="Arial"/>
          <w:sz w:val="22"/>
          <w:szCs w:val="22"/>
        </w:rPr>
        <w:t>  </w:t>
      </w:r>
    </w:p>
    <w:p w14:paraId="29E1A651" w14:textId="77777777" w:rsidR="0026613A" w:rsidRDefault="0026613A" w:rsidP="004E3D14">
      <w:pPr>
        <w:spacing w:line="276" w:lineRule="auto"/>
        <w:jc w:val="both"/>
        <w:rPr>
          <w:rFonts w:ascii="Arial" w:hAnsi="Arial" w:cs="Arial"/>
          <w:sz w:val="22"/>
          <w:szCs w:val="22"/>
        </w:rPr>
      </w:pPr>
    </w:p>
    <w:p w14:paraId="50B62833" w14:textId="66B361DB" w:rsidR="0026613A" w:rsidRDefault="0026613A" w:rsidP="004E3D14">
      <w:pPr>
        <w:spacing w:line="276" w:lineRule="auto"/>
        <w:jc w:val="both"/>
        <w:rPr>
          <w:rFonts w:ascii="Arial" w:hAnsi="Arial" w:cs="Arial"/>
          <w:sz w:val="22"/>
          <w:szCs w:val="22"/>
        </w:rPr>
      </w:pPr>
    </w:p>
    <w:p w14:paraId="0ABDF06B" w14:textId="1E69FB4A" w:rsidR="007550F8" w:rsidRDefault="007550F8" w:rsidP="004E3D14">
      <w:pPr>
        <w:spacing w:line="276" w:lineRule="auto"/>
        <w:jc w:val="both"/>
        <w:rPr>
          <w:rFonts w:ascii="Arial" w:hAnsi="Arial" w:cs="Arial"/>
          <w:sz w:val="22"/>
          <w:szCs w:val="22"/>
        </w:rPr>
      </w:pPr>
    </w:p>
    <w:p w14:paraId="62DA1887" w14:textId="62DC18E6" w:rsidR="007550F8" w:rsidRDefault="007550F8" w:rsidP="004E3D14">
      <w:pPr>
        <w:spacing w:line="276" w:lineRule="auto"/>
        <w:jc w:val="both"/>
        <w:rPr>
          <w:rFonts w:ascii="Arial" w:hAnsi="Arial" w:cs="Arial"/>
          <w:sz w:val="22"/>
          <w:szCs w:val="22"/>
        </w:rPr>
      </w:pPr>
    </w:p>
    <w:p w14:paraId="30B42199" w14:textId="14908412" w:rsidR="00401391" w:rsidRDefault="00401391" w:rsidP="004E3D14">
      <w:pPr>
        <w:spacing w:line="276" w:lineRule="auto"/>
        <w:jc w:val="both"/>
        <w:rPr>
          <w:rFonts w:ascii="Arial" w:hAnsi="Arial" w:cs="Arial"/>
          <w:sz w:val="22"/>
          <w:szCs w:val="22"/>
        </w:rPr>
      </w:pPr>
    </w:p>
    <w:p w14:paraId="07275958" w14:textId="77777777" w:rsidR="00401391" w:rsidRPr="005C144D" w:rsidRDefault="00401391" w:rsidP="004E3D14">
      <w:pPr>
        <w:spacing w:line="276" w:lineRule="auto"/>
        <w:jc w:val="both"/>
        <w:rPr>
          <w:rFonts w:ascii="Arial" w:hAnsi="Arial" w:cs="Arial"/>
          <w:sz w:val="22"/>
          <w:szCs w:val="22"/>
        </w:rPr>
      </w:pPr>
    </w:p>
    <w:p w14:paraId="7730FDE5" w14:textId="77777777" w:rsidR="00F30603" w:rsidRPr="005C144D" w:rsidRDefault="00206191" w:rsidP="003D5099">
      <w:pPr>
        <w:pStyle w:val="Nagwek3"/>
        <w:numPr>
          <w:ilvl w:val="0"/>
          <w:numId w:val="61"/>
        </w:numPr>
        <w:spacing w:line="276" w:lineRule="auto"/>
        <w:rPr>
          <w:rFonts w:ascii="Arial" w:hAnsi="Arial" w:cs="Arial"/>
          <w:bCs/>
          <w:sz w:val="22"/>
          <w:szCs w:val="22"/>
          <w:u w:val="none"/>
        </w:rPr>
      </w:pPr>
      <w:bookmarkStart w:id="148" w:name="_Toc107955733"/>
      <w:r w:rsidRPr="005C144D">
        <w:rPr>
          <w:rFonts w:ascii="Arial" w:hAnsi="Arial" w:cs="Arial"/>
          <w:bCs/>
          <w:sz w:val="22"/>
          <w:szCs w:val="22"/>
          <w:u w:val="none"/>
        </w:rPr>
        <w:lastRenderedPageBreak/>
        <w:t>Moduł</w:t>
      </w:r>
      <w:r w:rsidR="00F30603" w:rsidRPr="005C144D">
        <w:rPr>
          <w:rFonts w:ascii="Arial" w:hAnsi="Arial" w:cs="Arial"/>
          <w:bCs/>
          <w:sz w:val="22"/>
          <w:szCs w:val="22"/>
          <w:u w:val="none"/>
        </w:rPr>
        <w:t>: Kadry i płace</w:t>
      </w:r>
      <w:bookmarkEnd w:id="148"/>
    </w:p>
    <w:p w14:paraId="2D894470" w14:textId="77777777" w:rsidR="00F30603" w:rsidRPr="005C144D" w:rsidRDefault="00F30603" w:rsidP="004E3D14">
      <w:pPr>
        <w:spacing w:line="276" w:lineRule="auto"/>
        <w:jc w:val="both"/>
        <w:rPr>
          <w:rFonts w:ascii="Arial" w:hAnsi="Arial" w:cs="Arial"/>
          <w:sz w:val="22"/>
          <w:szCs w:val="22"/>
        </w:rPr>
      </w:pPr>
    </w:p>
    <w:p w14:paraId="0613351D" w14:textId="77777777" w:rsidR="00275B1C" w:rsidRPr="005C144D" w:rsidRDefault="00275B1C" w:rsidP="00275B1C">
      <w:pPr>
        <w:pStyle w:val="Nagwek3"/>
        <w:spacing w:line="276" w:lineRule="auto"/>
        <w:rPr>
          <w:rFonts w:ascii="Arial" w:hAnsi="Arial" w:cs="Arial"/>
          <w:bCs/>
          <w:sz w:val="22"/>
          <w:szCs w:val="22"/>
        </w:rPr>
      </w:pPr>
      <w:bookmarkStart w:id="149" w:name="_Toc105751702"/>
      <w:bookmarkStart w:id="150" w:name="_Toc107955734"/>
      <w:bookmarkStart w:id="151" w:name="_Toc1400811538"/>
      <w:bookmarkStart w:id="152" w:name="_Toc1611618625"/>
      <w:bookmarkStart w:id="153" w:name="_Toc620987977"/>
      <w:bookmarkStart w:id="154" w:name="_Toc106779249"/>
      <w:bookmarkStart w:id="155" w:name="_Toc23332326"/>
      <w:bookmarkStart w:id="156" w:name="_Toc859198419"/>
      <w:bookmarkStart w:id="157" w:name="_Toc93673144"/>
      <w:r w:rsidRPr="005C144D">
        <w:rPr>
          <w:rFonts w:ascii="Arial" w:hAnsi="Arial" w:cs="Arial"/>
          <w:bCs/>
          <w:sz w:val="22"/>
          <w:szCs w:val="22"/>
        </w:rPr>
        <w:t>Zarządzanie kadrami</w:t>
      </w:r>
      <w:bookmarkEnd w:id="149"/>
      <w:bookmarkEnd w:id="150"/>
    </w:p>
    <w:p w14:paraId="29E94465" w14:textId="77777777" w:rsidR="00275B1C" w:rsidRPr="005C144D" w:rsidRDefault="00275B1C" w:rsidP="00275B1C">
      <w:pPr>
        <w:spacing w:line="276" w:lineRule="auto"/>
        <w:jc w:val="both"/>
        <w:rPr>
          <w:rFonts w:ascii="Arial" w:hAnsi="Arial" w:cs="Arial"/>
          <w:sz w:val="22"/>
          <w:szCs w:val="22"/>
        </w:rPr>
      </w:pPr>
    </w:p>
    <w:p w14:paraId="74F1ACA2"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System ma zapewnić:</w:t>
      </w:r>
    </w:p>
    <w:p w14:paraId="7678A9CD" w14:textId="77777777" w:rsidR="00275B1C" w:rsidRPr="005C144D" w:rsidRDefault="00275B1C" w:rsidP="003D5099">
      <w:pPr>
        <w:pStyle w:val="Akapitzlist"/>
        <w:numPr>
          <w:ilvl w:val="0"/>
          <w:numId w:val="10"/>
        </w:numPr>
        <w:spacing w:line="276" w:lineRule="auto"/>
        <w:jc w:val="both"/>
        <w:rPr>
          <w:rFonts w:ascii="Arial" w:hAnsi="Arial"/>
          <w:sz w:val="22"/>
          <w:szCs w:val="22"/>
        </w:rPr>
      </w:pPr>
      <w:r w:rsidRPr="005C144D">
        <w:rPr>
          <w:rFonts w:ascii="Arial" w:hAnsi="Arial"/>
          <w:sz w:val="22"/>
          <w:szCs w:val="22"/>
        </w:rPr>
        <w:t>wsparcie przy zarządzaniu głównymi procesami pracowniczymi takimi jak administracja pracownicza, zarządzanie strukturą organizacyjną, premiami i innymi benefitami, sprawozdawczością ustawową;</w:t>
      </w:r>
    </w:p>
    <w:p w14:paraId="0E170D7E" w14:textId="77777777" w:rsidR="00275B1C" w:rsidRPr="005C144D" w:rsidRDefault="00275B1C" w:rsidP="003D5099">
      <w:pPr>
        <w:pStyle w:val="Akapitzlist"/>
        <w:numPr>
          <w:ilvl w:val="0"/>
          <w:numId w:val="10"/>
        </w:numPr>
        <w:spacing w:line="276" w:lineRule="auto"/>
        <w:jc w:val="both"/>
        <w:rPr>
          <w:rFonts w:ascii="Arial" w:hAnsi="Arial"/>
          <w:sz w:val="22"/>
          <w:szCs w:val="22"/>
        </w:rPr>
      </w:pPr>
      <w:r w:rsidRPr="005C144D">
        <w:rPr>
          <w:rFonts w:ascii="Arial" w:hAnsi="Arial"/>
          <w:sz w:val="22"/>
          <w:szCs w:val="22"/>
        </w:rPr>
        <w:t>funkcjonalność pozwalająca na zidentyfikowanie pracownika ponownie zatrudnionego;</w:t>
      </w:r>
    </w:p>
    <w:p w14:paraId="256D6388" w14:textId="77777777" w:rsidR="00275B1C" w:rsidRPr="005C144D" w:rsidRDefault="00275B1C" w:rsidP="003D5099">
      <w:pPr>
        <w:pStyle w:val="Akapitzlist"/>
        <w:numPr>
          <w:ilvl w:val="0"/>
          <w:numId w:val="10"/>
        </w:numPr>
        <w:spacing w:line="276" w:lineRule="auto"/>
        <w:jc w:val="both"/>
        <w:rPr>
          <w:rFonts w:ascii="Arial" w:hAnsi="Arial"/>
          <w:sz w:val="22"/>
          <w:szCs w:val="22"/>
        </w:rPr>
      </w:pPr>
      <w:r w:rsidRPr="005C144D">
        <w:rPr>
          <w:rFonts w:ascii="Arial" w:hAnsi="Arial"/>
          <w:sz w:val="22"/>
          <w:szCs w:val="22"/>
        </w:rPr>
        <w:t>generowania zaświadczeń dla Zleceniobiorców z uwzględnieniem m.in. różnych okresów wynagrodzeń, składek ZUS, podatków;</w:t>
      </w:r>
    </w:p>
    <w:p w14:paraId="70901A31" w14:textId="77777777" w:rsidR="00275B1C" w:rsidRPr="005C144D" w:rsidRDefault="00275B1C" w:rsidP="003D5099">
      <w:pPr>
        <w:pStyle w:val="Akapitzlist"/>
        <w:numPr>
          <w:ilvl w:val="0"/>
          <w:numId w:val="10"/>
        </w:numPr>
        <w:spacing w:line="276" w:lineRule="auto"/>
        <w:jc w:val="both"/>
        <w:rPr>
          <w:rFonts w:ascii="Arial" w:hAnsi="Arial"/>
          <w:sz w:val="22"/>
          <w:szCs w:val="22"/>
        </w:rPr>
      </w:pPr>
      <w:r w:rsidRPr="005C144D">
        <w:rPr>
          <w:rFonts w:ascii="Arial" w:hAnsi="Arial"/>
          <w:sz w:val="22"/>
          <w:szCs w:val="22"/>
        </w:rPr>
        <w:t>standardowy katalog stanowisk, katalog kompetencji i umiejętności. Możliwe jest też tworzenie własnego katalogu.</w:t>
      </w:r>
    </w:p>
    <w:p w14:paraId="6349B612" w14:textId="77777777" w:rsidR="00275B1C" w:rsidRPr="005C144D" w:rsidRDefault="00275B1C" w:rsidP="00275B1C">
      <w:pPr>
        <w:spacing w:line="276" w:lineRule="auto"/>
        <w:jc w:val="both"/>
        <w:rPr>
          <w:rFonts w:ascii="Arial" w:hAnsi="Arial" w:cs="Arial"/>
          <w:sz w:val="22"/>
          <w:szCs w:val="22"/>
        </w:rPr>
      </w:pPr>
    </w:p>
    <w:p w14:paraId="1DDABC83"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6B7EBD9C"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administracja pracownicza;</w:t>
      </w:r>
    </w:p>
    <w:p w14:paraId="783D099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strukturą organizacyjną;</w:t>
      </w:r>
    </w:p>
    <w:p w14:paraId="58A528A3"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budowa i utrzymywanie wielu struktur organizacyjnych opatrzonych znacznikiem czasowym;</w:t>
      </w:r>
    </w:p>
    <w:p w14:paraId="5314E62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zarządzanie zatrudnieniem; </w:t>
      </w:r>
    </w:p>
    <w:p w14:paraId="63CD75EC"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zatrudnieniem jednoczesnym;</w:t>
      </w:r>
    </w:p>
    <w:p w14:paraId="5C31DB30"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i przydzielanie benefitów;</w:t>
      </w:r>
    </w:p>
    <w:p w14:paraId="7FB2B552"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czas pracy i obecność;</w:t>
      </w:r>
    </w:p>
    <w:p w14:paraId="05E318C8"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sprawozdawczość ustawowa.</w:t>
      </w:r>
    </w:p>
    <w:p w14:paraId="743A6C39" w14:textId="77777777" w:rsidR="00275B1C" w:rsidRPr="005C144D" w:rsidRDefault="00275B1C" w:rsidP="00275B1C">
      <w:pPr>
        <w:spacing w:line="276" w:lineRule="auto"/>
        <w:jc w:val="both"/>
        <w:rPr>
          <w:rFonts w:ascii="Arial" w:hAnsi="Arial" w:cs="Arial"/>
          <w:sz w:val="22"/>
          <w:szCs w:val="22"/>
        </w:rPr>
      </w:pPr>
    </w:p>
    <w:p w14:paraId="0056B00F"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ED5202">
        <w:rPr>
          <w:rStyle w:val="normaltextrun"/>
          <w:rFonts w:ascii="Arial" w:hAnsi="Arial" w:cs="Arial"/>
          <w:sz w:val="22"/>
          <w:szCs w:val="22"/>
        </w:rPr>
        <w:t>Systemu.</w:t>
      </w:r>
    </w:p>
    <w:p w14:paraId="18ACF1EA"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3DC955E8" w14:textId="77777777" w:rsidR="00275B1C"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7B68FA5F" w14:textId="77777777" w:rsidR="0078674A" w:rsidRDefault="0078674A" w:rsidP="00275B1C">
      <w:pPr>
        <w:spacing w:line="276" w:lineRule="auto"/>
        <w:jc w:val="both"/>
        <w:rPr>
          <w:rFonts w:ascii="Arial" w:hAnsi="Arial" w:cs="Arial"/>
          <w:sz w:val="22"/>
          <w:szCs w:val="22"/>
        </w:rPr>
      </w:pPr>
    </w:p>
    <w:p w14:paraId="606C0E88" w14:textId="77777777" w:rsidR="0078674A" w:rsidRDefault="0078674A" w:rsidP="00275B1C">
      <w:pPr>
        <w:spacing w:line="276" w:lineRule="auto"/>
        <w:jc w:val="both"/>
        <w:rPr>
          <w:rFonts w:ascii="Arial" w:hAnsi="Arial" w:cs="Arial"/>
          <w:sz w:val="22"/>
          <w:szCs w:val="22"/>
        </w:rPr>
      </w:pPr>
    </w:p>
    <w:p w14:paraId="5D3F1E20" w14:textId="77777777" w:rsidR="0078674A" w:rsidRPr="005C144D" w:rsidRDefault="0078674A" w:rsidP="00275B1C">
      <w:pPr>
        <w:spacing w:line="276" w:lineRule="auto"/>
        <w:jc w:val="both"/>
        <w:rPr>
          <w:rFonts w:ascii="Arial" w:hAnsi="Arial" w:cs="Arial"/>
          <w:sz w:val="22"/>
          <w:szCs w:val="22"/>
        </w:rPr>
      </w:pPr>
    </w:p>
    <w:bookmarkEnd w:id="151"/>
    <w:bookmarkEnd w:id="152"/>
    <w:bookmarkEnd w:id="153"/>
    <w:bookmarkEnd w:id="154"/>
    <w:bookmarkEnd w:id="155"/>
    <w:bookmarkEnd w:id="156"/>
    <w:bookmarkEnd w:id="157"/>
    <w:p w14:paraId="6FF17A74" w14:textId="77777777" w:rsidR="00926B98" w:rsidRPr="005C144D" w:rsidRDefault="00926B98" w:rsidP="00E7536E">
      <w:pPr>
        <w:spacing w:line="276" w:lineRule="auto"/>
        <w:jc w:val="both"/>
        <w:rPr>
          <w:rFonts w:ascii="Arial" w:hAnsi="Arial" w:cs="Arial"/>
          <w:sz w:val="22"/>
          <w:szCs w:val="22"/>
        </w:rPr>
      </w:pPr>
    </w:p>
    <w:p w14:paraId="1DF3AA01" w14:textId="77777777" w:rsidR="00275B1C" w:rsidRPr="005C144D" w:rsidRDefault="00275B1C" w:rsidP="00275B1C">
      <w:pPr>
        <w:pStyle w:val="Nagwek3"/>
        <w:spacing w:line="276" w:lineRule="auto"/>
        <w:rPr>
          <w:rFonts w:ascii="Arial" w:hAnsi="Arial" w:cs="Arial"/>
          <w:bCs/>
          <w:sz w:val="22"/>
          <w:szCs w:val="22"/>
        </w:rPr>
      </w:pPr>
      <w:bookmarkStart w:id="158" w:name="_Toc105751703"/>
      <w:bookmarkStart w:id="159" w:name="_Toc107955735"/>
      <w:bookmarkStart w:id="160" w:name="_Toc93673151"/>
      <w:r w:rsidRPr="005C144D">
        <w:rPr>
          <w:rFonts w:ascii="Arial" w:hAnsi="Arial" w:cs="Arial"/>
          <w:bCs/>
          <w:sz w:val="22"/>
          <w:szCs w:val="22"/>
        </w:rPr>
        <w:t>Obsługa równoległego zatrudnienia i rozliczania projektów</w:t>
      </w:r>
      <w:bookmarkEnd w:id="158"/>
      <w:bookmarkEnd w:id="159"/>
    </w:p>
    <w:p w14:paraId="27CDB790" w14:textId="77777777" w:rsidR="00275B1C" w:rsidRPr="005C144D" w:rsidRDefault="00275B1C" w:rsidP="00275B1C">
      <w:pPr>
        <w:spacing w:line="276" w:lineRule="auto"/>
        <w:jc w:val="both"/>
        <w:rPr>
          <w:rFonts w:ascii="Arial" w:hAnsi="Arial" w:cs="Arial"/>
          <w:sz w:val="22"/>
          <w:szCs w:val="22"/>
        </w:rPr>
      </w:pPr>
    </w:p>
    <w:p w14:paraId="1A07E8EE"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System ma zapewniać:</w:t>
      </w:r>
    </w:p>
    <w:p w14:paraId="3C7FAF3A" w14:textId="77777777" w:rsidR="00275B1C" w:rsidRPr="005C144D" w:rsidRDefault="00275B1C"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możliwość zatrudnienia jednej osoby na więcej niż jednym etacie np. część etatu to nauczyciel akademicki a część etatu to stanowisko administracyjne;</w:t>
      </w:r>
    </w:p>
    <w:p w14:paraId="097229D4" w14:textId="77777777" w:rsidR="00275B1C" w:rsidRPr="005C144D" w:rsidRDefault="00275B1C"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kopiowanie danych pomiędzy połączonymi etatami np. jednokrotne wprowadzanie danych osobowych, adresów, urzędów skarbowych itd.;</w:t>
      </w:r>
    </w:p>
    <w:p w14:paraId="7BBB50C0" w14:textId="77777777" w:rsidR="00275B1C" w:rsidRPr="005C144D" w:rsidRDefault="00275B1C"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naliczanie łączne podatków z kilku numerów osobowych pracownika;</w:t>
      </w:r>
    </w:p>
    <w:p w14:paraId="5C15D26E" w14:textId="77777777" w:rsidR="00275B1C" w:rsidRPr="005C144D" w:rsidRDefault="00275B1C"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naliczanie łączne składek ZUS z kilku numerów osobowych pracownika;</w:t>
      </w:r>
    </w:p>
    <w:p w14:paraId="4C36A964" w14:textId="77777777" w:rsidR="00275B1C" w:rsidRPr="005C144D" w:rsidRDefault="00275B1C"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naliczanie łączne potrąceń z uwzględnieniem limitów z kilku numerów osobowych pracownika.</w:t>
      </w:r>
    </w:p>
    <w:p w14:paraId="680D3C97" w14:textId="73F18B34" w:rsidR="00275B1C" w:rsidRDefault="00275B1C" w:rsidP="00275B1C">
      <w:pPr>
        <w:spacing w:line="276" w:lineRule="auto"/>
        <w:jc w:val="both"/>
        <w:rPr>
          <w:rFonts w:ascii="Arial" w:hAnsi="Arial" w:cs="Arial"/>
          <w:sz w:val="22"/>
          <w:szCs w:val="22"/>
        </w:rPr>
      </w:pPr>
    </w:p>
    <w:p w14:paraId="14764D3E" w14:textId="77777777" w:rsidR="0004782C" w:rsidRPr="005C144D" w:rsidRDefault="0004782C" w:rsidP="00275B1C">
      <w:pPr>
        <w:spacing w:line="276" w:lineRule="auto"/>
        <w:jc w:val="both"/>
        <w:rPr>
          <w:rFonts w:ascii="Arial" w:hAnsi="Arial" w:cs="Arial"/>
          <w:sz w:val="22"/>
          <w:szCs w:val="22"/>
        </w:rPr>
      </w:pPr>
    </w:p>
    <w:p w14:paraId="5EDA4FD6"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lastRenderedPageBreak/>
        <w:t>Rozliczanie wynagrodzeń na projekty:</w:t>
      </w:r>
    </w:p>
    <w:p w14:paraId="78359C8E"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naliczenie list płac w podziale na projekty;</w:t>
      </w:r>
    </w:p>
    <w:p w14:paraId="3BC3EF4B"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wydrukowania zbiorówek naliczeń brutto i potrąceń dla danego projektu;</w:t>
      </w:r>
    </w:p>
    <w:p w14:paraId="66BFE5E3"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generowania przelewów wynagrodzeń z kont bankowych projektów;</w:t>
      </w:r>
    </w:p>
    <w:p w14:paraId="6AE326E7"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wynagrodzeń w podziale na projekty;</w:t>
      </w:r>
    </w:p>
    <w:p w14:paraId="27586C46"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wynagrodzeń w podziale na projekty;</w:t>
      </w:r>
    </w:p>
    <w:p w14:paraId="063E72C1"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naliczanie premii rocznej w podziale na projekty;</w:t>
      </w:r>
    </w:p>
    <w:p w14:paraId="24C507DE" w14:textId="77777777" w:rsidR="00275B1C" w:rsidRPr="005C144D" w:rsidRDefault="00275B1C"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rejestracja czasu pracy w podziale na projekty.</w:t>
      </w:r>
    </w:p>
    <w:p w14:paraId="35CB9A81" w14:textId="77777777" w:rsidR="00275B1C" w:rsidRPr="005C144D" w:rsidRDefault="00275B1C" w:rsidP="00275B1C">
      <w:pPr>
        <w:spacing w:line="276" w:lineRule="auto"/>
        <w:jc w:val="both"/>
        <w:rPr>
          <w:rFonts w:ascii="Arial" w:hAnsi="Arial" w:cs="Arial"/>
          <w:sz w:val="22"/>
          <w:szCs w:val="22"/>
        </w:rPr>
      </w:pPr>
    </w:p>
    <w:p w14:paraId="5EF30BF2"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ED5202">
        <w:rPr>
          <w:rStyle w:val="normaltextrun"/>
          <w:rFonts w:ascii="Arial" w:hAnsi="Arial" w:cs="Arial"/>
          <w:sz w:val="22"/>
          <w:szCs w:val="22"/>
        </w:rPr>
        <w:t>Systemu.</w:t>
      </w:r>
    </w:p>
    <w:p w14:paraId="2D1E2EE3" w14:textId="77777777" w:rsidR="00275B1C" w:rsidRPr="005C144D" w:rsidRDefault="00275B1C" w:rsidP="00275B1C">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79F98A7C" w14:textId="77777777" w:rsidR="00926B98" w:rsidRDefault="00275B1C" w:rsidP="00E7536E">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bookmarkEnd w:id="160"/>
    </w:p>
    <w:p w14:paraId="7542B6F2" w14:textId="77777777" w:rsidR="0026613A" w:rsidRPr="005C144D" w:rsidRDefault="0026613A" w:rsidP="00E7536E">
      <w:pPr>
        <w:spacing w:line="276" w:lineRule="auto"/>
        <w:jc w:val="both"/>
        <w:rPr>
          <w:rFonts w:ascii="Arial" w:hAnsi="Arial" w:cs="Arial"/>
          <w:b/>
          <w:bCs/>
          <w:sz w:val="22"/>
          <w:szCs w:val="22"/>
          <w:u w:val="single"/>
        </w:rPr>
      </w:pPr>
    </w:p>
    <w:p w14:paraId="1B716484" w14:textId="77777777" w:rsidR="00A77435" w:rsidRPr="00F03039" w:rsidRDefault="00A77435" w:rsidP="00F03039">
      <w:pPr>
        <w:pStyle w:val="Nagwek3"/>
        <w:rPr>
          <w:rFonts w:ascii="Arial" w:hAnsi="Arial" w:cs="Arial"/>
          <w:sz w:val="22"/>
          <w:szCs w:val="22"/>
        </w:rPr>
      </w:pPr>
      <w:bookmarkStart w:id="161" w:name="_Toc105751704"/>
      <w:bookmarkStart w:id="162" w:name="_Toc107955736"/>
      <w:bookmarkStart w:id="163" w:name="_Toc1496963391"/>
      <w:bookmarkStart w:id="164" w:name="_Toc2016853514"/>
      <w:bookmarkStart w:id="165" w:name="_Toc1883386065"/>
      <w:bookmarkStart w:id="166" w:name="_Toc1638126181"/>
      <w:bookmarkStart w:id="167" w:name="_Toc1909000177"/>
      <w:bookmarkStart w:id="168" w:name="_Toc1884558098"/>
      <w:bookmarkStart w:id="169" w:name="_Toc93673156"/>
      <w:r w:rsidRPr="00F03039">
        <w:rPr>
          <w:rFonts w:ascii="Arial" w:hAnsi="Arial" w:cs="Arial"/>
          <w:sz w:val="22"/>
          <w:szCs w:val="22"/>
        </w:rPr>
        <w:t>BHP</w:t>
      </w:r>
      <w:bookmarkEnd w:id="161"/>
      <w:bookmarkEnd w:id="162"/>
    </w:p>
    <w:p w14:paraId="6829E681" w14:textId="77777777" w:rsidR="00A77435" w:rsidRPr="005C144D" w:rsidRDefault="00A77435" w:rsidP="00A77435">
      <w:pPr>
        <w:spacing w:line="276" w:lineRule="auto"/>
        <w:jc w:val="both"/>
        <w:rPr>
          <w:rFonts w:ascii="Arial" w:hAnsi="Arial" w:cs="Arial"/>
          <w:sz w:val="22"/>
          <w:szCs w:val="22"/>
        </w:rPr>
      </w:pPr>
    </w:p>
    <w:p w14:paraId="2A7CD8CD"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zapewnić:</w:t>
      </w:r>
    </w:p>
    <w:p w14:paraId="12960692" w14:textId="77777777" w:rsidR="00A77435" w:rsidRPr="005C144D" w:rsidRDefault="00A77435" w:rsidP="003D5099">
      <w:pPr>
        <w:pStyle w:val="Akapitzlist"/>
        <w:numPr>
          <w:ilvl w:val="0"/>
          <w:numId w:val="24"/>
        </w:numPr>
        <w:spacing w:line="276" w:lineRule="auto"/>
        <w:jc w:val="both"/>
        <w:rPr>
          <w:rFonts w:ascii="Arial" w:hAnsi="Arial"/>
          <w:sz w:val="22"/>
          <w:szCs w:val="22"/>
        </w:rPr>
      </w:pPr>
      <w:r w:rsidRPr="005C144D">
        <w:rPr>
          <w:rFonts w:ascii="Arial" w:hAnsi="Arial"/>
          <w:sz w:val="22"/>
          <w:szCs w:val="22"/>
        </w:rPr>
        <w:t>zarządzanie procesami związanymi z BHP.</w:t>
      </w:r>
    </w:p>
    <w:p w14:paraId="2086B734" w14:textId="77777777" w:rsidR="00A77435" w:rsidRPr="005C144D" w:rsidRDefault="00A77435" w:rsidP="00A77435">
      <w:pPr>
        <w:spacing w:line="276" w:lineRule="auto"/>
        <w:jc w:val="both"/>
        <w:rPr>
          <w:rFonts w:ascii="Arial" w:hAnsi="Arial" w:cs="Arial"/>
          <w:sz w:val="22"/>
          <w:szCs w:val="22"/>
        </w:rPr>
      </w:pPr>
    </w:p>
    <w:p w14:paraId="6B2F0727"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06324507"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wstępnych oraz okresowych szkoleń BHP;</w:t>
      </w:r>
    </w:p>
    <w:p w14:paraId="518ED9B6"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wstępnych oraz okresowych badań lekarskich;</w:t>
      </w:r>
    </w:p>
    <w:p w14:paraId="7042EF7C"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uprawnień oraz kwalifikacji pracowników;</w:t>
      </w:r>
    </w:p>
    <w:p w14:paraId="52EA561E"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informacji o ryzyku zawodowym;</w:t>
      </w:r>
    </w:p>
    <w:p w14:paraId="02F6904C"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wypadków;</w:t>
      </w:r>
    </w:p>
    <w:p w14:paraId="480A6D74"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podgląd oraz rejestracja refundacji okularów;</w:t>
      </w:r>
    </w:p>
    <w:p w14:paraId="5315DDAC"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dostęp do rozbudowanego systemu raportowego (w tym raport monitorujący terminy);</w:t>
      </w:r>
    </w:p>
    <w:p w14:paraId="08E5FADC"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dostęp do przygotowanych i określonych formularzy (w tym skierowań na badania).</w:t>
      </w:r>
    </w:p>
    <w:p w14:paraId="79D5888F" w14:textId="77777777" w:rsidR="00A77435" w:rsidRPr="005C144D" w:rsidRDefault="00A77435" w:rsidP="00A77435">
      <w:pPr>
        <w:spacing w:line="276" w:lineRule="auto"/>
        <w:jc w:val="both"/>
        <w:rPr>
          <w:rFonts w:ascii="Arial" w:hAnsi="Arial" w:cs="Arial"/>
          <w:sz w:val="22"/>
          <w:szCs w:val="22"/>
        </w:rPr>
      </w:pPr>
    </w:p>
    <w:p w14:paraId="0FE4D076"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p>
    <w:p w14:paraId="581DF1BE"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0FCFECAE" w14:textId="25E6F654" w:rsidR="00E7536E" w:rsidRDefault="00A77435" w:rsidP="004E3D14">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bookmarkEnd w:id="163"/>
      <w:bookmarkEnd w:id="164"/>
      <w:bookmarkEnd w:id="165"/>
      <w:bookmarkEnd w:id="166"/>
      <w:bookmarkEnd w:id="167"/>
      <w:bookmarkEnd w:id="168"/>
      <w:bookmarkEnd w:id="169"/>
    </w:p>
    <w:p w14:paraId="2884CBA9" w14:textId="77777777" w:rsidR="00973D0D" w:rsidRPr="00F55E9E" w:rsidRDefault="00973D0D" w:rsidP="004E3D14">
      <w:pPr>
        <w:spacing w:line="276" w:lineRule="auto"/>
        <w:jc w:val="both"/>
        <w:rPr>
          <w:rFonts w:ascii="Arial" w:hAnsi="Arial" w:cs="Arial"/>
          <w:b/>
          <w:bCs/>
          <w:sz w:val="22"/>
          <w:szCs w:val="22"/>
          <w:u w:val="single"/>
        </w:rPr>
      </w:pPr>
    </w:p>
    <w:p w14:paraId="36B77CD8" w14:textId="77777777" w:rsidR="00A77435" w:rsidRPr="005C144D" w:rsidRDefault="00A77435" w:rsidP="00A77435">
      <w:pPr>
        <w:pStyle w:val="Nagwek3"/>
        <w:spacing w:line="276" w:lineRule="auto"/>
        <w:rPr>
          <w:rFonts w:ascii="Arial" w:hAnsi="Arial" w:cs="Arial"/>
          <w:bCs/>
          <w:sz w:val="22"/>
          <w:szCs w:val="22"/>
        </w:rPr>
      </w:pPr>
      <w:bookmarkStart w:id="170" w:name="_Toc105751705"/>
      <w:bookmarkStart w:id="171" w:name="_Toc107955737"/>
      <w:bookmarkStart w:id="172" w:name="_Toc757488849"/>
      <w:bookmarkStart w:id="173" w:name="_Toc662779025"/>
      <w:bookmarkStart w:id="174" w:name="_Toc1849389643"/>
      <w:bookmarkStart w:id="175" w:name="_Toc968109869"/>
      <w:bookmarkStart w:id="176" w:name="_Toc982050583"/>
      <w:bookmarkStart w:id="177" w:name="_Toc439121392"/>
      <w:bookmarkStart w:id="178" w:name="_Toc93673145"/>
      <w:r w:rsidRPr="005C144D">
        <w:rPr>
          <w:rFonts w:ascii="Arial" w:hAnsi="Arial" w:cs="Arial"/>
          <w:bCs/>
          <w:sz w:val="22"/>
          <w:szCs w:val="22"/>
        </w:rPr>
        <w:t>Zarządzanie czasem pracy i obecnością</w:t>
      </w:r>
      <w:bookmarkEnd w:id="170"/>
      <w:bookmarkEnd w:id="171"/>
    </w:p>
    <w:p w14:paraId="383D35B3" w14:textId="77777777" w:rsidR="00A77435" w:rsidRPr="005C144D" w:rsidRDefault="00A77435" w:rsidP="00A77435">
      <w:pPr>
        <w:spacing w:line="276" w:lineRule="auto"/>
        <w:jc w:val="both"/>
        <w:rPr>
          <w:rFonts w:ascii="Arial" w:hAnsi="Arial" w:cs="Arial"/>
          <w:sz w:val="22"/>
          <w:szCs w:val="22"/>
        </w:rPr>
      </w:pPr>
    </w:p>
    <w:p w14:paraId="1F41D598"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zapewnić:</w:t>
      </w:r>
    </w:p>
    <w:p w14:paraId="3BABD939" w14:textId="77777777" w:rsidR="00A77435" w:rsidRPr="005C144D" w:rsidRDefault="00A77435" w:rsidP="003D5099">
      <w:pPr>
        <w:pStyle w:val="Akapitzlist"/>
        <w:numPr>
          <w:ilvl w:val="0"/>
          <w:numId w:val="11"/>
        </w:numPr>
        <w:spacing w:line="276" w:lineRule="auto"/>
        <w:jc w:val="both"/>
        <w:rPr>
          <w:rFonts w:ascii="Arial" w:hAnsi="Arial"/>
          <w:sz w:val="22"/>
          <w:szCs w:val="22"/>
        </w:rPr>
      </w:pPr>
      <w:r w:rsidRPr="005C144D">
        <w:rPr>
          <w:rFonts w:ascii="Arial" w:hAnsi="Arial"/>
          <w:sz w:val="22"/>
          <w:szCs w:val="22"/>
        </w:rPr>
        <w:t>obliczanie rzeczywistego czasu pracy, związanych z nim elementów wynagrodzenia, przyporządkowania godzin pracy do projektów i zleceń wewnętrznych, śledzenia czasu wolnego od pracy i innych zasad obecności w pracy;</w:t>
      </w:r>
    </w:p>
    <w:p w14:paraId="4AB9319A" w14:textId="77777777" w:rsidR="00A77435" w:rsidRPr="005C144D" w:rsidRDefault="00A77435" w:rsidP="003D5099">
      <w:pPr>
        <w:pStyle w:val="Akapitzlist"/>
        <w:numPr>
          <w:ilvl w:val="0"/>
          <w:numId w:val="11"/>
        </w:numPr>
        <w:spacing w:line="276" w:lineRule="auto"/>
        <w:jc w:val="both"/>
        <w:rPr>
          <w:rFonts w:ascii="Arial" w:hAnsi="Arial"/>
          <w:sz w:val="22"/>
          <w:szCs w:val="22"/>
        </w:rPr>
      </w:pPr>
      <w:r w:rsidRPr="005C144D">
        <w:rPr>
          <w:rFonts w:ascii="Arial" w:hAnsi="Arial"/>
          <w:sz w:val="22"/>
          <w:szCs w:val="22"/>
        </w:rPr>
        <w:t>funkcjonalności związane z rozwiązaniem umowy o pracę: proporcjonalne, zautomatyzowane obniżenie limitów urlopowych, wyrejestrowanie z ubezpieczeń społecznych (transfer do aplikacji PŁATNIK).</w:t>
      </w:r>
    </w:p>
    <w:p w14:paraId="3DB0CF3D" w14:textId="77777777" w:rsidR="00A77435" w:rsidRPr="005C144D" w:rsidRDefault="00A77435" w:rsidP="00A77435">
      <w:pPr>
        <w:spacing w:line="276" w:lineRule="auto"/>
        <w:jc w:val="both"/>
        <w:rPr>
          <w:rFonts w:ascii="Arial" w:hAnsi="Arial" w:cs="Arial"/>
          <w:sz w:val="22"/>
          <w:szCs w:val="22"/>
        </w:rPr>
      </w:pPr>
    </w:p>
    <w:p w14:paraId="430B3F63"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218B85D8"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planowanie pracy zmianowej;</w:t>
      </w:r>
    </w:p>
    <w:p w14:paraId="009A70E3"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karty czasu pracy i przepracowanych godzin;</w:t>
      </w:r>
    </w:p>
    <w:p w14:paraId="3FE95788"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szacowanie czasu;</w:t>
      </w:r>
    </w:p>
    <w:p w14:paraId="75CFD68B"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nieobecnościami.</w:t>
      </w:r>
    </w:p>
    <w:p w14:paraId="41668B81" w14:textId="77777777" w:rsidR="00A77435" w:rsidRPr="005C144D" w:rsidRDefault="00A77435" w:rsidP="00A77435">
      <w:pPr>
        <w:spacing w:line="276" w:lineRule="auto"/>
        <w:jc w:val="both"/>
        <w:rPr>
          <w:rFonts w:ascii="Arial" w:hAnsi="Arial" w:cs="Arial"/>
          <w:sz w:val="22"/>
          <w:szCs w:val="22"/>
        </w:rPr>
      </w:pPr>
    </w:p>
    <w:p w14:paraId="1602BB31"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r w:rsidRPr="005C144D">
        <w:rPr>
          <w:rFonts w:ascii="Arial" w:hAnsi="Arial" w:cs="Arial"/>
          <w:sz w:val="22"/>
          <w:szCs w:val="22"/>
        </w:rPr>
        <w:t>.</w:t>
      </w:r>
    </w:p>
    <w:p w14:paraId="01D40CCA"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3EFB4786"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172"/>
    <w:bookmarkEnd w:id="173"/>
    <w:bookmarkEnd w:id="174"/>
    <w:bookmarkEnd w:id="175"/>
    <w:bookmarkEnd w:id="176"/>
    <w:bookmarkEnd w:id="177"/>
    <w:bookmarkEnd w:id="178"/>
    <w:p w14:paraId="48F3A49E" w14:textId="77777777" w:rsidR="009E7341" w:rsidRPr="005C144D" w:rsidRDefault="009E7341" w:rsidP="009E7341">
      <w:pPr>
        <w:spacing w:line="276" w:lineRule="auto"/>
        <w:jc w:val="both"/>
        <w:rPr>
          <w:rFonts w:ascii="Arial" w:hAnsi="Arial" w:cs="Arial"/>
          <w:sz w:val="22"/>
          <w:szCs w:val="22"/>
        </w:rPr>
      </w:pPr>
    </w:p>
    <w:p w14:paraId="45FF1013" w14:textId="77777777" w:rsidR="00A77435" w:rsidRPr="005C144D" w:rsidRDefault="00A77435" w:rsidP="00A77435">
      <w:pPr>
        <w:pStyle w:val="Nagwek3"/>
        <w:spacing w:line="276" w:lineRule="auto"/>
        <w:rPr>
          <w:rFonts w:ascii="Arial" w:hAnsi="Arial" w:cs="Arial"/>
          <w:bCs/>
          <w:sz w:val="22"/>
          <w:szCs w:val="22"/>
        </w:rPr>
      </w:pPr>
      <w:bookmarkStart w:id="179" w:name="_Toc105751706"/>
      <w:bookmarkStart w:id="180" w:name="_Toc107955738"/>
      <w:bookmarkStart w:id="181" w:name="_Toc587860790"/>
      <w:bookmarkStart w:id="182" w:name="_Toc404137044"/>
      <w:bookmarkStart w:id="183" w:name="_Toc744156622"/>
      <w:bookmarkStart w:id="184" w:name="_Toc611518137"/>
      <w:bookmarkStart w:id="185" w:name="_Toc1940490439"/>
      <w:bookmarkStart w:id="186" w:name="_Toc1432108322"/>
      <w:bookmarkStart w:id="187" w:name="_Toc93673148"/>
      <w:r w:rsidRPr="005C144D">
        <w:rPr>
          <w:rFonts w:ascii="Arial" w:hAnsi="Arial" w:cs="Arial"/>
          <w:bCs/>
          <w:sz w:val="22"/>
          <w:szCs w:val="22"/>
        </w:rPr>
        <w:t>Naliczanie listy płac</w:t>
      </w:r>
      <w:bookmarkEnd w:id="179"/>
      <w:bookmarkEnd w:id="180"/>
    </w:p>
    <w:p w14:paraId="6518781A" w14:textId="77777777" w:rsidR="00A77435" w:rsidRPr="005C144D" w:rsidRDefault="00A77435" w:rsidP="00A77435">
      <w:pPr>
        <w:spacing w:line="276" w:lineRule="auto"/>
        <w:jc w:val="both"/>
        <w:rPr>
          <w:rFonts w:ascii="Arial" w:hAnsi="Arial" w:cs="Arial"/>
          <w:sz w:val="22"/>
          <w:szCs w:val="22"/>
        </w:rPr>
      </w:pPr>
    </w:p>
    <w:p w14:paraId="76C4570E"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zapewnić:</w:t>
      </w:r>
    </w:p>
    <w:p w14:paraId="654CBD94" w14:textId="77777777" w:rsidR="00A77435" w:rsidRPr="005C144D" w:rsidRDefault="00A77435" w:rsidP="003D5099">
      <w:pPr>
        <w:pStyle w:val="Akapitzlist"/>
        <w:numPr>
          <w:ilvl w:val="0"/>
          <w:numId w:val="13"/>
        </w:numPr>
        <w:spacing w:line="276" w:lineRule="auto"/>
        <w:jc w:val="both"/>
        <w:rPr>
          <w:rFonts w:ascii="Arial" w:hAnsi="Arial"/>
          <w:sz w:val="22"/>
          <w:szCs w:val="22"/>
        </w:rPr>
      </w:pPr>
      <w:r w:rsidRPr="005C144D">
        <w:rPr>
          <w:rFonts w:ascii="Arial" w:hAnsi="Arial"/>
          <w:sz w:val="22"/>
          <w:szCs w:val="22"/>
        </w:rPr>
        <w:t>przeprowadzanie regularnych, korygujących i dodatkowych rozliczeń listy płac. Wszystkie składniki występujące na listach płac i algorytmy ich naliczania są w pełni dostosowywane do potrzeb organizacji. Rozliczenie może dotyczyć zarówno pracowników aktualnie zatrudnionych, jak i innych osób, także tych, z którymi rozwiązana została już umowa o pracę;</w:t>
      </w:r>
    </w:p>
    <w:p w14:paraId="4C11BC98" w14:textId="77777777" w:rsidR="00A77435" w:rsidRPr="005C144D" w:rsidRDefault="00A77435" w:rsidP="003D5099">
      <w:pPr>
        <w:pStyle w:val="Akapitzlist"/>
        <w:numPr>
          <w:ilvl w:val="0"/>
          <w:numId w:val="13"/>
        </w:numPr>
        <w:spacing w:line="276" w:lineRule="auto"/>
        <w:jc w:val="both"/>
        <w:rPr>
          <w:rFonts w:ascii="Arial" w:hAnsi="Arial"/>
          <w:sz w:val="22"/>
          <w:szCs w:val="22"/>
        </w:rPr>
      </w:pPr>
      <w:r w:rsidRPr="005C144D">
        <w:rPr>
          <w:rFonts w:ascii="Arial" w:hAnsi="Arial"/>
          <w:sz w:val="22"/>
          <w:szCs w:val="22"/>
        </w:rPr>
        <w:t>mechanizm automatycznych korekt wstecznych (</w:t>
      </w:r>
      <w:proofErr w:type="spellStart"/>
      <w:r w:rsidRPr="005C144D">
        <w:rPr>
          <w:rFonts w:ascii="Arial" w:hAnsi="Arial"/>
          <w:sz w:val="22"/>
          <w:szCs w:val="22"/>
        </w:rPr>
        <w:t>retrokalkulacji</w:t>
      </w:r>
      <w:proofErr w:type="spellEnd"/>
      <w:r w:rsidRPr="005C144D">
        <w:rPr>
          <w:rFonts w:ascii="Arial" w:hAnsi="Arial"/>
          <w:sz w:val="22"/>
          <w:szCs w:val="22"/>
        </w:rPr>
        <w:t>). Mechanizm ten ma umożliwiać monitorowanie przez system zmian danych w czasie, które mogą spowodować konieczność skorygowania płatności na rzecz pracowników i automatyczne naliczanie korekt. Ma uwzględniać również zmieniające się w czasie wartościowanie stanowisk powstałe na skutek zmiany angażu.</w:t>
      </w:r>
    </w:p>
    <w:p w14:paraId="5F7CE749" w14:textId="77777777" w:rsidR="00A77435" w:rsidRPr="005C144D" w:rsidRDefault="00A77435" w:rsidP="00A77435">
      <w:pPr>
        <w:spacing w:line="276" w:lineRule="auto"/>
        <w:jc w:val="both"/>
        <w:rPr>
          <w:rFonts w:ascii="Arial" w:hAnsi="Arial" w:cs="Arial"/>
          <w:sz w:val="22"/>
          <w:szCs w:val="22"/>
        </w:rPr>
      </w:pPr>
    </w:p>
    <w:p w14:paraId="55C1D414"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07F1E713"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naliczanie list płac;</w:t>
      </w:r>
    </w:p>
    <w:p w14:paraId="663A7547"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automatyczne naliczanie świadczeń i składek;</w:t>
      </w:r>
    </w:p>
    <w:p w14:paraId="6BB21987"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realizacja przelewów / wypłat gotówkowych;</w:t>
      </w:r>
    </w:p>
    <w:p w14:paraId="2A8A5019"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drukowanie pasków płacowych;</w:t>
      </w:r>
    </w:p>
    <w:p w14:paraId="172F92E5"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udostępnianie pasków płacowych w ramach samoobsługi pracowniczej;</w:t>
      </w:r>
    </w:p>
    <w:p w14:paraId="17231D6E"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list płac;</w:t>
      </w:r>
    </w:p>
    <w:p w14:paraId="392CCE51"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automatyczny rozdział kosztów;</w:t>
      </w:r>
    </w:p>
    <w:p w14:paraId="06F3CC9A"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mechanizm automatycznych korekt wstecznych;</w:t>
      </w:r>
    </w:p>
    <w:p w14:paraId="51FCD4E2"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generowanie dokumentów do ZUS.</w:t>
      </w:r>
    </w:p>
    <w:p w14:paraId="6B7FD0FE" w14:textId="77777777" w:rsidR="00A77435" w:rsidRPr="005C144D" w:rsidRDefault="00A77435" w:rsidP="00A77435">
      <w:pPr>
        <w:spacing w:line="276" w:lineRule="auto"/>
        <w:jc w:val="both"/>
        <w:rPr>
          <w:rFonts w:ascii="Arial" w:hAnsi="Arial" w:cs="Arial"/>
          <w:sz w:val="22"/>
          <w:szCs w:val="22"/>
        </w:rPr>
      </w:pPr>
    </w:p>
    <w:p w14:paraId="218199E2"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p>
    <w:p w14:paraId="03F94574"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 do obsługi </w:t>
      </w:r>
      <w:r w:rsidRPr="005C144D">
        <w:rPr>
          <w:rFonts w:ascii="Arial" w:hAnsi="Arial" w:cs="Arial"/>
          <w:b/>
          <w:bCs/>
          <w:sz w:val="22"/>
          <w:szCs w:val="22"/>
        </w:rPr>
        <w:t>4400</w:t>
      </w:r>
      <w:r w:rsidRPr="005C144D">
        <w:rPr>
          <w:rFonts w:ascii="Arial" w:hAnsi="Arial" w:cs="Arial"/>
          <w:sz w:val="22"/>
          <w:szCs w:val="22"/>
        </w:rPr>
        <w:t xml:space="preserve"> pracowników zatrudnionych na umowę o pracę i </w:t>
      </w:r>
      <w:r w:rsidRPr="005C144D">
        <w:rPr>
          <w:rFonts w:ascii="Arial" w:hAnsi="Arial" w:cs="Arial"/>
          <w:b/>
          <w:bCs/>
          <w:sz w:val="22"/>
          <w:szCs w:val="22"/>
        </w:rPr>
        <w:t>4000</w:t>
      </w:r>
      <w:r w:rsidRPr="005C144D">
        <w:rPr>
          <w:rFonts w:ascii="Arial" w:hAnsi="Arial" w:cs="Arial"/>
          <w:sz w:val="22"/>
          <w:szCs w:val="22"/>
        </w:rPr>
        <w:t xml:space="preserve"> pracowników zatrudnionych na podstawie umowy cywilno-prawnej w skali roku. </w:t>
      </w:r>
    </w:p>
    <w:p w14:paraId="0CEA1829"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Liczba wynagrodzeń (przelewów) z Bezobsługowego Funduszu Wynagrodzeń (Umowa Zlecenia/o dzieło) wynosi średnio 1100 w miesiącu.</w:t>
      </w:r>
    </w:p>
    <w:p w14:paraId="0BAD8609"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181"/>
    <w:bookmarkEnd w:id="182"/>
    <w:bookmarkEnd w:id="183"/>
    <w:bookmarkEnd w:id="184"/>
    <w:bookmarkEnd w:id="185"/>
    <w:bookmarkEnd w:id="186"/>
    <w:bookmarkEnd w:id="187"/>
    <w:p w14:paraId="1AFBB008" w14:textId="1D3E060B" w:rsidR="00C73A76" w:rsidRDefault="00C73A76" w:rsidP="004E3D14">
      <w:pPr>
        <w:spacing w:line="276" w:lineRule="auto"/>
        <w:jc w:val="both"/>
        <w:rPr>
          <w:rFonts w:ascii="Arial" w:hAnsi="Arial" w:cs="Arial"/>
          <w:sz w:val="22"/>
          <w:szCs w:val="22"/>
        </w:rPr>
      </w:pPr>
    </w:p>
    <w:p w14:paraId="6F7A830C" w14:textId="77777777" w:rsidR="00FB4C3A" w:rsidRPr="005C144D" w:rsidRDefault="00FB4C3A" w:rsidP="004E3D14">
      <w:pPr>
        <w:spacing w:line="276" w:lineRule="auto"/>
        <w:jc w:val="both"/>
        <w:rPr>
          <w:rFonts w:ascii="Arial" w:hAnsi="Arial" w:cs="Arial"/>
          <w:sz w:val="22"/>
          <w:szCs w:val="22"/>
        </w:rPr>
      </w:pPr>
    </w:p>
    <w:p w14:paraId="449CF58D" w14:textId="77777777" w:rsidR="00A77435" w:rsidRPr="005C144D" w:rsidRDefault="00A77435" w:rsidP="00A77435">
      <w:pPr>
        <w:pStyle w:val="Nagwek3"/>
        <w:spacing w:line="276" w:lineRule="auto"/>
        <w:rPr>
          <w:rFonts w:ascii="Arial" w:hAnsi="Arial" w:cs="Arial"/>
          <w:bCs/>
          <w:sz w:val="22"/>
          <w:szCs w:val="22"/>
        </w:rPr>
      </w:pPr>
      <w:bookmarkStart w:id="188" w:name="_Toc105751707"/>
      <w:bookmarkStart w:id="189" w:name="_Toc107955739"/>
      <w:bookmarkStart w:id="190" w:name="_Toc362194290"/>
      <w:bookmarkStart w:id="191" w:name="_Toc1195366770"/>
      <w:bookmarkStart w:id="192" w:name="_Toc1777818411"/>
      <w:bookmarkStart w:id="193" w:name="_Toc1761287904"/>
      <w:bookmarkStart w:id="194" w:name="_Toc1122504041"/>
      <w:bookmarkStart w:id="195" w:name="_Toc36373348"/>
      <w:bookmarkStart w:id="196" w:name="_Toc93673153"/>
      <w:r w:rsidRPr="005C144D">
        <w:rPr>
          <w:rFonts w:ascii="Arial" w:hAnsi="Arial" w:cs="Arial"/>
          <w:bCs/>
          <w:sz w:val="22"/>
          <w:szCs w:val="22"/>
        </w:rPr>
        <w:lastRenderedPageBreak/>
        <w:t>Obsługa deklaracji PIT</w:t>
      </w:r>
      <w:bookmarkEnd w:id="188"/>
      <w:bookmarkEnd w:id="189"/>
    </w:p>
    <w:p w14:paraId="54850979" w14:textId="77777777" w:rsidR="00A77435" w:rsidRPr="005C144D" w:rsidRDefault="00A77435" w:rsidP="00A77435">
      <w:pPr>
        <w:spacing w:line="276" w:lineRule="auto"/>
        <w:jc w:val="both"/>
        <w:rPr>
          <w:rFonts w:ascii="Arial" w:hAnsi="Arial" w:cs="Arial"/>
          <w:sz w:val="22"/>
          <w:szCs w:val="22"/>
        </w:rPr>
      </w:pPr>
    </w:p>
    <w:p w14:paraId="0EC94C57"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zapewniać:</w:t>
      </w:r>
    </w:p>
    <w:p w14:paraId="5B824FDD"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zbierania informacji o wygenerowanych deklaracjach i wykonanych operacjach na deklaracjach PIT, takich jak wysyłka elektroniczna, wysyłka mailowa;</w:t>
      </w:r>
    </w:p>
    <w:p w14:paraId="313EBC36"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elektronicznego wysyłania deklaracji podatkowych do Urzędów Skarbowych elektronicznie;</w:t>
      </w:r>
    </w:p>
    <w:p w14:paraId="4EC71ECF"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wysyłka mailowa deklaracji PIT do pracowników na podstawie wprowadzonego maila pracownika w kartotece pracownika. Dla osób bez maila lista deklaracji powinna się odznaczyć osobno aby móc je osobno wydrukować;</w:t>
      </w:r>
    </w:p>
    <w:p w14:paraId="47F5D812"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zaszyfrowania pliku PDF wysyłanego do pracowników w formie .ZIP;</w:t>
      </w:r>
    </w:p>
    <w:p w14:paraId="3D6F0175"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pobrania UPO z Urzędu Skarbowego;</w:t>
      </w:r>
    </w:p>
    <w:p w14:paraId="6697B3F4"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w przypadku pracownika równolegle zatrudnionego na kilku umowach deklaracje podatkowe PIT będą wystawiane sumarycznie ze wszystkich wypłat w danym miesiącu (w ramach uczelni);</w:t>
      </w:r>
    </w:p>
    <w:p w14:paraId="64DF784C"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wyświetlenia pliku XML deklaracji;</w:t>
      </w:r>
    </w:p>
    <w:p w14:paraId="6C16E196"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pobrania deklaracji PDF, XML i zapisania na lokalnym dysku;</w:t>
      </w:r>
    </w:p>
    <w:p w14:paraId="44D91980"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wyświetlenia UPO;</w:t>
      </w:r>
    </w:p>
    <w:p w14:paraId="57B40D74"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udostępnienia deklaracji PDF w portalu pracowniczym;</w:t>
      </w:r>
    </w:p>
    <w:p w14:paraId="3174FFB2"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możliwość filtrowania przetwarzanych deklaracji według wybranych parametrów, np. po okresie, docelowym urzędzie skarbowym, rodzaju deklaracji, statusie dokumentu, użytkowniku generującym deklaracje;</w:t>
      </w:r>
    </w:p>
    <w:p w14:paraId="7082205C"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wyświetlenie najważniejszych danych płacowych z PIT jak np. przychód, dochód w kolumnach w tabeli wynikowej aby móc zbiorczo zweryfikować poprawność wygenerowanych deklaracji PIT;</w:t>
      </w:r>
    </w:p>
    <w:p w14:paraId="4B205B50"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wersjonowanie wygenerowanych deklaracji PIT (korekty);</w:t>
      </w:r>
    </w:p>
    <w:p w14:paraId="335BE980" w14:textId="77777777" w:rsidR="00A77435" w:rsidRPr="005C144D" w:rsidRDefault="00A77435" w:rsidP="003D5099">
      <w:pPr>
        <w:pStyle w:val="Akapitzlist"/>
        <w:numPr>
          <w:ilvl w:val="0"/>
          <w:numId w:val="18"/>
        </w:numPr>
        <w:spacing w:line="276" w:lineRule="auto"/>
        <w:jc w:val="both"/>
        <w:rPr>
          <w:rFonts w:ascii="Arial" w:hAnsi="Arial"/>
          <w:sz w:val="22"/>
          <w:szCs w:val="22"/>
        </w:rPr>
      </w:pPr>
      <w:r w:rsidRPr="005C144D">
        <w:rPr>
          <w:rFonts w:ascii="Arial" w:hAnsi="Arial"/>
          <w:sz w:val="22"/>
          <w:szCs w:val="22"/>
        </w:rPr>
        <w:t>statusy wykonania i data dla:</w:t>
      </w:r>
    </w:p>
    <w:p w14:paraId="68199A61"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wysyłki papierowej deklaracji;</w:t>
      </w:r>
    </w:p>
    <w:p w14:paraId="394474FF"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wysyłki mailowej pracownikowi;</w:t>
      </w:r>
    </w:p>
    <w:p w14:paraId="12493AD9"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wygenerowania deklaracji PDF dla pracownika;</w:t>
      </w:r>
    </w:p>
    <w:p w14:paraId="1E635300"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podpisania certyfikatem deklaracji;</w:t>
      </w:r>
    </w:p>
    <w:p w14:paraId="6373FB5E"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wysyłki deklaracji do Urzędu Skarbowego;</w:t>
      </w:r>
    </w:p>
    <w:p w14:paraId="737F3337" w14:textId="77777777" w:rsidR="00A77435" w:rsidRPr="005C144D" w:rsidRDefault="00A77435" w:rsidP="003D5099">
      <w:pPr>
        <w:numPr>
          <w:ilvl w:val="0"/>
          <w:numId w:val="17"/>
        </w:numPr>
        <w:spacing w:line="276" w:lineRule="auto"/>
        <w:jc w:val="both"/>
        <w:rPr>
          <w:rFonts w:ascii="Arial" w:hAnsi="Arial" w:cs="Arial"/>
          <w:sz w:val="22"/>
          <w:szCs w:val="22"/>
        </w:rPr>
      </w:pPr>
      <w:r w:rsidRPr="005C144D">
        <w:rPr>
          <w:rFonts w:ascii="Arial" w:hAnsi="Arial" w:cs="Arial"/>
          <w:sz w:val="22"/>
          <w:szCs w:val="22"/>
        </w:rPr>
        <w:t>udostępnienia deklaracji w Portalu.</w:t>
      </w:r>
    </w:p>
    <w:p w14:paraId="71DCBEA9" w14:textId="77777777" w:rsidR="00A77435" w:rsidRPr="005C144D" w:rsidRDefault="00A77435" w:rsidP="00A77435">
      <w:pPr>
        <w:spacing w:line="276" w:lineRule="auto"/>
        <w:jc w:val="both"/>
        <w:rPr>
          <w:rFonts w:ascii="Arial" w:hAnsi="Arial" w:cs="Arial"/>
          <w:sz w:val="22"/>
          <w:szCs w:val="22"/>
        </w:rPr>
      </w:pPr>
    </w:p>
    <w:p w14:paraId="3C8B58FF"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p>
    <w:p w14:paraId="48E2155D" w14:textId="77777777" w:rsidR="00A77435" w:rsidRPr="005C144D" w:rsidRDefault="00A77435" w:rsidP="00A77435">
      <w:pPr>
        <w:spacing w:line="276" w:lineRule="auto"/>
        <w:jc w:val="both"/>
        <w:rPr>
          <w:rFonts w:ascii="Arial" w:hAnsi="Arial" w:cs="Arial"/>
          <w:sz w:val="22"/>
          <w:szCs w:val="22"/>
        </w:rPr>
      </w:pPr>
    </w:p>
    <w:p w14:paraId="245A6BC0"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3BE46BDC" w14:textId="77777777" w:rsidR="00A77435" w:rsidRPr="005C144D" w:rsidRDefault="00A77435" w:rsidP="00A77435">
      <w:pPr>
        <w:spacing w:line="276" w:lineRule="auto"/>
        <w:jc w:val="both"/>
        <w:rPr>
          <w:rFonts w:ascii="Arial" w:hAnsi="Arial" w:cs="Arial"/>
          <w:b/>
          <w:bCs/>
          <w:sz w:val="22"/>
          <w:szCs w:val="22"/>
          <w:u w:val="single"/>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190"/>
    <w:bookmarkEnd w:id="191"/>
    <w:bookmarkEnd w:id="192"/>
    <w:bookmarkEnd w:id="193"/>
    <w:bookmarkEnd w:id="194"/>
    <w:bookmarkEnd w:id="195"/>
    <w:bookmarkEnd w:id="196"/>
    <w:p w14:paraId="7B7D0602" w14:textId="77777777" w:rsidR="003328CC" w:rsidRPr="005C144D" w:rsidRDefault="003328CC" w:rsidP="004E3D14">
      <w:pPr>
        <w:spacing w:line="276" w:lineRule="auto"/>
        <w:jc w:val="both"/>
        <w:rPr>
          <w:rFonts w:ascii="Arial" w:hAnsi="Arial" w:cs="Arial"/>
          <w:sz w:val="22"/>
          <w:szCs w:val="22"/>
        </w:rPr>
      </w:pPr>
    </w:p>
    <w:p w14:paraId="429703C4" w14:textId="77777777" w:rsidR="00926B98" w:rsidRPr="005C144D" w:rsidRDefault="00926B98" w:rsidP="004E3D14">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367859DC" w14:textId="77777777" w:rsidR="00926B98" w:rsidRPr="005C144D" w:rsidRDefault="00926B98" w:rsidP="004E3D14">
      <w:pPr>
        <w:spacing w:line="276" w:lineRule="auto"/>
        <w:jc w:val="both"/>
        <w:rPr>
          <w:rFonts w:ascii="Arial" w:hAnsi="Arial" w:cs="Arial"/>
          <w:sz w:val="22"/>
          <w:szCs w:val="22"/>
        </w:rPr>
      </w:pPr>
    </w:p>
    <w:p w14:paraId="421C16BA" w14:textId="77777777" w:rsidR="00926B98" w:rsidRPr="005C144D" w:rsidRDefault="00926B98" w:rsidP="00926B98">
      <w:pPr>
        <w:pStyle w:val="paragraph"/>
        <w:spacing w:before="0" w:beforeAutospacing="0" w:after="0" w:afterAutospacing="0"/>
        <w:jc w:val="both"/>
        <w:textAlignment w:val="baseline"/>
        <w:rPr>
          <w:rFonts w:ascii="Arial" w:hAnsi="Arial" w:cs="Arial"/>
          <w:b/>
          <w:bCs/>
          <w:sz w:val="22"/>
          <w:szCs w:val="22"/>
        </w:rPr>
      </w:pPr>
      <w:r w:rsidRPr="005C144D">
        <w:rPr>
          <w:rFonts w:ascii="Arial" w:hAnsi="Arial" w:cs="Arial"/>
          <w:b/>
          <w:bCs/>
          <w:sz w:val="22"/>
          <w:szCs w:val="22"/>
        </w:rPr>
        <w:t>Struktura organizacyjna</w:t>
      </w:r>
    </w:p>
    <w:p w14:paraId="4AA0B430" w14:textId="77777777" w:rsidR="00926B98" w:rsidRPr="005C144D" w:rsidRDefault="00926B98" w:rsidP="00926B98">
      <w:pPr>
        <w:pStyle w:val="paragraph"/>
        <w:spacing w:before="0" w:beforeAutospacing="0" w:after="0" w:afterAutospacing="0"/>
        <w:jc w:val="both"/>
        <w:textAlignment w:val="baseline"/>
        <w:rPr>
          <w:rFonts w:ascii="Arial" w:hAnsi="Arial" w:cs="Arial"/>
          <w:b/>
          <w:bCs/>
          <w:sz w:val="22"/>
          <w:szCs w:val="22"/>
        </w:rPr>
      </w:pPr>
    </w:p>
    <w:p w14:paraId="122D6E61" w14:textId="77777777" w:rsidR="00926B98" w:rsidRPr="00AB1423" w:rsidRDefault="00926B98" w:rsidP="00926B98">
      <w:pPr>
        <w:spacing w:line="276" w:lineRule="auto"/>
        <w:ind w:left="357"/>
        <w:jc w:val="both"/>
        <w:rPr>
          <w:rFonts w:ascii="Arial" w:eastAsia="Yu Gothic Light" w:hAnsi="Arial" w:cs="Arial"/>
          <w:sz w:val="22"/>
          <w:szCs w:val="22"/>
          <w:lang w:eastAsia="en-US"/>
        </w:rPr>
      </w:pPr>
      <w:bookmarkStart w:id="197" w:name="_Hlk98964883"/>
      <w:r w:rsidRPr="00AB1423">
        <w:rPr>
          <w:rFonts w:ascii="Arial" w:eastAsia="Yu Gothic Light" w:hAnsi="Arial" w:cs="Arial"/>
          <w:sz w:val="22"/>
          <w:szCs w:val="22"/>
          <w:lang w:eastAsia="en-US"/>
        </w:rPr>
        <w:t xml:space="preserve">1. Odwzorowanie pełnej struktury/hierarchii organizacyjnej Uczelni z odpowiednią liczbą poziomów (wydziały, katedry, działy, sekcje itp.), również w ujęciu historycznym, </w:t>
      </w:r>
      <w:r w:rsidRPr="00AB1423">
        <w:rPr>
          <w:rFonts w:ascii="Arial" w:eastAsia="Yu Gothic Light" w:hAnsi="Arial" w:cs="Arial"/>
          <w:sz w:val="22"/>
          <w:szCs w:val="22"/>
          <w:lang w:eastAsia="en-US"/>
        </w:rPr>
        <w:lastRenderedPageBreak/>
        <w:t xml:space="preserve">umożliwiające analizy schematu w różnych układach: </w:t>
      </w:r>
      <w:proofErr w:type="spellStart"/>
      <w:r w:rsidRPr="00AB1423">
        <w:rPr>
          <w:rFonts w:ascii="Arial" w:eastAsia="Yu Gothic Light" w:hAnsi="Arial" w:cs="Arial"/>
          <w:sz w:val="22"/>
          <w:szCs w:val="22"/>
          <w:lang w:eastAsia="en-US"/>
        </w:rPr>
        <w:t>podległościowy</w:t>
      </w:r>
      <w:proofErr w:type="spellEnd"/>
      <w:r w:rsidRPr="00AB1423">
        <w:rPr>
          <w:rFonts w:ascii="Arial" w:eastAsia="Yu Gothic Light" w:hAnsi="Arial" w:cs="Arial"/>
          <w:sz w:val="22"/>
          <w:szCs w:val="22"/>
          <w:lang w:eastAsia="en-US"/>
        </w:rPr>
        <w:t xml:space="preserve">, prawno-organizacyjny, kosztowy. </w:t>
      </w:r>
    </w:p>
    <w:p w14:paraId="73F04A04" w14:textId="77777777" w:rsidR="00926B98" w:rsidRPr="00AB1423" w:rsidRDefault="00926B98" w:rsidP="00926B98">
      <w:pPr>
        <w:spacing w:line="276" w:lineRule="auto"/>
        <w:ind w:left="357"/>
        <w:jc w:val="both"/>
        <w:rPr>
          <w:rFonts w:ascii="Arial" w:eastAsia="Yu Gothic Light" w:hAnsi="Arial" w:cs="Arial"/>
          <w:sz w:val="22"/>
          <w:szCs w:val="22"/>
          <w:lang w:eastAsia="en-US"/>
        </w:rPr>
      </w:pPr>
      <w:bookmarkStart w:id="198" w:name="_Hlk90905077"/>
      <w:r w:rsidRPr="00AB1423">
        <w:rPr>
          <w:rFonts w:ascii="Arial" w:eastAsia="Yu Gothic Light" w:hAnsi="Arial" w:cs="Arial"/>
          <w:sz w:val="22"/>
          <w:szCs w:val="22"/>
          <w:lang w:eastAsia="en-US"/>
        </w:rPr>
        <w:t>2. W systemie powinien być odwzorowany regulamin organizacyjny zarówno w zakresie podległości jak i nadzoru. Jednostki powinny stanowić centra kosztowe. Aktualnie do poziomu wydziału – są oczekiwania dotyczące analizy kosztów zatrudnienia na poziomie instytutów i katedr oraz poszczególnych projektów.</w:t>
      </w:r>
    </w:p>
    <w:bookmarkEnd w:id="198"/>
    <w:p w14:paraId="64545FEE"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3. Wprowadzanie zmian w strukturze organizacyjnej: tworzenie i zmiana jednostek organizacyjnych, zmiana podporządkowania, a także procesy związane z tworzeniem i zmianą stanowisk.</w:t>
      </w:r>
    </w:p>
    <w:p w14:paraId="13F11DA2"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4. Przypisanie pracownika do jednostki organizacyjnej z uwzględnieniem równoczesnego zatrudnienia pracownika na podstawie różnego rodzaju umów o pracę w jednej lub kilku jednostkach organizacyjnych Uczelni. </w:t>
      </w:r>
      <w:bookmarkStart w:id="199" w:name="_Hlk90905147"/>
      <w:r w:rsidRPr="00AB1423">
        <w:rPr>
          <w:rFonts w:ascii="Arial" w:eastAsia="Yu Gothic Light" w:hAnsi="Arial" w:cs="Arial"/>
          <w:sz w:val="22"/>
          <w:szCs w:val="22"/>
          <w:lang w:eastAsia="en-US"/>
        </w:rPr>
        <w:t>Powinien być możliwy tzw. rozdział kosztów, czyli procentowe rozłożenie kosztów dla poszczególnego pracowników (również w ramach jednej umowy o pracę) na stałe, bądź wprowadzenie tymczasowej informacji o rozdziale kosztów, która jest ważna w danym przedziale czasowym.</w:t>
      </w:r>
    </w:p>
    <w:bookmarkEnd w:id="199"/>
    <w:p w14:paraId="240A801B"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5. Dostęp do danych organizacyjnych dla wybranych węzłów struktury.</w:t>
      </w:r>
    </w:p>
    <w:p w14:paraId="41E164C0"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6. Możliwość wglądu w strukturę organizacyjną w ujęciu historycznym (aktualna struktura organizacyjna na dowolny okres).</w:t>
      </w:r>
    </w:p>
    <w:p w14:paraId="7EE2E486"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7. Historia zatrudnienia powinna być odzwierciedlona również w kontekście historii struktury organizacyjnej</w:t>
      </w:r>
    </w:p>
    <w:p w14:paraId="6165F385"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8. Opis stanowisk pracy.</w:t>
      </w:r>
    </w:p>
    <w:p w14:paraId="1F3C257D" w14:textId="77777777" w:rsidR="00926B98" w:rsidRPr="00AB1423" w:rsidRDefault="00926B98" w:rsidP="00926B98">
      <w:pPr>
        <w:spacing w:line="276" w:lineRule="auto"/>
        <w:ind w:left="35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9. Raportowanie struktury – istniejące jednostki organizacyjne, struktura organizacyjna ze stanowiskami i kodami stanowisk – przypisanie stanowisk do grup zaszeregowania, istniejące stanowiska, wolne stanowiska, stanowiska do likwidacji, opis stanowiska z kodem i zakresem obowiązków, informacja o zmianach w strukturze uczelni również W</w:t>
      </w:r>
      <w:bookmarkEnd w:id="197"/>
      <w:r w:rsidRPr="00AB1423">
        <w:rPr>
          <w:rFonts w:ascii="Arial" w:eastAsia="Yu Gothic Light" w:hAnsi="Arial" w:cs="Arial"/>
          <w:sz w:val="22"/>
          <w:szCs w:val="22"/>
          <w:lang w:eastAsia="en-US"/>
        </w:rPr>
        <w:t>ydziałów</w:t>
      </w:r>
    </w:p>
    <w:p w14:paraId="6176DCAA" w14:textId="77777777" w:rsidR="00926B98" w:rsidRPr="00AB1423" w:rsidRDefault="00926B98" w:rsidP="00926B98">
      <w:pPr>
        <w:jc w:val="both"/>
        <w:rPr>
          <w:rFonts w:ascii="Arial" w:eastAsia="Yu Gothic Light" w:hAnsi="Arial" w:cs="Arial"/>
          <w:sz w:val="22"/>
          <w:szCs w:val="22"/>
          <w:lang w:eastAsia="en-US"/>
        </w:rPr>
      </w:pPr>
    </w:p>
    <w:p w14:paraId="27FC3EB3" w14:textId="77777777" w:rsidR="00926B98" w:rsidRPr="00AB1423" w:rsidRDefault="00926B98" w:rsidP="00926B98">
      <w:pPr>
        <w:jc w:val="both"/>
        <w:rPr>
          <w:rFonts w:ascii="Arial" w:eastAsia="Yu Gothic Light" w:hAnsi="Arial" w:cs="Arial"/>
          <w:b/>
          <w:bCs/>
          <w:sz w:val="22"/>
          <w:szCs w:val="22"/>
          <w:lang w:eastAsia="en-US"/>
        </w:rPr>
      </w:pPr>
      <w:r w:rsidRPr="00AB1423">
        <w:rPr>
          <w:rFonts w:ascii="Arial" w:eastAsia="Yu Gothic Light" w:hAnsi="Arial" w:cs="Arial"/>
          <w:b/>
          <w:bCs/>
          <w:sz w:val="22"/>
          <w:szCs w:val="22"/>
          <w:lang w:eastAsia="en-US"/>
        </w:rPr>
        <w:t>Kadry</w:t>
      </w:r>
    </w:p>
    <w:p w14:paraId="12FE23CF" w14:textId="77777777" w:rsidR="00926B98" w:rsidRPr="00AB1423" w:rsidRDefault="00926B98" w:rsidP="00926B98">
      <w:pPr>
        <w:jc w:val="both"/>
        <w:rPr>
          <w:rFonts w:ascii="Arial" w:eastAsia="Yu Gothic Light" w:hAnsi="Arial" w:cs="Arial"/>
          <w:b/>
          <w:bCs/>
          <w:sz w:val="22"/>
          <w:szCs w:val="22"/>
          <w:lang w:eastAsia="en-US"/>
        </w:rPr>
      </w:pPr>
    </w:p>
    <w:p w14:paraId="3AB07A5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procesów kadrowych: zatrudnienie pracownika, przebieg zatrudnienia (przeniesienie pracownika, zawieszenie pracownika, zmiana danych umownych pracownika, oddelegowanie pracownika, powrót do pracy po zawieszeniu, ponowne zatrudnienie po przerwie), zwolnienie pracownika, wypowiedzenie przez pracownika/pracodawcę, porozumienie stron, koniec okresu umowy, na który była zawarta, zgon, przejście na emeryturę/rentę. Powyższe procesy powinny być możliwe do wykonania dla pracownika w ramach różnych umów o pracę wraz z emisją odpowiednich dokumentów w tym elektronicznych.</w:t>
      </w:r>
    </w:p>
    <w:p w14:paraId="1F513F2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Unikalny identyfikator pracownika obowiązujący dla różnych jego „wcieleń” (jako studenta, doktoranta, pracownika, zleceniobiorcy, świadczeniobiorcy itp.).</w:t>
      </w:r>
    </w:p>
    <w:p w14:paraId="0AF0B12F"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Sposób rozwiązania umowy o pracę oraz przyczyna obsługiwany zgodnie z Kodeksem Pracy i według kodów z ZUS ZWUA.</w:t>
      </w:r>
    </w:p>
    <w:p w14:paraId="4ECA0EC5"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Uwzględnienie ciągłości zatrudnienia w przypadku kontynuacji pracy bez przerwy.</w:t>
      </w:r>
    </w:p>
    <w:p w14:paraId="38A58C5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Obsługa celowego zatrudnienia pracownika (np. umowy projektowe). </w:t>
      </w:r>
    </w:p>
    <w:p w14:paraId="420580E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zatrudnienia pracownika (w tym umowy cywilnoprawne) poprzez powołanie zarządzeniem, dotyczy - Rada Uczelni</w:t>
      </w:r>
    </w:p>
    <w:p w14:paraId="682E1612"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oddelegowania na projekt w ramach umowy o pracę.</w:t>
      </w:r>
    </w:p>
    <w:p w14:paraId="4B11A4A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Realizacja umów zleceń dla pracowników i obcych, dodatkowo obcokrajowców w walucie obcej. Obsługa nauczycieli akademickich i pracowników niebędących nauczycielami akademickimi. Rejestracja umów o pracę (wynikających z Kodeksu Pracy oraz z Ustawy Prawo o szkolnictwie wyższym i nauce).</w:t>
      </w:r>
    </w:p>
    <w:p w14:paraId="7EE76F83"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i kontrola zdarzeń związanych z przebiegiem mianowania nauczyciela akademickiego i umów o pracę.</w:t>
      </w:r>
    </w:p>
    <w:p w14:paraId="0FADFFA9"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określenia podstawowego miejsca pracy w rozumieniu Ustawy oraz głównego miejsca pracy w rozumieniu GUS. </w:t>
      </w:r>
    </w:p>
    <w:p w14:paraId="2135AEAB"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określenia w jakim okresie zatrudnienie jest podstawowym/</w:t>
      </w:r>
      <w:proofErr w:type="spellStart"/>
      <w:r w:rsidRPr="00AB1423">
        <w:rPr>
          <w:rFonts w:ascii="Arial" w:eastAsia="Yu Gothic Light" w:hAnsi="Arial" w:cs="Arial"/>
          <w:sz w:val="22"/>
          <w:szCs w:val="22"/>
          <w:lang w:eastAsia="en-US"/>
        </w:rPr>
        <w:t>niepodstawowym</w:t>
      </w:r>
      <w:proofErr w:type="spellEnd"/>
      <w:r w:rsidRPr="00AB1423">
        <w:rPr>
          <w:rFonts w:ascii="Arial" w:eastAsia="Yu Gothic Light" w:hAnsi="Arial" w:cs="Arial"/>
          <w:sz w:val="22"/>
          <w:szCs w:val="22"/>
          <w:lang w:eastAsia="en-US"/>
        </w:rPr>
        <w:t xml:space="preserve"> oraz głównym/dodatkowym miejscem pracy.</w:t>
      </w:r>
    </w:p>
    <w:p w14:paraId="237A9969"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Uwzględnienie złożoności zatrudnieniowej pracownika: </w:t>
      </w:r>
    </w:p>
    <w:p w14:paraId="315C08F8"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równoczesne zatrudnienie na podstawie różnych umów o pracę w jednej lub kilku jednostkach organizacyjnych Uczelni. Możliwość wskazania głównego zatrudnienia. Możliwość rozróżnienia stażu pracy dla równoległych umów pracownika,</w:t>
      </w:r>
    </w:p>
    <w:p w14:paraId="32D0D1EF"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zdarzenia dotyczącego łączenia pracy w zmniejszonym wymiarze czasu pracy z jednoczesnym korzystaniem urlopu rodzicielskiego,</w:t>
      </w:r>
    </w:p>
    <w:p w14:paraId="10128E60"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zawarcia umowy o pracę w okresie korzystania przez pracownika z urlopu bezpłatnego, wychowawczego macierzyńskiego,</w:t>
      </w:r>
    </w:p>
    <w:p w14:paraId="32ECB678"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zawarcia umowy o prace z osobą niepełnosprawną – również osobą posiadającą lekki stopień niepełnosprawności (czas pracy osoby niepełnosprawnej w stopniu umiarkowanym lub znacznym nie może przekraczać 7 godzin dziennie i 35 godzin tygodniowo. Określenie w systemie w jakiej lub w jakich działalnościach pracownik będzie świadczył pracę, a co za tym idzie z jakich działalności finansowych będzie jego wynagrodzenie, np. 0,5 etatu w dydaktyce, 0,3 prace umowne, 0,2 fundusze strukturalne,</w:t>
      </w:r>
    </w:p>
    <w:p w14:paraId="3E20D8E9"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określenie wynagrodzenia zasadniczego w ramach jednej umowy o pracę jednocześnie w kilku walutach: w PLN oraz walucie obcej (np. USD, EUR), </w:t>
      </w:r>
    </w:p>
    <w:p w14:paraId="0D2E28C8"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określenia dwóch płac zasadniczych w ramach jednej umowy o pracę jednocześnie w kilku walutach: w PLN oraz walucie obcej (np. USD, EUR)</w:t>
      </w:r>
    </w:p>
    <w:p w14:paraId="3EDF34BB"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procentowego przypisywania źródła finansowania dla wynagrodzenia np. 30% z budżetu jednostki, 70% z projektu. Możliwość przypisywania źródła finansowania również na poziomie składników wynagrodzenia np. dodatek zadaniowy z badań statutowych, dodatek zadaniowy z projektu.</w:t>
      </w:r>
    </w:p>
    <w:p w14:paraId="13F6CCFE"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bookmarkStart w:id="200" w:name="_Hlk94033109"/>
      <w:r w:rsidRPr="00AB1423">
        <w:rPr>
          <w:rFonts w:ascii="Arial" w:eastAsia="Yu Gothic Light" w:hAnsi="Arial" w:cs="Arial"/>
          <w:sz w:val="22"/>
          <w:szCs w:val="22"/>
          <w:lang w:eastAsia="en-US"/>
        </w:rPr>
        <w:t>Kontrola i informowanie użytkownika o terminach wynikających z procesów kadrowych (monitorowanie końca umów okresowych/</w:t>
      </w:r>
      <w:proofErr w:type="spellStart"/>
      <w:r w:rsidRPr="00AB1423">
        <w:rPr>
          <w:rFonts w:ascii="Arial" w:eastAsia="Yu Gothic Light" w:hAnsi="Arial" w:cs="Arial"/>
          <w:sz w:val="22"/>
          <w:szCs w:val="22"/>
          <w:lang w:eastAsia="en-US"/>
        </w:rPr>
        <w:t>mianowań</w:t>
      </w:r>
      <w:proofErr w:type="spellEnd"/>
      <w:r w:rsidRPr="00AB1423">
        <w:rPr>
          <w:rFonts w:ascii="Arial" w:eastAsia="Yu Gothic Light" w:hAnsi="Arial" w:cs="Arial"/>
          <w:sz w:val="22"/>
          <w:szCs w:val="22"/>
          <w:lang w:eastAsia="en-US"/>
        </w:rPr>
        <w:t xml:space="preserve">, monitorowanie terminów zakończenia zawieszenia, koniec ważności badań okresowych, koniec ważności szkoleń BHP, koniec pełnienia funkcji, osiągnięcie 26. roku życia przez dzieci zgłoszone do ubezpieczenia zdrowotnego, inne). System powinien mieć możliwość wysłania maila do pracownika, przełożonego lub zdefiniowanej grupy osób. Użytkownik z odpowiednimi uprawnieniami powinien mieć możliwość w prosty sposób konfigurować rodzaje powiadomień podając liczbę dni do wygenerowania powiadomienia przed osiągnięciem terminu, wzór maila jaki ma zostać wysłany, osoby do jakich mail ma zostać wysłany np. pracownik, menadżer czy zdefiniowana grupa osób. Ma mieć możliwość konfiguracji grupy osób podając ich maile i przypisując do wybranej grupy oraz ustawienia wyglądu wiadomości email w formacie HTML.  </w:t>
      </w:r>
      <w:bookmarkEnd w:id="200"/>
      <w:r w:rsidRPr="00AB1423">
        <w:rPr>
          <w:rFonts w:ascii="Arial" w:eastAsia="Yu Gothic Light" w:hAnsi="Arial" w:cs="Arial"/>
          <w:sz w:val="22"/>
          <w:szCs w:val="22"/>
          <w:lang w:eastAsia="en-US"/>
        </w:rPr>
        <w:t xml:space="preserve"> </w:t>
      </w:r>
    </w:p>
    <w:p w14:paraId="7E22E4B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Prowadzenie kartotek z danymi osobowymi (dane osobowe, adresy, dokumenty tożsamości, przynależność do grupy zawodowej, niepełnosprawność, służba wojskowa, </w:t>
      </w:r>
      <w:r w:rsidRPr="00AB1423">
        <w:rPr>
          <w:rFonts w:ascii="Arial" w:eastAsia="Yu Gothic Light" w:hAnsi="Arial" w:cs="Arial"/>
          <w:sz w:val="22"/>
          <w:szCs w:val="22"/>
          <w:lang w:eastAsia="en-US"/>
        </w:rPr>
        <w:lastRenderedPageBreak/>
        <w:t>dane dotyczące członków rodziny, poprzedni pracodawcy, dane podatkowe, dane banku, dane ubezpieczeniowe do ZUS, przypisanie do oddziału ZUS, dodatkowe zatrudnienie, prowadzenie działalności gospodarczej, obywatelstwo, PESEL, data urodzenia, adres e-mailowe, inne okresy zaliczane do stażu (np. studia doktoranckie, praca w gospodarstwie rolnym).</w:t>
      </w:r>
    </w:p>
    <w:p w14:paraId="1BAC51E4"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gromadzenia danych historycznych, np. poprzednie nazwisko (przed zmianą).</w:t>
      </w:r>
    </w:p>
    <w:p w14:paraId="3CCE476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 przypadku adresu - uzupełnianie nazwy miejscowości i kodu TERYT do GUS powinno być automatycznie uzupełniane lub weryfikowane na podstawie wprowadzonego kodu pocztowego korzystając przynajmniej z bazy dostarczanej przez Pocztę Polską i GUS. Użytkownik powinien mieć możliwość ręcznej korekty bazy.</w:t>
      </w:r>
    </w:p>
    <w:p w14:paraId="509647BB"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Wprowadzenie możliwości rejestracji grup pracowniczych wg różnych kryteriów (np. pracownicy zatrudnieni na umowę o pracę, doktoranci, osoby zatrudnione w ramach umów cywilnoprawnych, studenci, emeryci.</w:t>
      </w:r>
    </w:p>
    <w:p w14:paraId="304AC0CE"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Prowadzenie kartotek z danymi organizacyjnymi (przypisanie organizacyjne (stanowisko, funkcja, dział, wydział), warunki umowy, kod stanowiska według GUS, badania lekarskie, dane o wynagrodzeniu (składniki wynagrodzenia zgodne z regulaminem wynagradzania uczelni), o czasie pracy, udzielone pełnomocnictwa, szkolenia BHP, nagrody i kary.</w:t>
      </w:r>
    </w:p>
    <w:p w14:paraId="3ED35995"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Prowadzenie kartoteki wykształcenia z uwzględnieniem ukończonej szkoły, informacji wymaganych przez POL-on, wydziału, kierunku, tytułu zawodowego, posiadanych stopni naukowych i tytułu naukowego wraz z datami ich uzyskania, dyscyplina, dziedzina, specjalność, specjalizacja, numer dyplomu, organ wydający, tytuł rozprawy oraz świadectw kwalifikacyjnych. Pełna ewidencja kariery naukowej. Rejestracja wszystkich odbytych szkoleń pracowników.</w:t>
      </w:r>
    </w:p>
    <w:p w14:paraId="4D206C30"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okresowych ocen pracownika.</w:t>
      </w:r>
    </w:p>
    <w:p w14:paraId="6FE35D14"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członkostwa w organizacjach uczelnianych wraz z informacją o pełnionej funkcji również o przynależności do związków zawodowych wraz z deklaracją potrącania odpowiednich składek.</w:t>
      </w:r>
    </w:p>
    <w:p w14:paraId="0076BAD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orderów, odznaczeń, medali, kar, nagród i wyróżnień przyznawanych pracownikom. Tworzenie list osób odznaczonych i nagrodzonych.</w:t>
      </w:r>
    </w:p>
    <w:p w14:paraId="65EA4CE0"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Ewidencja postępowań dyscyplinarnych wobec nauczycieli akademickich, okresów zawieszenia w pełnieniu obowiązków nauczyciela.</w:t>
      </w:r>
    </w:p>
    <w:p w14:paraId="689422D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Prowadzenie pełnego monitoringu zmian danych w kartotekach (dostęp do informacji kto, kiedy i jaki rodzaj operacji wykonał na danych, jaka była stara wartość danej, jaka była po zmianie).</w:t>
      </w:r>
    </w:p>
    <w:p w14:paraId="160A566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Automatyczne naliczanie staży odrębnie dla każdej z umów równoległych, występujących na Uczelni (staż do nagrody jubileuszowej, staż do dodatku stażowego, staż w szkolnictwie, staż na uczelni, staż do emerytury itp.). System sam powinien aktualizować informację o długości okresu wypowiedzenia na podstawie stażu aktualnego stażu pracy. </w:t>
      </w:r>
    </w:p>
    <w:p w14:paraId="25A13FE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bookmarkStart w:id="201" w:name="_Hlk94033025"/>
      <w:r w:rsidRPr="00AB1423">
        <w:rPr>
          <w:rFonts w:ascii="Arial" w:eastAsia="Yu Gothic Light" w:hAnsi="Arial" w:cs="Arial"/>
          <w:sz w:val="22"/>
          <w:szCs w:val="22"/>
          <w:lang w:eastAsia="en-US"/>
        </w:rPr>
        <w:t>Informacja o długości umów terminowych oraz o liczbie tych umów (limit „33 i 3”). Użytkownik będzie posiadać raport kontrolny pozwalający sprawdzić limit.</w:t>
      </w:r>
    </w:p>
    <w:bookmarkEnd w:id="201"/>
    <w:p w14:paraId="361E3BC4"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Ewidencja pracy w warunkach szczególnych, warunkach szkodliwych dla zdrowia oraz ewidencja chorób zawodowych.</w:t>
      </w:r>
    </w:p>
    <w:p w14:paraId="40E7B1C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Ewidencja wypadków (rejestracja wypadków, generowanie dokumentów dotyczących wypadków określonych przepisami, generowanie zestawień).</w:t>
      </w:r>
    </w:p>
    <w:p w14:paraId="139C2EDC"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Istotne jest zachowanie kolejności zgłoszeń ubezpieczeniowych. </w:t>
      </w:r>
    </w:p>
    <w:p w14:paraId="69BE624B"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Integracja z „Płatnikiem”. </w:t>
      </w:r>
    </w:p>
    <w:p w14:paraId="47CDD62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Automatyczne generowanie deklaracji zgłoszeniowych ZUS (również korekty deklaracji) po każdej zmianie danych wpływających na powstanie konieczności zgłoszenia. W tym obsługa zgłoszeń związanych z równoczesnym zatrudnieniem pracownika na kilku umowach o pracę lub cywilno-prawnych - jedna deklaracja ZUS w jednostce prawnej na tzw. numerze głównym.</w:t>
      </w:r>
    </w:p>
    <w:p w14:paraId="3E9E4AA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Zachowanie kolejności zgłoszeń ubezpieczeniowych.</w:t>
      </w:r>
    </w:p>
    <w:p w14:paraId="59A2950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Obsługa uczestników szkoły doktorskiej w zakresie zgłoszeń do ZUS. </w:t>
      </w:r>
    </w:p>
    <w:p w14:paraId="4D3BF56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Współpraca z systemem "Płatnik".</w:t>
      </w:r>
    </w:p>
    <w:p w14:paraId="10422B5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Współpraca z E-ZLA.</w:t>
      </w:r>
    </w:p>
    <w:p w14:paraId="55846D0F"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Kategoryzacja danych w słownikach pozwalająca na wybór pracowników w przykładowych podziałach: </w:t>
      </w:r>
    </w:p>
    <w:p w14:paraId="5458BFD9"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zwolnieni/zawieszeni/zatrudnieni, </w:t>
      </w:r>
    </w:p>
    <w:p w14:paraId="6BC4DB25"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pracujący w ramach grup zawodowych (nauczyciele, administracja, technicy, pracownicy naukowo-techniczni, biblioteka, obsługa), </w:t>
      </w:r>
    </w:p>
    <w:p w14:paraId="7A18092F"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zatrudnienie w zależności od podstawy zatrudnienia: pracownik / zleceniobiorca / kontrakt /inni, </w:t>
      </w:r>
    </w:p>
    <w:p w14:paraId="07253BE6" w14:textId="77777777" w:rsidR="00926B98" w:rsidRPr="00AB1423" w:rsidRDefault="00926B98" w:rsidP="003D5099">
      <w:pPr>
        <w:numPr>
          <w:ilvl w:val="1"/>
          <w:numId w:val="63"/>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zatrudnieni pracownicy wg rodzaju umowy o pracę: czas określony / nieokreślony / zastępstwo.</w:t>
      </w:r>
    </w:p>
    <w:p w14:paraId="3A77A8B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wygenerowania w systemie każdego dokumentu kadrowego wymaganego prawnie (umowa o pracę, informacja do umowy, świadectwo pracy, zmiana warunków umowy na mocy porozumienia, za wypowiedzeniem, bez wypowiedzenia, informacja do PUP, informacji do oddziału ZUS, udzielone pełnomocnictwo i inne).</w:t>
      </w:r>
    </w:p>
    <w:p w14:paraId="1B905D3C"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generowania dokumentów kadrowych indywidualnie dla pracownika i w sposób „masowy” dla zdefiniowanych grup pracowniczych.</w:t>
      </w:r>
    </w:p>
    <w:p w14:paraId="0C5577BB"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Możliwość podpisywania podpisem elektronicznym dokumentów kadrowych pojedynczo i „masowo”. </w:t>
      </w:r>
    </w:p>
    <w:p w14:paraId="45DEE580"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Generowanie decyzji (informacji) o przyznanych nagrodach jubileuszowych, dodatkach, kart urlopowych (np. urlop macierzyński, rodzicielski, wychowawczy, bezpłatny, płatny naukowy.</w:t>
      </w:r>
    </w:p>
    <w:p w14:paraId="13172B8E"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Generowanie zaświadczeń z możliwością ich uzupełnienia o potrzebne informacje (np. o okresie przebywania na urlopie macierzyńskim, podleganiu obowiązkowym ubezpieczeniom społecznym).</w:t>
      </w:r>
    </w:p>
    <w:p w14:paraId="7AEEA812"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Generowanie dokumentów kadrowych z pełnymi tytułami i stopniami naukowymi pracownika.</w:t>
      </w:r>
    </w:p>
    <w:p w14:paraId="30B2B14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System w kartotece pracownika przy zarejestrowanej umowie o pracę powinien z automatu aktualizować informacje o okresie wypowiedzenia na podstawie  aktualnego stażu pracy.</w:t>
      </w:r>
    </w:p>
    <w:p w14:paraId="5248AD1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Zapis w systemie informacji o wszystkich wygenerowanych dla pracowników dokumentach.</w:t>
      </w:r>
    </w:p>
    <w:p w14:paraId="492433B3"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Archiwizacja wygenerowanych dokumentów.</w:t>
      </w:r>
    </w:p>
    <w:p w14:paraId="0CE041A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Generowanie dokumentów związanych z ustaniem stosunku pracy - dyspozycji wypłat należnych z tytułu zakończenia pracy, wypowiedzeń, świadectw, odszkodowań, podziękowań i inne.</w:t>
      </w:r>
    </w:p>
    <w:p w14:paraId="12438587"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Procedury takiego przechowywania danych osób zwolnionych, aby można je było przywołać np. w przypadku ponownego zatrudnienia, w tym również studentów (stypendystów) i zleceniobiorców.</w:t>
      </w:r>
    </w:p>
    <w:p w14:paraId="43664810"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Możliwość wygenerowania raportu fluktuacji zatrudnienia, zatrudnienia w okresie, zwolnienia w okresie, czy też upływu okresu zatrudnienia na stanowisku).</w:t>
      </w:r>
    </w:p>
    <w:p w14:paraId="45E7543F"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wygenerowania raportu stanu zatrudnienia wg różnych kryteriów.</w:t>
      </w:r>
    </w:p>
    <w:p w14:paraId="5697C4D6"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wygenerowania raportu stanu zatrudnienia pracowników zatrudnionych w danym dniu miesiąca w podziale na oddziały wg wymiarów etatu i w przeliczeniu na pełny wymiar czasu pracy. Raport powinien uwzględniać wszystkie osoby zatrudnione na umowę o pracę (również osoby zawieszone) a także stan zatrudnienia bez osób nieaktywnych, możliwość śledzenia zmian stanu zatrudnienia. Raport będzie wykorzystywany do </w:t>
      </w:r>
      <w:proofErr w:type="spellStart"/>
      <w:r w:rsidRPr="00AB1423">
        <w:rPr>
          <w:rFonts w:ascii="Arial" w:eastAsia="Yu Gothic Light" w:hAnsi="Arial" w:cs="Arial"/>
          <w:sz w:val="22"/>
          <w:szCs w:val="22"/>
          <w:lang w:eastAsia="en-US"/>
        </w:rPr>
        <w:t>PFRONu</w:t>
      </w:r>
      <w:proofErr w:type="spellEnd"/>
      <w:r w:rsidRPr="00AB1423">
        <w:rPr>
          <w:rFonts w:ascii="Arial" w:eastAsia="Yu Gothic Light" w:hAnsi="Arial" w:cs="Arial"/>
          <w:sz w:val="22"/>
          <w:szCs w:val="22"/>
          <w:lang w:eastAsia="en-US"/>
        </w:rPr>
        <w:t xml:space="preserve"> i GUS. Powinien zliczać liczbę etatów oraz liczbę zatrudnionych osób.</w:t>
      </w:r>
    </w:p>
    <w:p w14:paraId="17671851"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Średnie zatrudnienie pracowników wg różnych kryteriów i metodologii (np. wg Z06, chronologiczna, uproszczona) </w:t>
      </w:r>
    </w:p>
    <w:p w14:paraId="691C955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wygenerowania raportu wykazu pracowników uprawnionych do dodatków, nagród jubileuszowych, dodatkowego wynagrodzenia rocznego – DWR, emerytur, wynikających ze stażów pracy w zadanym okresie.</w:t>
      </w:r>
    </w:p>
    <w:p w14:paraId="089A3A79"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wygenerowania raportu struktury pracowników wg płci, wieku, wykształcenia, grup zawodowych, stanowisk w danych grupach stopni i tytułów naukowych.</w:t>
      </w:r>
    </w:p>
    <w:p w14:paraId="1FC1DDD8"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wygenerowania raport danych wymaganych do sprawozdania GUS dotyczący również umów zleceń, o dzieło, honorariów w rozbiciu na płeć zleceniobiorcy.</w:t>
      </w:r>
    </w:p>
    <w:p w14:paraId="6B686F8C" w14:textId="77777777" w:rsidR="00926B98" w:rsidRPr="00AB1423" w:rsidRDefault="00926B98" w:rsidP="003D5099">
      <w:pPr>
        <w:numPr>
          <w:ilvl w:val="0"/>
          <w:numId w:val="63"/>
        </w:numPr>
        <w:spacing w:before="120" w:after="120" w:line="264" w:lineRule="auto"/>
        <w:ind w:left="426" w:hanging="426"/>
        <w:jc w:val="both"/>
        <w:rPr>
          <w:rFonts w:ascii="Arial" w:eastAsia="Yu Mincho" w:hAnsi="Arial" w:cs="Arial"/>
          <w:sz w:val="22"/>
          <w:szCs w:val="22"/>
          <w:lang w:eastAsia="en-US"/>
        </w:rPr>
      </w:pPr>
      <w:r w:rsidRPr="00AB1423">
        <w:rPr>
          <w:rFonts w:ascii="Arial" w:eastAsia="Yu Mincho" w:hAnsi="Arial" w:cs="Arial"/>
          <w:sz w:val="22"/>
          <w:szCs w:val="22"/>
          <w:lang w:eastAsia="en-US"/>
        </w:rPr>
        <w:t>Możliwość rejestracji obniżki pensum dydaktycznego</w:t>
      </w:r>
      <w:r w:rsidRPr="00AB1423">
        <w:rPr>
          <w:rFonts w:ascii="Arial" w:eastAsia="Yu Gothic Light" w:hAnsi="Arial" w:cs="Arial"/>
          <w:sz w:val="22"/>
          <w:szCs w:val="22"/>
          <w:lang w:eastAsia="en-US"/>
        </w:rPr>
        <w:t>.</w:t>
      </w:r>
    </w:p>
    <w:p w14:paraId="208C4406" w14:textId="77777777" w:rsidR="00926B98" w:rsidRPr="005C144D" w:rsidRDefault="00926B98" w:rsidP="003D5099">
      <w:pPr>
        <w:numPr>
          <w:ilvl w:val="0"/>
          <w:numId w:val="63"/>
        </w:numPr>
        <w:spacing w:before="120" w:after="120" w:line="264" w:lineRule="auto"/>
        <w:ind w:left="426" w:hanging="426"/>
        <w:jc w:val="both"/>
        <w:rPr>
          <w:rFonts w:ascii="Arial" w:hAnsi="Arial" w:cs="Arial"/>
          <w:sz w:val="22"/>
          <w:szCs w:val="22"/>
          <w:lang w:eastAsia="en-US"/>
        </w:rPr>
      </w:pPr>
      <w:r w:rsidRPr="00AB1423">
        <w:rPr>
          <w:rFonts w:ascii="Arial" w:eastAsia="Yu Mincho" w:hAnsi="Arial" w:cs="Arial"/>
          <w:sz w:val="22"/>
          <w:szCs w:val="22"/>
          <w:lang w:eastAsia="en-US"/>
        </w:rPr>
        <w:t>Możliwość rejestracji zmiany podziału czasu pracy nauczyciela akademickiego</w:t>
      </w:r>
      <w:r w:rsidRPr="00AB1423">
        <w:rPr>
          <w:rFonts w:ascii="Arial" w:eastAsia="Yu Gothic Light" w:hAnsi="Arial" w:cs="Arial"/>
          <w:sz w:val="22"/>
          <w:szCs w:val="22"/>
          <w:lang w:eastAsia="en-US"/>
        </w:rPr>
        <w:t>.</w:t>
      </w:r>
    </w:p>
    <w:p w14:paraId="401A5EE4"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Opis stanowisk pracy - stanowiska pracy powinny mieć przypisane symbole oraz szczegółowy opis stanowiska. </w:t>
      </w:r>
    </w:p>
    <w:p w14:paraId="4EB719F5"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Symbole stanowisk powinny odzwierciedlać wielopoziomową strukturę hierarchiczną stanowisk, np. nauczyciele akademiccy i pozostali a następnie pracownicy badawczo-dydaktyczni, badawczy, dydaktyczni i najniższy podział w tej grupie to profesorowie, profesorowie uczelni, adiunkci, asystenci dla każdej z grup wyższego poziomu.</w:t>
      </w:r>
    </w:p>
    <w:p w14:paraId="616BB0A2"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wprowadzenia informacji o poprzednich </w:t>
      </w:r>
      <w:proofErr w:type="spellStart"/>
      <w:r w:rsidRPr="00AB1423">
        <w:rPr>
          <w:rFonts w:ascii="Arial" w:eastAsia="Yu Gothic Light" w:hAnsi="Arial" w:cs="Arial"/>
          <w:sz w:val="22"/>
          <w:szCs w:val="22"/>
          <w:lang w:eastAsia="en-US"/>
        </w:rPr>
        <w:t>zatrudnieniach</w:t>
      </w:r>
      <w:proofErr w:type="spellEnd"/>
      <w:r w:rsidRPr="00AB1423">
        <w:rPr>
          <w:rFonts w:ascii="Arial" w:eastAsia="Yu Gothic Light" w:hAnsi="Arial" w:cs="Arial"/>
          <w:sz w:val="22"/>
          <w:szCs w:val="22"/>
          <w:lang w:eastAsia="en-US"/>
        </w:rPr>
        <w:t xml:space="preserve"> oraz ich kwalifikacji do poszczególnych rodzajów staży (tzn. do urlopu, nagrody jubileuszowej itp.) oraz innych okresach, jak np. studia doktoranckie. Obliczenia lat, miesięcy i dni stażu pracy na zadaną datę online dla pracownika lub grup pracowników wg zadanych kryteriów. Podanie informacji o stażach w zakładach pracy obcych i uczelni oddzielnie oraz sumarycznie.</w:t>
      </w:r>
    </w:p>
    <w:p w14:paraId="7B640E84"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System powinien udostępniać informację o stażu pracy na zadany dzień dla programów zewnętrznych (np. jako web service)</w:t>
      </w:r>
    </w:p>
    <w:p w14:paraId="488DCBB9"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 nielicznych przypadkach, gdy pracownik donosi informację o zatrudnieniu w poprzednim miejscu pracy po kilku latach, możliwość określenia miesiąca, od którego ma otrzymać wyrównanie wynagrodzenia za zaległy staż pracy.</w:t>
      </w:r>
    </w:p>
    <w:p w14:paraId="02CD5619"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wprowadzenia masowego przeszeregowania pracowników, np. podniesienie stawki dla pracowników na określonych stanowiskach o określoną kwotę oraz wygenerowanie pism o tych przeszeregowaniach. Zapisanie symulacji takich masowych przeszeregowań w oddzielnych tablicach tak, by użytkownik mógł je przeglądnąć i zmienić zanim zostaną zapisane w docelowych tablicach bazy danych.</w:t>
      </w:r>
    </w:p>
    <w:p w14:paraId="1A6CA10D"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Większość pracowników uczelni ma określone dwa harmonogramy pracy: dla nauczycieli akademickich i pracowników miesięcznych. Te harmonogramy powinny być generowane automatycznie dla danego roku z możliwością nadpisywania dni wolnych określonych zarządzeniem rektora.</w:t>
      </w:r>
    </w:p>
    <w:p w14:paraId="546B2A65" w14:textId="77777777" w:rsidR="00926B98" w:rsidRPr="00AB1423" w:rsidRDefault="00926B98" w:rsidP="003D5099">
      <w:pPr>
        <w:numPr>
          <w:ilvl w:val="0"/>
          <w:numId w:val="63"/>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Możliwość definiowania harmonogramów zmianowych i w skrajnym przypadku indywidualnych dla pracowników pracujących w trybie zmianowym.</w:t>
      </w:r>
    </w:p>
    <w:p w14:paraId="2E4637CA" w14:textId="77777777" w:rsidR="00926B98" w:rsidRPr="005C144D" w:rsidRDefault="00926B98" w:rsidP="00926B98">
      <w:pPr>
        <w:jc w:val="both"/>
        <w:rPr>
          <w:rFonts w:ascii="Arial" w:hAnsi="Arial" w:cs="Arial"/>
          <w:b/>
          <w:bCs/>
          <w:sz w:val="22"/>
          <w:szCs w:val="22"/>
        </w:rPr>
      </w:pPr>
    </w:p>
    <w:p w14:paraId="56D704B7" w14:textId="77777777" w:rsidR="00926B98" w:rsidRPr="005C144D" w:rsidRDefault="00926B98" w:rsidP="00926B98">
      <w:pPr>
        <w:jc w:val="both"/>
        <w:rPr>
          <w:rFonts w:ascii="Arial" w:hAnsi="Arial" w:cs="Arial"/>
          <w:b/>
          <w:bCs/>
          <w:sz w:val="22"/>
          <w:szCs w:val="22"/>
        </w:rPr>
      </w:pPr>
      <w:r w:rsidRPr="005C144D">
        <w:rPr>
          <w:rFonts w:ascii="Arial" w:hAnsi="Arial" w:cs="Arial"/>
          <w:b/>
          <w:bCs/>
          <w:sz w:val="22"/>
          <w:szCs w:val="22"/>
        </w:rPr>
        <w:t>Czas pracy</w:t>
      </w:r>
    </w:p>
    <w:p w14:paraId="11DCD380" w14:textId="77777777" w:rsidR="00926B98" w:rsidRPr="00FF5FD8" w:rsidRDefault="00926B98" w:rsidP="00926B98">
      <w:pPr>
        <w:jc w:val="both"/>
        <w:rPr>
          <w:rFonts w:ascii="Arial" w:hAnsi="Arial" w:cs="Arial"/>
          <w:b/>
          <w:bCs/>
          <w:sz w:val="22"/>
          <w:szCs w:val="22"/>
        </w:rPr>
      </w:pPr>
    </w:p>
    <w:p w14:paraId="5FAA8201" w14:textId="77777777" w:rsidR="00926B98" w:rsidRPr="00FF5FD8" w:rsidRDefault="00926B98" w:rsidP="003D5099">
      <w:pPr>
        <w:pStyle w:val="Akapitzlist"/>
        <w:numPr>
          <w:ilvl w:val="0"/>
          <w:numId w:val="64"/>
        </w:numPr>
        <w:spacing w:line="276" w:lineRule="auto"/>
        <w:ind w:left="357"/>
        <w:jc w:val="both"/>
        <w:rPr>
          <w:rFonts w:ascii="Arial" w:eastAsia="Yu Gothic Light" w:hAnsi="Arial"/>
          <w:sz w:val="22"/>
          <w:szCs w:val="22"/>
        </w:rPr>
      </w:pPr>
      <w:bookmarkStart w:id="202" w:name="_Hlk98965139"/>
      <w:r w:rsidRPr="00FF5FD8">
        <w:rPr>
          <w:rFonts w:ascii="Arial" w:eastAsia="Yu Gothic Light" w:hAnsi="Arial"/>
          <w:sz w:val="22"/>
          <w:szCs w:val="22"/>
        </w:rPr>
        <w:t>Automatyzacja procesu rejestrowania informacji o urlopach i innych nieobecnościach.</w:t>
      </w:r>
    </w:p>
    <w:p w14:paraId="2B4A5C85"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Automatyczne pobieranie elektronicznych zwolnień lekarskich (e-ZLA) bezpośrednio z portalu PUE z wykorzystaniem wtyczki udostępnionej przez PUE wraz z kontrolą wystąpienia w Systemie nieobecności w terminie importowanego zwolnienia, wraz z mechanizmem rozwiązywania konfliktów.</w:t>
      </w:r>
    </w:p>
    <w:p w14:paraId="5ECC3354"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Generowanie ewidencji czasu pracy dla pracowników zgodnie z Kodeksem Pracy. Kontrola i ewidencja wykorzystania urlopów wypoczynkowych (wymiar urlopu w dniach i w godzinach, wykorzystanie urlopu dni/godziny, urlop pozostały do wykorzystania dni/godziny, ewidencja urlopu bieżącego i zaległego).</w:t>
      </w:r>
    </w:p>
    <w:p w14:paraId="5ADA15A0"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Implementacja kalendarza z uwzględnieniem dodatkowych dni wolnych od pracy.</w:t>
      </w:r>
    </w:p>
    <w:p w14:paraId="7B7C7B7B"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Automatyczne naliczanie urlopu wypoczynkowego na dany rok (z uwzględnieniem niepełnosprawności, proporcjonalności, wymiaru zatrudnienia i innych różnic pomiędzy nauczycielami akademickimi a pracownikami niebędącymi nauczycielami akademickimi wynikającymi z obowiązujących przepisów prawnych oraz z uwzględnieniem salda z lat ubiegłych).</w:t>
      </w:r>
    </w:p>
    <w:p w14:paraId="719A0E26"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Możliwość korygowania urlopu zaległego (w wyjątkowych przypadkach), ewentualne przedawnienie urlopu zaległego po 3 latach).</w:t>
      </w:r>
    </w:p>
    <w:p w14:paraId="3E1DBA5F" w14:textId="77777777" w:rsidR="00926B98" w:rsidRPr="00FF5FD8" w:rsidRDefault="00926B98" w:rsidP="003D5099">
      <w:pPr>
        <w:numPr>
          <w:ilvl w:val="0"/>
          <w:numId w:val="64"/>
        </w:numPr>
        <w:spacing w:line="276" w:lineRule="auto"/>
        <w:ind w:left="357" w:hanging="426"/>
        <w:jc w:val="both"/>
        <w:rPr>
          <w:rFonts w:ascii="Arial" w:hAnsi="Arial" w:cs="Arial"/>
          <w:sz w:val="22"/>
          <w:szCs w:val="22"/>
          <w:lang w:eastAsia="en-US"/>
        </w:rPr>
      </w:pPr>
      <w:r w:rsidRPr="00FF5FD8">
        <w:rPr>
          <w:rFonts w:ascii="Arial" w:eastAsia="Yu Gothic Light" w:hAnsi="Arial" w:cs="Arial"/>
          <w:sz w:val="22"/>
          <w:szCs w:val="22"/>
          <w:lang w:eastAsia="en-US"/>
        </w:rPr>
        <w:t>Możliwość uwzględnienia dodatkowego urlopu wynikającego z odrębnych przepisów, np. dla działacza opozycji antykomunistycznej.</w:t>
      </w:r>
    </w:p>
    <w:p w14:paraId="15839E03"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 xml:space="preserve">Naliczanie, ewidencja i rozliczanie dni wolnych przysługujących jako opieka nad zdrowym dzieckiem w przeliczeniu na dni lub godziny. Uwzględniając specyfikę nauczyciela akademickiego. </w:t>
      </w:r>
    </w:p>
    <w:p w14:paraId="7551A836"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Klasyfikacja urlopów bezpłatnych, szkoleniowych, bezpłatnych szkoleniowych pod kątem uprawnień pracowniczych (np. nagród jubileuszowych, dodatku za staż itp.) i automatyczne obliczanie tych uprawnień.</w:t>
      </w:r>
    </w:p>
    <w:p w14:paraId="58AF18A0"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Kontrola i blokowanie informacji sprzecznych o nieobecnościach.</w:t>
      </w:r>
    </w:p>
    <w:p w14:paraId="50509973"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Rejestracja i kontrola urlopów naukowych, zdrowotnych, wychowawczych, macierzyńskich pracownika, rejestracja delegacji i jej warunków, rejestracja wyjazdów służbowych wg ich rodzajów.</w:t>
      </w:r>
    </w:p>
    <w:p w14:paraId="3F1BBD20"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Definiowanie dowolnych harmonogramów pracy dla poszczególnych grup pracowniczych (np. portierów) i pracowników.</w:t>
      </w:r>
    </w:p>
    <w:p w14:paraId="26334121"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Kontrolowanie wykorzystania dozwolonego limitu godzin ponadwymiarowych i nadliczbowych.</w:t>
      </w:r>
    </w:p>
    <w:p w14:paraId="175653ED"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Ewidencja czasu pracy na projektach unijnych i strukturalnych.</w:t>
      </w:r>
    </w:p>
    <w:p w14:paraId="65DE62C4"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Automatyczne generowanie składników płacowych w zakresie nadgodzin i godzin nocnych.</w:t>
      </w:r>
    </w:p>
    <w:p w14:paraId="1F7FF7D6" w14:textId="77777777" w:rsidR="00926B98" w:rsidRPr="00FF5FD8"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Obsługa różnych okresów rozliczenia czasu pracy, realizacja automatycznego rozliczenia czasu przepracowanego na koniec okresu rozliczeniowego. W sytuacji, gdy nastąpiło rozliczenie stycznia i następnie wprowadzono do stycznia korektę, którą rozliczono już w następnym miesiącu lutym, użytkownik powinien mieć możliwość:</w:t>
      </w:r>
    </w:p>
    <w:p w14:paraId="0B537F2C" w14:textId="77777777" w:rsidR="00926B98" w:rsidRPr="00AB1423" w:rsidRDefault="00926B98" w:rsidP="003D5099">
      <w:pPr>
        <w:numPr>
          <w:ilvl w:val="1"/>
          <w:numId w:val="62"/>
        </w:numPr>
        <w:spacing w:line="276" w:lineRule="auto"/>
        <w:ind w:left="357" w:hanging="284"/>
        <w:jc w:val="both"/>
        <w:rPr>
          <w:rFonts w:ascii="Arial" w:eastAsia="Yu Gothic Light" w:hAnsi="Arial" w:cs="Arial"/>
          <w:sz w:val="22"/>
          <w:szCs w:val="22"/>
          <w:lang w:eastAsia="en-US"/>
        </w:rPr>
      </w:pPr>
      <w:r w:rsidRPr="00FF5FD8">
        <w:rPr>
          <w:rFonts w:ascii="Arial" w:eastAsia="Yu Gothic Light" w:hAnsi="Arial" w:cs="Arial"/>
          <w:sz w:val="22"/>
          <w:szCs w:val="22"/>
          <w:lang w:eastAsia="en-US"/>
        </w:rPr>
        <w:t>Podejrzeć oryginalne</w:t>
      </w:r>
      <w:r w:rsidRPr="00AB1423">
        <w:rPr>
          <w:rFonts w:ascii="Arial" w:eastAsia="Yu Gothic Light" w:hAnsi="Arial" w:cs="Arial"/>
          <w:sz w:val="22"/>
          <w:szCs w:val="22"/>
          <w:lang w:eastAsia="en-US"/>
        </w:rPr>
        <w:t xml:space="preserve"> wyniki rozliczenia czasu pracy w styczniu bez wprowadzonej korekty</w:t>
      </w:r>
    </w:p>
    <w:p w14:paraId="1D4277D4" w14:textId="77777777" w:rsidR="00926B98" w:rsidRPr="00AB1423" w:rsidRDefault="00926B98" w:rsidP="003D5099">
      <w:pPr>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Porównać rozliczenie styczniowe oryginalne z ponownie rozliczonym styczniem po korekcie, gdzie w wyniku będzie widoczna jedynie korekta</w:t>
      </w:r>
    </w:p>
    <w:p w14:paraId="19FBC660" w14:textId="77777777" w:rsidR="00926B98" w:rsidRPr="00AB1423" w:rsidRDefault="00926B98" w:rsidP="003D5099">
      <w:pPr>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Podejrzeć wyniki z lutego z uwzględnieniem korekty ze stycznia</w:t>
      </w:r>
    </w:p>
    <w:p w14:paraId="6AF619DA" w14:textId="77777777" w:rsidR="00926B98" w:rsidRPr="00AB1423"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i rozliczanie przekroczenia doby pracowniczej.</w:t>
      </w:r>
    </w:p>
    <w:p w14:paraId="7E4ABD3F" w14:textId="77777777" w:rsidR="00926B98" w:rsidRPr="00AB1423"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i rozliczanie przekroczeń normy średniookresowej.</w:t>
      </w:r>
    </w:p>
    <w:p w14:paraId="144B203C" w14:textId="77777777" w:rsidR="00926B98" w:rsidRPr="00AB1423" w:rsidRDefault="00926B98" w:rsidP="003D5099">
      <w:pPr>
        <w:keepNext/>
        <w:numPr>
          <w:ilvl w:val="0"/>
          <w:numId w:val="64"/>
        </w:numPr>
        <w:spacing w:line="276" w:lineRule="auto"/>
        <w:ind w:left="357"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Walidacja norm czasu pracy:</w:t>
      </w:r>
    </w:p>
    <w:p w14:paraId="21206B80" w14:textId="77777777" w:rsidR="00926B98" w:rsidRPr="00AB1423" w:rsidRDefault="00926B98" w:rsidP="003D5099">
      <w:pPr>
        <w:keepNext/>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Odpoczynek dobowy </w:t>
      </w:r>
    </w:p>
    <w:p w14:paraId="73C8CED6" w14:textId="77777777" w:rsidR="00926B98" w:rsidRPr="00AB1423" w:rsidRDefault="00926B98" w:rsidP="003D5099">
      <w:pPr>
        <w:keepNext/>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Odpoczynek tygodniowy </w:t>
      </w:r>
    </w:p>
    <w:p w14:paraId="79B3D090" w14:textId="77777777" w:rsidR="00926B98" w:rsidRPr="00AB1423" w:rsidRDefault="00926B98" w:rsidP="003D5099">
      <w:pPr>
        <w:keepNext/>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Ilość niedziel, świąt, dni wolne z tytułu 5-dniowego tygodnia pracy</w:t>
      </w:r>
    </w:p>
    <w:p w14:paraId="02552904" w14:textId="77777777" w:rsidR="00926B98" w:rsidRPr="00AB1423" w:rsidRDefault="00926B98" w:rsidP="003D5099">
      <w:pPr>
        <w:keepNext/>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Co 4 niedziela wolna</w:t>
      </w:r>
    </w:p>
    <w:p w14:paraId="181325F1" w14:textId="77777777" w:rsidR="00926B98" w:rsidRPr="00AB1423" w:rsidRDefault="00926B98" w:rsidP="003D5099">
      <w:pPr>
        <w:numPr>
          <w:ilvl w:val="1"/>
          <w:numId w:val="62"/>
        </w:numPr>
        <w:spacing w:line="276" w:lineRule="auto"/>
        <w:ind w:left="357"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Wymiar czasu pracy (liczba godzin i liczba dni)</w:t>
      </w:r>
    </w:p>
    <w:p w14:paraId="31A35DD4" w14:textId="77777777" w:rsidR="00926B98" w:rsidRPr="00AB1423"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Dekretacja czasu pracy na obiekty kosztowe.</w:t>
      </w:r>
    </w:p>
    <w:p w14:paraId="63535F3C" w14:textId="77777777" w:rsidR="00926B98" w:rsidRPr="00AB1423" w:rsidRDefault="00926B98" w:rsidP="003D5099">
      <w:pPr>
        <w:numPr>
          <w:ilvl w:val="0"/>
          <w:numId w:val="64"/>
        </w:numPr>
        <w:spacing w:line="276" w:lineRule="auto"/>
        <w:ind w:left="357"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Sporządzanie obligatoryjnych sprawozdań.</w:t>
      </w:r>
    </w:p>
    <w:p w14:paraId="10797D1B" w14:textId="77777777" w:rsidR="00926B98" w:rsidRPr="00AB1423" w:rsidRDefault="00926B98" w:rsidP="00926B98">
      <w:pPr>
        <w:spacing w:after="60" w:line="264" w:lineRule="auto"/>
        <w:jc w:val="both"/>
        <w:rPr>
          <w:rFonts w:ascii="Arial" w:eastAsia="Yu Gothic Light" w:hAnsi="Arial" w:cs="Arial"/>
          <w:b/>
          <w:bCs/>
          <w:sz w:val="22"/>
          <w:szCs w:val="22"/>
          <w:lang w:eastAsia="en-US"/>
        </w:rPr>
      </w:pPr>
    </w:p>
    <w:p w14:paraId="1FC13566" w14:textId="77777777" w:rsidR="00926B98" w:rsidRPr="00AB1423" w:rsidRDefault="00926B98" w:rsidP="00926B98">
      <w:pPr>
        <w:spacing w:after="60" w:line="264" w:lineRule="auto"/>
        <w:jc w:val="both"/>
        <w:rPr>
          <w:rFonts w:ascii="Arial" w:eastAsia="Yu Gothic Light" w:hAnsi="Arial" w:cs="Arial"/>
          <w:b/>
          <w:bCs/>
          <w:sz w:val="22"/>
          <w:szCs w:val="22"/>
          <w:lang w:eastAsia="en-US"/>
        </w:rPr>
      </w:pPr>
      <w:r w:rsidRPr="00AB1423">
        <w:rPr>
          <w:rFonts w:ascii="Arial" w:eastAsia="Yu Gothic Light" w:hAnsi="Arial" w:cs="Arial"/>
          <w:b/>
          <w:bCs/>
          <w:sz w:val="22"/>
          <w:szCs w:val="22"/>
          <w:lang w:eastAsia="en-US"/>
        </w:rPr>
        <w:t>Płace</w:t>
      </w:r>
    </w:p>
    <w:bookmarkEnd w:id="202"/>
    <w:p w14:paraId="522A538F" w14:textId="77777777" w:rsidR="00926B98" w:rsidRPr="005C144D" w:rsidRDefault="00926B98" w:rsidP="00926B98">
      <w:pPr>
        <w:jc w:val="both"/>
        <w:rPr>
          <w:rFonts w:ascii="Arial" w:hAnsi="Arial" w:cs="Arial"/>
          <w:b/>
          <w:bCs/>
          <w:sz w:val="22"/>
          <w:szCs w:val="22"/>
        </w:rPr>
      </w:pPr>
    </w:p>
    <w:p w14:paraId="3CD4760F"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Wypłata wynagrodzenia w PLN i walutach obcych przeliczonych na PLN.</w:t>
      </w:r>
    </w:p>
    <w:p w14:paraId="3DC1E083"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zdefiniowania wielu kont bankowych dla jednego pracownika z możliwością definiowania wypłat kwotowych i procentowych na poszczególne konta.</w:t>
      </w:r>
    </w:p>
    <w:p w14:paraId="51CECAD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samodzielnego konfigurowania składników płacowych wraz z algorytmami ich wyliczenia, definiowania miejsc powstawania kosztów oraz dekretowania.</w:t>
      </w:r>
    </w:p>
    <w:p w14:paraId="0549993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różnych typów list płac (przykładowo: podstawowa, wypłaty ZFŚS, umowy cywilnoprawne, zaliczki, nagrody jubileuszowe, ekwiwalenty, listy godzinowo płatnych – portierzy, stypendialne, szkoły doktorskie, rezydenci, rada uczelni, listy projektowe, godziny ponadwymiarowe za przeprowadzone zajęcia etc.). Możliwość realizacji wypłat z dołu i z góry</w:t>
      </w:r>
    </w:p>
    <w:p w14:paraId="7387A267"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Uwzględnienie specyfiki naliczania wynagrodzenia „z góry” dla nauczycieli akademickich.</w:t>
      </w:r>
    </w:p>
    <w:p w14:paraId="356E37F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list odpraw emerytalnych, rentowych i pośmiertnych.</w:t>
      </w:r>
    </w:p>
    <w:p w14:paraId="6064C907"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Listy podstawowe płatne w określonych terminach, listy dodatkowe płatne w dowolnym momencie. Obsługa sekwencyjnego naliczania podatków i składek, w tym przekroczeń progów.</w:t>
      </w:r>
    </w:p>
    <w:p w14:paraId="1580FF6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naliczenia automatycznie kwoty ekwiwalentu na liście głównej i na liście dodatkowej poprzez rejestrację jedynie liczby dni ekwiwalentu do rozliczenia.</w:t>
      </w:r>
    </w:p>
    <w:p w14:paraId="10D25DBF"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składników na każdym typie list płac w tym naliczanie średnich wg ustalonych zasad dla ekwiwalentów, jubileuszy, 13-tek.</w:t>
      </w:r>
    </w:p>
    <w:p w14:paraId="716327A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korekt wynikających ze zmian danych w kartotekach związanych z czasem pracy i płacami wynikających z przeszłości (np. regulacja od stycznia wypłacona w grudniu, czy nieobecności z danego miesiąca w przypadku osób, dla których jest robiona wypłata z góry – dydaktycy). W przypadku wstecznego wprowadzenia zmiany wynagrodzenia zasadniczego system dokonuje na liście płac automatycznego przeliczenia wynagrodzenia zasadniczego a także jego pochodnych np. wynagrodzenia i dodatków za nadgodziny, wynagrodzenia za urlop, wynagrodzenia chorobowego i zasiłków ZUS. Po rozliczeniu list dodatkowych i korygujących system powinien przenieść prawidłowe wartości do deklaracji ZUS i poprawnie zaokrąglić składki ZUS.</w:t>
      </w:r>
    </w:p>
    <w:p w14:paraId="03F40AA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Automatyczna korekta wypłaconych nagród jubileuszowych.</w:t>
      </w:r>
    </w:p>
    <w:p w14:paraId="4449874D"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dokonywania korekt list płac w przypadku dostarczenia dokumentów płacowych po terminie naliczenia listy – korekty na plus wypłacane na bieżąco oraz korekty na minus </w:t>
      </w:r>
      <w:bookmarkStart w:id="203" w:name="_Int_Xu15s9zS"/>
      <w:r w:rsidRPr="00AB1423">
        <w:rPr>
          <w:rFonts w:ascii="Arial" w:eastAsia="Yu Gothic Light" w:hAnsi="Arial" w:cs="Arial"/>
          <w:sz w:val="22"/>
          <w:szCs w:val="22"/>
          <w:lang w:eastAsia="en-US"/>
        </w:rPr>
        <w:t>-  rozliczane</w:t>
      </w:r>
      <w:bookmarkEnd w:id="203"/>
      <w:r w:rsidRPr="00AB1423">
        <w:rPr>
          <w:rFonts w:ascii="Arial" w:eastAsia="Yu Gothic Light" w:hAnsi="Arial" w:cs="Arial"/>
          <w:sz w:val="22"/>
          <w:szCs w:val="22"/>
          <w:lang w:eastAsia="en-US"/>
        </w:rPr>
        <w:t xml:space="preserve"> w okresie, z którego tworzy się deklaracja ZUS i PIT, przenoszone do kolejnej listy podstawowej w celu potrącenia netto.</w:t>
      </w:r>
    </w:p>
    <w:p w14:paraId="53D87E9F"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Możliwość rozliczenia korekt powstałych na jednym rodzaju listy, na liście innego typu np. dla składek PPK.</w:t>
      </w:r>
    </w:p>
    <w:p w14:paraId="337E77F3"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chorobowego (również opieka, macierzyński, rehabilitacja) zgodnie z przepisami ZUS. Inne zasady naliczania zasiłków dla nauczycieli akademickich i pracowników niebędących nauczycielami akademickimi. Automatyczny podział chorobowego na wynagrodzenie płatne przez pracodawcę i zasiłek płatny przez ZUS. Kontrola przekraczania limitów ZUS (np. rehabilitacja). Możliwość rozliczenia tego samego zwolnienia lekarskiego na kilku różnych listach płacowych np. walutowa, złotówkowa i projektowa, w tym samym okresie rozliczeniowym.</w:t>
      </w:r>
    </w:p>
    <w:p w14:paraId="15CC651F" w14:textId="77777777" w:rsidR="00926B98" w:rsidRPr="00AB1423" w:rsidRDefault="00926B98" w:rsidP="00926B98">
      <w:pPr>
        <w:spacing w:after="60" w:line="264" w:lineRule="auto"/>
        <w:ind w:left="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w:t>
      </w:r>
      <w:r w:rsidRPr="00AB1423">
        <w:rPr>
          <w:rFonts w:ascii="Arial" w:eastAsia="Yu Gothic Light" w:hAnsi="Arial" w:cs="Arial"/>
          <w:sz w:val="22"/>
          <w:szCs w:val="22"/>
          <w:lang w:eastAsia="en-US"/>
        </w:rPr>
        <w:tab/>
        <w:t xml:space="preserve">Kontrola przekraczania limitów – 182/270 dni dla zasiłku chorobowego, 14/30/60  dni  dla opieki. </w:t>
      </w:r>
    </w:p>
    <w:p w14:paraId="5D500072" w14:textId="77777777" w:rsidR="00926B98" w:rsidRPr="00AB1423" w:rsidRDefault="00926B98" w:rsidP="00926B98">
      <w:pPr>
        <w:spacing w:after="60" w:line="264" w:lineRule="auto"/>
        <w:ind w:left="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b.</w:t>
      </w:r>
      <w:r w:rsidRPr="00AB1423">
        <w:rPr>
          <w:rFonts w:ascii="Arial" w:eastAsia="Yu Gothic Light" w:hAnsi="Arial" w:cs="Arial"/>
          <w:sz w:val="22"/>
          <w:szCs w:val="22"/>
          <w:lang w:eastAsia="en-US"/>
        </w:rPr>
        <w:tab/>
        <w:t>Wliczanie do podstawy wymiaru zasiłku chorobowego przychodu z tytułu umów zlecenia (tylko na podstawowym zatrudnieniu) lub wyrównywanie ich na kolejnej liście wynagrodzeń.</w:t>
      </w:r>
    </w:p>
    <w:p w14:paraId="612DF95E" w14:textId="77777777" w:rsidR="00926B98" w:rsidRPr="00AB1423" w:rsidRDefault="00926B98" w:rsidP="00926B98">
      <w:pPr>
        <w:spacing w:after="60" w:line="264" w:lineRule="auto"/>
        <w:ind w:left="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w:t>
      </w:r>
      <w:r w:rsidRPr="005C144D">
        <w:rPr>
          <w:rFonts w:ascii="Arial" w:hAnsi="Arial" w:cs="Arial"/>
          <w:sz w:val="22"/>
          <w:szCs w:val="22"/>
        </w:rPr>
        <w:tab/>
      </w:r>
      <w:r w:rsidRPr="00AB1423">
        <w:rPr>
          <w:rFonts w:ascii="Arial" w:eastAsia="Yu Gothic Light" w:hAnsi="Arial" w:cs="Arial"/>
          <w:sz w:val="22"/>
          <w:szCs w:val="22"/>
          <w:lang w:eastAsia="en-US"/>
        </w:rPr>
        <w:t>Automatyczne podwyższanie zasiłku macierzyńskiego do kwoty świadczenia rodzicielskiego (aktualnie 1.000 zł).</w:t>
      </w:r>
    </w:p>
    <w:p w14:paraId="3BC470D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składników do opodatkowania w naturze, w tym dla osób niepobierających wynagrodzenia (zwolnieni, emeryci, renciści).</w:t>
      </w:r>
    </w:p>
    <w:p w14:paraId="7A293B2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Ponadto przychody poza listami, jak opłacone konferencje, szkolenia, zwolnienia z opłat, upominki powyżej 100 zł itp.</w:t>
      </w:r>
    </w:p>
    <w:p w14:paraId="1ACEFB3F"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składników wynikających z czasu pracy (nadgodziny, dodatki zmianowe, dodatki nocne).</w:t>
      </w:r>
    </w:p>
    <w:p w14:paraId="11895CA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premii okresowych (</w:t>
      </w:r>
      <w:proofErr w:type="spellStart"/>
      <w:r w:rsidRPr="00AB1423">
        <w:rPr>
          <w:rFonts w:ascii="Arial" w:eastAsia="Yu Gothic Light" w:hAnsi="Arial" w:cs="Arial"/>
          <w:sz w:val="22"/>
          <w:szCs w:val="22"/>
          <w:lang w:eastAsia="en-US"/>
        </w:rPr>
        <w:t>rocznych-DWR</w:t>
      </w:r>
      <w:proofErr w:type="spellEnd"/>
      <w:r w:rsidRPr="00AB1423">
        <w:rPr>
          <w:rFonts w:ascii="Arial" w:eastAsia="Yu Gothic Light" w:hAnsi="Arial" w:cs="Arial"/>
          <w:sz w:val="22"/>
          <w:szCs w:val="22"/>
          <w:lang w:eastAsia="en-US"/>
        </w:rPr>
        <w:t xml:space="preserve">) wraz z ich uwzględnianiem w podstawach chorobowego (uzupełnienie DWR). Dodatkowe wynagrodzenie roczne naliczane w podziale na źródła finansowania (pochodna poszczególnych składników płacowych). W przypadku nieaktywnego już źródła finansowania (np. zamknięty projekt) możliwość podania alternatywnego źródła finansowania. </w:t>
      </w:r>
    </w:p>
    <w:p w14:paraId="5DB4586B"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dodatkowego wynagrodzenia rocznego tzw. „13-tek” wg regulaminu i innych przepisów z możliwością definiowania zaliczanych składników płacowych. Możliwość wypłacania 13-tek zarówno na dużych jak i małych listach.</w:t>
      </w:r>
    </w:p>
    <w:p w14:paraId="6AB0F45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Automatyczne naliczanie i kontrola limitów potrąceń składników ubezpieczeń grupowych, potrąceń KZP, ZFŚŚ, składek na związki zawodowe, alimentów, zajęć komorniczych, zaliczek.</w:t>
      </w:r>
    </w:p>
    <w:p w14:paraId="219A5D9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minimalnych kwot pozostałych do wypłaty.</w:t>
      </w:r>
    </w:p>
    <w:p w14:paraId="3A041A6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 przypadku pracownika równolegle zatrudnionego na kilku umowach przenoszenie sald potrąceń do poszczególnych rozliczeń w miesiącu, zbiorcze pilnowanie minimalnego wynagrodzenia w miesiącu.</w:t>
      </w:r>
    </w:p>
    <w:p w14:paraId="4A74D68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przypisania kilku źródeł finansowania kosztów wynagrodzeń (kwotowo jak i procentowo) zarówno na poziomie całej umowy, jak i poszczególnych składników wynagrodzenia, również na umowie cywilno-prawnej.</w:t>
      </w:r>
    </w:p>
    <w:p w14:paraId="7F55CF7A"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realizacji korekt po wypłaceniu listy płac.</w:t>
      </w:r>
    </w:p>
    <w:p w14:paraId="1A05798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Zabezpieczenie przed powtórnym wypłaceniem wynagrodzenia w danym miesiącu dla pracownika.</w:t>
      </w:r>
    </w:p>
    <w:p w14:paraId="5F12F8D7"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Generacja komunikatów ostrzegawczych podczas rozliczenia listy płac, w tym komunikaty o braku przypisania kosztów, o niewyjaśnionych nieobecnościach (np. nierozliczonych zwolnieniach lekarskich), o niekompletnych danych.</w:t>
      </w:r>
    </w:p>
    <w:p w14:paraId="75E14C09"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Generacja przelewów w trybie testowym w celu weryfikacji przelewanych kwot.</w:t>
      </w:r>
    </w:p>
    <w:p w14:paraId="5F2EDFB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generowania przelewów z kont projektowych zarówno na pracowników jak i na ZUS i US. Jeżeli dla źródła finansowania (np. projektu) przypisane jest konto bankowe, to przelew będzie generowany z tego konta bankowego a nie z ogólnego płacowego konta bankowego. Aby to było możliwe konieczne jest naliczanie na liście płac od brutta do netta w podziale na źródła finansowania. </w:t>
      </w:r>
    </w:p>
    <w:p w14:paraId="244A5A36"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wymuszania przez użytkownika, że przelew zostanie wykonany z innego konta bankowego niż to przypisane do źródła finansowania np. w przypadku braku środków na koncie.</w:t>
      </w:r>
    </w:p>
    <w:p w14:paraId="5373897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drukowania not obciążeniowych w przypadku, kiedy przelew został wykonany nie z konta przypisanego do źródła finansowania a z innego konta np. w przypadku braku środków na koncie.</w:t>
      </w:r>
    </w:p>
    <w:p w14:paraId="126D1E0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Zabezpieczenia przed powtórnym wysłaniem przelewów. Generacja plików do różnych systemów bankowych z wynagrodzeniami, kwotami alimentów, zajęć komorniczych oraz zbiorczych przelewów na rzecz organizacji zewnętrznych.</w:t>
      </w:r>
    </w:p>
    <w:p w14:paraId="7F26BCAC"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Naliczanie składek ubezpieczenie społecznego i zdrowotnego zgodnie z obowiązującymi przepisami (z kontrolą ograniczenia podstawy naliczenia składek Emerytalnych i Rentowych do kwoty 30-to krotności ZUS z uwzględnieniem wszystkich wypłat w przypadku równoległego zatrudnienia pracownika). Automatyczne przekazywanie deklaracji rozliczeniowych do ZUS.</w:t>
      </w:r>
    </w:p>
    <w:p w14:paraId="0C211E87"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Wspieranie wykonywania korekt składek ZUS wynikających z przekroczenia progu składek. Użytkownik wprowadza ile w danym miesiącu powinna wynosić podstawa składek emerytalno-rentowych a system wylicza odpowiednie zwroty składek z uwzględnieniem źródeł finansowania jakie wcześniej zapłacone składki obciążyły.</w:t>
      </w:r>
    </w:p>
    <w:p w14:paraId="6D9CE74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Zwrot 30-o krotności na podstawie decyzji przyznanej przez ZUS, aktualizacja pochodnych składników.</w:t>
      </w:r>
    </w:p>
    <w:p w14:paraId="376063A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 przypadku pracownika równolegle zatrudnionego na kilku umowach deklaracje rozliczeniowe ZUS realizowane powinny być sumarycznie po tytule ubezpieczenia ze wszystkich wypłat w danym miesiącu (w ramach uczelni).</w:t>
      </w:r>
    </w:p>
    <w:p w14:paraId="07DC02F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 przypadku studentów i doktorantów, którzy nie mają tytułu do ubezpieczenia zdrowotnego, powinny być realizowana automatyczne przekazywanie danych rozliczeniowych do ZUS.</w:t>
      </w:r>
    </w:p>
    <w:p w14:paraId="1E6A9CE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Realizacja automatycznie korekt deklaracji rozliczeniowych do ZUS.</w:t>
      </w:r>
    </w:p>
    <w:p w14:paraId="7B11A487"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Automatyczna zmiana kodu ubezpieczenia dla wypłat po zwolnieniu pracowników.</w:t>
      </w:r>
    </w:p>
    <w:p w14:paraId="6EE1B6B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Generacja zerowych deklaracji dla pracowników i zleceniobiorców bez wynagrodzenia, ale z ważnymi w okresie rozliczeniowych umowami.</w:t>
      </w:r>
    </w:p>
    <w:p w14:paraId="642C7FD9"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Naliczanie kwoty podatku zgodnie z obowiązującymi przepisami. Automatyczna generacja deklaracji podatkowych (PIT-4, PIT-11, PIT-8A, PIT-R, PIT-IFT) z uwzględnieniem wszelkich wypłat od pracodawcy, w tym świadczeń rzeczowych.</w:t>
      </w:r>
    </w:p>
    <w:p w14:paraId="1A31862B"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elektronicznego wysyłania deklaracji podatkowych do Urzędów Skarbowych.</w:t>
      </w:r>
    </w:p>
    <w:p w14:paraId="78F4ED6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Archiwizacja podpisanych elektroniczne deklaracji i UPO. Generowanie PIT w formacie PDF celem wydruku. Wydruki masowe i indywidualne PIT.</w:t>
      </w:r>
    </w:p>
    <w:p w14:paraId="67442A5C"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przekroczenia progów podatkowych z uwzględnieniem wszystkich wynagrodzeń (na dużych, małych listach i z BFW</w:t>
      </w:r>
    </w:p>
    <w:p w14:paraId="3D19F033"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W przypadku pracownika równolegle zatrudnionego na kilku umowach deklaracje podatkowe PIT będą wystawiane sumarycznie ze wszystkich wypłat w danym miesiącu (w ramach uczelni).</w:t>
      </w:r>
    </w:p>
    <w:p w14:paraId="2720BA22"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masowego wprowadzania składników płacowych na listę płac, w tym z plików przygotowywanych w aplikacjach innych np. pliki </w:t>
      </w:r>
      <w:proofErr w:type="spellStart"/>
      <w:r w:rsidRPr="00AB1423">
        <w:rPr>
          <w:rFonts w:ascii="Arial" w:eastAsia="Yu Gothic Light" w:hAnsi="Arial" w:cs="Arial"/>
          <w:sz w:val="22"/>
          <w:szCs w:val="22"/>
          <w:lang w:eastAsia="en-US"/>
        </w:rPr>
        <w:t>excel</w:t>
      </w:r>
      <w:proofErr w:type="spellEnd"/>
      <w:r w:rsidRPr="00AB1423">
        <w:rPr>
          <w:rFonts w:ascii="Arial" w:eastAsia="Yu Gothic Light" w:hAnsi="Arial" w:cs="Arial"/>
          <w:sz w:val="22"/>
          <w:szCs w:val="22"/>
          <w:lang w:eastAsia="en-US"/>
        </w:rPr>
        <w:t xml:space="preserve">, pliki tekstowe. Możliwość raportowania danych z list płac po datach </w:t>
      </w:r>
      <w:proofErr w:type="spellStart"/>
      <w:r w:rsidRPr="00AB1423">
        <w:rPr>
          <w:rFonts w:ascii="Arial" w:eastAsia="Yu Gothic Light" w:hAnsi="Arial" w:cs="Arial"/>
          <w:sz w:val="22"/>
          <w:szCs w:val="22"/>
          <w:lang w:eastAsia="en-US"/>
        </w:rPr>
        <w:t>naliczeniowych</w:t>
      </w:r>
      <w:proofErr w:type="spellEnd"/>
      <w:r w:rsidRPr="00AB1423">
        <w:rPr>
          <w:rFonts w:ascii="Arial" w:eastAsia="Yu Gothic Light" w:hAnsi="Arial" w:cs="Arial"/>
          <w:sz w:val="22"/>
          <w:szCs w:val="22"/>
          <w:lang w:eastAsia="en-US"/>
        </w:rPr>
        <w:t xml:space="preserve"> (za okres), po datach podatkowych i ubezpieczeniowych (w okresie), po datach dekretacji.</w:t>
      </w:r>
    </w:p>
    <w:p w14:paraId="2D91698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wglądu / wydruku: kartoteki podatkowej, zarobkowej, zasiłkowej, ubezpieczeniowej.</w:t>
      </w:r>
    </w:p>
    <w:p w14:paraId="3E89CB83"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uzyskania raportu prezentującego dane na temat zrealizowanych potrąceń (z informacją o kwotach niezrealizowanych).</w:t>
      </w:r>
    </w:p>
    <w:p w14:paraId="4751434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Pasek wynagrodzeń pracownika w miesiącu (w tym dane wymagane na ZUS RMUA oraz informacji o stanie rozliczenia pożyczek mieszkaniowych).</w:t>
      </w:r>
    </w:p>
    <w:p w14:paraId="138E906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wydrukowania, podglądu paska pracownikowi z list głównych i dodatkowych.</w:t>
      </w:r>
    </w:p>
    <w:p w14:paraId="5F457256"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Umieszczenie na pasku również informacji o stanie rozliczenia pożyczek z PKZP, logo firmy, zeskanowanego podpisu tzw. faksymile w zależności od osoby, która generuje paski.</w:t>
      </w:r>
    </w:p>
    <w:p w14:paraId="064047A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Udostępnianie „paska” pracownikom mailem albo poprzez portal pracowniczy.</w:t>
      </w:r>
    </w:p>
    <w:p w14:paraId="6B0A8A0B"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Zestawienia generowane na podstawie danych gromadzonych w module płace wg kryteriów użytkowników.</w:t>
      </w:r>
    </w:p>
    <w:p w14:paraId="0E5EABC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Sprawozdawczość: np. GUS, POL-on</w:t>
      </w:r>
    </w:p>
    <w:p w14:paraId="60F1AF36"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Automatyczne księgowanie </w:t>
      </w:r>
    </w:p>
    <w:p w14:paraId="32DB9F5B"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Rozliczanie wynagrodzeń na projekty, kontrola zgodności i poprawności wypłaconych wynagrodzeń na projekty, dyspozycje wypłaty. Lista płac drukowana w podziale na źródła finansowania. Możliwość definiowania które źródła finansowania (np. projekty) powinny być drukowane w podziale a które sumarycznie. Np. dla projektów drukowanie w podziale na poszczególne projekty. Podczas jednego uruchomienia raportu program drukuje listę od razu dla wszystkich źródeł finansowania z odpowiednią numeracją stron oraz podsumowaniami. Dla przykładu na liście głównej nauczycieli akademickich za dany miesiąc rozliczane były wynagrodzenia z 10 różnych projektów. Program drukujący listę płac powinien wydrukować 10 list płac dla każdego projektu osobno oraz 11 zawierającą wynagrodzenia nie projektowe.</w:t>
      </w:r>
    </w:p>
    <w:p w14:paraId="2E7D3FC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Generowanie zaświadczeń: o zatrudnieniu i wynagrodzeniu, na potrzeby ZUS, do banku, o średnim wynagrodzeniu brutto/netto w wybranym okresie. W tym wersja uwzględniająca pewne składniki płac, wypłacane jednorazowo lub w krótkim okresie (np. w miesiącu grudniu), a uwzględniane jako 1/12 do średniej.</w:t>
      </w:r>
    </w:p>
    <w:p w14:paraId="16036C7D"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wygenerowania zaświadczeń Z-3, Z-3a, zaświadczeń do ZUS o przychodach z konkretnych miesięcy (możliwość konfiguracji), zaświadczeń do banku (wszelkie możliwe kombinacje składników wynagrodzenia wg wymagań różnych </w:t>
      </w:r>
      <w:bookmarkStart w:id="204" w:name="_Int_ZV8pzjsl"/>
      <w:r w:rsidRPr="00AB1423">
        <w:rPr>
          <w:rFonts w:ascii="Arial" w:eastAsia="Yu Gothic Light" w:hAnsi="Arial" w:cs="Arial"/>
          <w:sz w:val="22"/>
          <w:szCs w:val="22"/>
          <w:lang w:eastAsia="en-US"/>
        </w:rPr>
        <w:t>banków,  np.</w:t>
      </w:r>
      <w:bookmarkEnd w:id="204"/>
      <w:r w:rsidRPr="00AB1423">
        <w:rPr>
          <w:rFonts w:ascii="Arial" w:eastAsia="Yu Gothic Light" w:hAnsi="Arial" w:cs="Arial"/>
          <w:sz w:val="22"/>
          <w:szCs w:val="22"/>
          <w:lang w:eastAsia="en-US"/>
        </w:rPr>
        <w:t xml:space="preserve"> średni miesięczny dochód netto bez premii, nagród i kwota netto premii, nagród za wymagany okres).</w:t>
      </w:r>
    </w:p>
    <w:p w14:paraId="1C65B2A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Składki na ubezpieczenia zdrowotne do NFZ.</w:t>
      </w:r>
    </w:p>
    <w:p w14:paraId="04848AB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symulacyjnego rozliczenia listy płac, </w:t>
      </w:r>
    </w:p>
    <w:p w14:paraId="6BC954BB"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umów cywilno-prawnych dla pracowników i nie pracowników (w tym możliwość rejestracji i rozliczenie jednocześnie wielu umów z różnych źródeł finansowania.</w:t>
      </w:r>
    </w:p>
    <w:p w14:paraId="25C47F20"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kwot wypłaconych rachunków zgodnie z umową cywilno-prawną.</w:t>
      </w:r>
    </w:p>
    <w:p w14:paraId="7E4DA56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Obsługa ulg podatkowych w ramach ustawy o Polskim Ładzie.</w:t>
      </w:r>
    </w:p>
    <w:p w14:paraId="03CF0B6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ulgi podatkowej dla młodych pracowników (wiek &lt; 26 lat).</w:t>
      </w:r>
    </w:p>
    <w:p w14:paraId="38F638A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samodzielnego wprowadzania progów podatkowych, minimalnego wynagrodzenia, procentu/kwoty kosztów autorskich i innych parametrów mających wpływ na generowanie list płac – wraz z informacją o okresie ich obowiązywaniach (zakres dat)</w:t>
      </w:r>
    </w:p>
    <w:p w14:paraId="58E73EC5"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System umożliwia naliczanie kosztów autorskich. Możliwość definiowania składników wchodzących do podstawy.</w:t>
      </w:r>
    </w:p>
    <w:p w14:paraId="3A5FF3F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 weryfikujący czy brutto na pasku wynagrodzenia pomniejszone o potrącenia da w wyniku netto do wypłaty tzw. „krzyżówka”. Wyświetlenie pracowników, u których nie udało się zbilansować paska.</w:t>
      </w:r>
    </w:p>
    <w:p w14:paraId="0E1E3F5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 weryfikujący fluktuację wynagrodzeń poprzez porównanie wynagrodzenia nominalnego przed redukcjami pomiędzy następującymi po sobie przeliczeniami listy głównej. Przy różnicy w wynagrodzeniu o wskaźnik np. 30% między listami wyświetl się komunikat. Możliwość korygowania wskaźnika fluktuacji.</w:t>
      </w:r>
    </w:p>
    <w:p w14:paraId="3971B252"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 weryfikujący czy wszystkie listy w obrębie miesiąca zostały naliczone, wypłacone i zaksięgowane na podstawie wprowadzonych danych do kartoteki pracowniczej.</w:t>
      </w:r>
    </w:p>
    <w:p w14:paraId="59D2BDF8"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wpłat i korekt do PPK. Program powinien właściwie naliczać i przekazywać składki do PPK ze szczególnym uwzględnieniem korekt.</w:t>
      </w:r>
    </w:p>
    <w:p w14:paraId="04CEA631"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upominków poniżej 100 zł.</w:t>
      </w:r>
    </w:p>
    <w:p w14:paraId="06CA6A2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System umożliwia naliczenie symulacyjne dla pracownika z uwzględnieniem kombinacji składników np. kosztów autorskich, ulgi, skali podatkowej </w:t>
      </w:r>
      <w:proofErr w:type="spellStart"/>
      <w:r w:rsidRPr="00AB1423">
        <w:rPr>
          <w:rFonts w:ascii="Arial" w:eastAsia="Yu Gothic Light" w:hAnsi="Arial" w:cs="Arial"/>
          <w:sz w:val="22"/>
          <w:szCs w:val="22"/>
          <w:lang w:eastAsia="en-US"/>
        </w:rPr>
        <w:t>itp</w:t>
      </w:r>
      <w:proofErr w:type="spellEnd"/>
      <w:r w:rsidRPr="00AB1423">
        <w:rPr>
          <w:rFonts w:ascii="Arial" w:eastAsia="Yu Gothic Light" w:hAnsi="Arial" w:cs="Arial"/>
          <w:sz w:val="22"/>
          <w:szCs w:val="22"/>
          <w:lang w:eastAsia="en-US"/>
        </w:rPr>
        <w:t xml:space="preserve"> </w:t>
      </w:r>
    </w:p>
    <w:p w14:paraId="1E568D5E"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wprowadzania różnych numerów kont bankowych (np. inny numer dla listy </w:t>
      </w:r>
      <w:bookmarkStart w:id="205" w:name="_Int_p925mvkN"/>
      <w:r w:rsidRPr="00AB1423">
        <w:rPr>
          <w:rFonts w:ascii="Arial" w:eastAsia="Yu Gothic Light" w:hAnsi="Arial" w:cs="Arial"/>
          <w:sz w:val="22"/>
          <w:szCs w:val="22"/>
          <w:lang w:eastAsia="en-US"/>
        </w:rPr>
        <w:t>N  a</w:t>
      </w:r>
      <w:bookmarkEnd w:id="205"/>
      <w:r w:rsidRPr="00AB1423">
        <w:rPr>
          <w:rFonts w:ascii="Arial" w:eastAsia="Yu Gothic Light" w:hAnsi="Arial" w:cs="Arial"/>
          <w:sz w:val="22"/>
          <w:szCs w:val="22"/>
          <w:lang w:eastAsia="en-US"/>
        </w:rPr>
        <w:t xml:space="preserve"> inny dla T dla tego samego pracownika).</w:t>
      </w:r>
    </w:p>
    <w:p w14:paraId="797A2204" w14:textId="77777777" w:rsidR="00926B98" w:rsidRPr="00AB1423" w:rsidRDefault="00926B98" w:rsidP="003D5099">
      <w:pPr>
        <w:numPr>
          <w:ilvl w:val="0"/>
          <w:numId w:val="65"/>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Blokada zmiany konta przy zatrudnieniu głównym przez inne jednostki np. dział socjalny, dział spraw studenckich itp. Osobne „zakładki” dla tych jednostek.</w:t>
      </w:r>
    </w:p>
    <w:p w14:paraId="4F85BCD2" w14:textId="77777777" w:rsidR="00057E8B" w:rsidRPr="005C144D" w:rsidRDefault="00057E8B" w:rsidP="00926B98">
      <w:pPr>
        <w:jc w:val="both"/>
        <w:rPr>
          <w:rFonts w:ascii="Arial" w:hAnsi="Arial" w:cs="Arial"/>
          <w:sz w:val="22"/>
          <w:szCs w:val="22"/>
        </w:rPr>
      </w:pPr>
    </w:p>
    <w:p w14:paraId="58A9B521" w14:textId="77777777" w:rsidR="00926B98" w:rsidRPr="005C144D" w:rsidRDefault="00926B98" w:rsidP="00926B98">
      <w:pPr>
        <w:jc w:val="both"/>
        <w:rPr>
          <w:rFonts w:ascii="Arial" w:hAnsi="Arial" w:cs="Arial"/>
          <w:b/>
          <w:bCs/>
          <w:sz w:val="22"/>
          <w:szCs w:val="22"/>
        </w:rPr>
      </w:pPr>
      <w:r w:rsidRPr="005C144D">
        <w:rPr>
          <w:rFonts w:ascii="Arial" w:hAnsi="Arial" w:cs="Arial"/>
          <w:b/>
          <w:bCs/>
          <w:sz w:val="22"/>
          <w:szCs w:val="22"/>
        </w:rPr>
        <w:t>Planowanie osobowego funduszu płac na rok przyszły</w:t>
      </w:r>
    </w:p>
    <w:p w14:paraId="0196A1F6" w14:textId="77777777" w:rsidR="00926B98" w:rsidRPr="005C144D" w:rsidRDefault="00926B98" w:rsidP="00926B98">
      <w:pPr>
        <w:jc w:val="both"/>
        <w:rPr>
          <w:rFonts w:ascii="Arial" w:hAnsi="Arial" w:cs="Arial"/>
          <w:b/>
          <w:bCs/>
          <w:sz w:val="22"/>
          <w:szCs w:val="22"/>
        </w:rPr>
      </w:pPr>
    </w:p>
    <w:p w14:paraId="0AD00E39" w14:textId="77777777" w:rsidR="00926B98" w:rsidRPr="00AB1423" w:rsidRDefault="00926B98" w:rsidP="003D5099">
      <w:pPr>
        <w:numPr>
          <w:ilvl w:val="0"/>
          <w:numId w:val="66"/>
        </w:numPr>
        <w:spacing w:after="60" w:line="264" w:lineRule="auto"/>
        <w:jc w:val="both"/>
        <w:rPr>
          <w:rFonts w:ascii="Arial" w:eastAsia="Yu Gothic Light" w:hAnsi="Arial" w:cs="Arial"/>
          <w:sz w:val="22"/>
          <w:szCs w:val="22"/>
          <w:lang w:eastAsia="en-US"/>
        </w:rPr>
      </w:pPr>
      <w:r w:rsidRPr="00AB1423">
        <w:rPr>
          <w:rFonts w:ascii="Arial" w:eastAsia="Yu Mincho" w:hAnsi="Arial" w:cs="Arial"/>
          <w:sz w:val="22"/>
          <w:szCs w:val="22"/>
          <w:lang w:eastAsia="en-US"/>
        </w:rPr>
        <w:t>Stworzenie arkuszy:</w:t>
      </w:r>
    </w:p>
    <w:p w14:paraId="6ABE487E"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z podziałem na wydziały i pozostałe jednostki organizacyjne;</w:t>
      </w:r>
    </w:p>
    <w:p w14:paraId="20F0006D"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w ramach wydziału i pozostałych jednostek z podziałem na listy płac (N, T, B, A, O, K, P, R)</w:t>
      </w:r>
    </w:p>
    <w:p w14:paraId="324D0DF2"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każdy wydział i jednostki organizacyjne z podziałem na koszty (MPK);</w:t>
      </w:r>
    </w:p>
    <w:p w14:paraId="511CC72B"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w ramach kosztów na grupy stanowisk w ramach nauczycieli akademickich i pozostałe stanowiska z uwzględnieniem wymiaru etatu;</w:t>
      </w:r>
    </w:p>
    <w:p w14:paraId="581196AF"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w ramach stanowisk podział na podstawowe składniki płacowe (wynagrodzenie zasadnicze, lata pracy do naliczania stażu, kwota dodatku stażowego, dodatek funkcyjny i dodatek BHP (kwota, funkcja i okres); </w:t>
      </w:r>
    </w:p>
    <w:p w14:paraId="35CE9E27"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informacje dotyczące przerw (urlopy macierzyńskie, rodzicielskie, wychowawcze, bezpłatne oraz świadczenia rehabilitacyjne);</w:t>
      </w:r>
    </w:p>
    <w:p w14:paraId="52960B32"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okresy zatrudnienia (od - do);</w:t>
      </w:r>
    </w:p>
    <w:p w14:paraId="61384C83" w14:textId="77777777" w:rsidR="00926B98" w:rsidRPr="00AB1423" w:rsidRDefault="00926B98" w:rsidP="003D5099">
      <w:pPr>
        <w:numPr>
          <w:ilvl w:val="1"/>
          <w:numId w:val="66"/>
        </w:numPr>
        <w:spacing w:after="60" w:line="264" w:lineRule="auto"/>
        <w:ind w:left="709" w:hanging="283"/>
        <w:jc w:val="both"/>
        <w:rPr>
          <w:rFonts w:ascii="Arial" w:eastAsia="Yu Mincho" w:hAnsi="Arial" w:cs="Arial"/>
          <w:sz w:val="22"/>
          <w:szCs w:val="22"/>
          <w:lang w:eastAsia="en-US"/>
        </w:rPr>
      </w:pPr>
      <w:r w:rsidRPr="00AB1423">
        <w:rPr>
          <w:rFonts w:ascii="Arial" w:eastAsia="Yu Mincho" w:hAnsi="Arial" w:cs="Arial"/>
          <w:sz w:val="22"/>
          <w:szCs w:val="22"/>
          <w:lang w:eastAsia="en-US"/>
        </w:rPr>
        <w:t>data przejścia na emeryturę.</w:t>
      </w:r>
    </w:p>
    <w:p w14:paraId="47DC2524"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Możliwość exportu ww. danych.</w:t>
      </w:r>
    </w:p>
    <w:p w14:paraId="6389B0F7" w14:textId="77777777" w:rsidR="00926B98" w:rsidRPr="00AB1423" w:rsidRDefault="00926B98" w:rsidP="003D5099">
      <w:pPr>
        <w:numPr>
          <w:ilvl w:val="0"/>
          <w:numId w:val="66"/>
        </w:numPr>
        <w:spacing w:after="2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Możliwość wygenerowania danych miesięcznych na dany dzień dla każdego wydziału i pozostałych jednostek z podziałem na stanowiska:</w:t>
      </w:r>
    </w:p>
    <w:p w14:paraId="3456DA3C"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suma wymiaru etatów;</w:t>
      </w:r>
    </w:p>
    <w:p w14:paraId="02FEF5DC"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lastRenderedPageBreak/>
        <w:t xml:space="preserve"> suma kwot wynagrodzeń zasadniczych;</w:t>
      </w:r>
    </w:p>
    <w:p w14:paraId="0A2AA608"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suma kwot dodatków stażowych;</w:t>
      </w:r>
    </w:p>
    <w:p w14:paraId="213041B9" w14:textId="77777777" w:rsidR="00926B98" w:rsidRPr="00AB1423" w:rsidRDefault="00926B98" w:rsidP="003D5099">
      <w:pPr>
        <w:numPr>
          <w:ilvl w:val="1"/>
          <w:numId w:val="66"/>
        </w:numPr>
        <w:spacing w:after="6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 suma kwot dodatków funkcyjnych.</w:t>
      </w:r>
    </w:p>
    <w:p w14:paraId="5356253F"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Naliczanie dla danego roku nagród jubileuszowych i odpraw emerytalnych dla każdego wydziału i pozostałych jednostek z podziałem na stanowiska (wykaz konkretnych pracowników wg stanowisk).</w:t>
      </w:r>
    </w:p>
    <w:p w14:paraId="2ADFC4AE"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Naliczanie nagród 1 % i 2% dla każdego wydziału i pozostałych jednostek z podziałem na stanowiska (N, T, B, A, O, K, P, R).</w:t>
      </w:r>
    </w:p>
    <w:p w14:paraId="658920D3"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Możliwość wprowadzenia danych (limity godzin ponadwymiarowych, nadliczbowych, dopłaty do urlopu, wyn.za urlop okolicznościowy, recenzje, promotorstwo, egzaminy, fundusz premiowy) dla każdego wydziału i pozostałych jednostek.</w:t>
      </w:r>
    </w:p>
    <w:p w14:paraId="58BD21C8"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Możliwość dopisania wakatów przy naliczaniu OFP.</w:t>
      </w:r>
    </w:p>
    <w:p w14:paraId="6AC5DB68"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Podgląd danych i ich korekta na każdym etapie naliczania OFP.</w:t>
      </w:r>
    </w:p>
    <w:p w14:paraId="437F183F"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Raport weryfikujący zgodność naliczonych i wypłaconych kwot NJ i OE w jednostkach (lista pracowników).</w:t>
      </w:r>
    </w:p>
    <w:p w14:paraId="7DD1FF47"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Sprawozdawczość.</w:t>
      </w:r>
    </w:p>
    <w:p w14:paraId="7C3B3130"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Plan OFP na dany rok i wykonanie narastająco co kwartał i za dany rok wg klasyfikacji budżetowej (Rb-70);</w:t>
      </w:r>
    </w:p>
    <w:p w14:paraId="05DAFBF2"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Analiza miejsca powstawania kosztów (MPK) na dany rok i miesiąc, wg grup kosztów, pozycji kalkulacyjnej i pozycji planowania.</w:t>
      </w:r>
    </w:p>
    <w:p w14:paraId="3D002FFB"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Podział list głównych i dodatkowych na grupy pracownicze w danym okresie (wynagrodzenia wg grup pracowniczych) (Z-03; Z-06);</w:t>
      </w:r>
    </w:p>
    <w:p w14:paraId="1FC03582" w14:textId="60C75FF8" w:rsidR="00057E8B" w:rsidRPr="000F5FFC" w:rsidRDefault="00926B98" w:rsidP="00305BF5">
      <w:pPr>
        <w:numPr>
          <w:ilvl w:val="1"/>
          <w:numId w:val="66"/>
        </w:numPr>
        <w:spacing w:after="6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Wynagrodzenia zwolnionych pracowników, którzy nie przepracowali ani jednego dnia w danym roku kalendarzowym z możliwością wprowadzenia daty dziennej.</w:t>
      </w:r>
    </w:p>
    <w:p w14:paraId="2BD19192" w14:textId="77777777" w:rsidR="00926B98" w:rsidRPr="00AB1423" w:rsidRDefault="00926B98" w:rsidP="003D5099">
      <w:pPr>
        <w:numPr>
          <w:ilvl w:val="0"/>
          <w:numId w:val="66"/>
        </w:numPr>
        <w:spacing w:after="2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Bieżące naliczanie wykorzystania OFP.</w:t>
      </w:r>
    </w:p>
    <w:p w14:paraId="21CA639C"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Podział wynagrodzeń nauczycieli (wszystkie składniki płacowe) z list głównych i dodatkowych na grupy stanowisk (nowe stanowiska wg Ustawy 2.0) na poszczególne wydziały;</w:t>
      </w:r>
    </w:p>
    <w:p w14:paraId="6C5C1BC8"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Podział list dodatkowych (LIO) na grupy pracownicze w wydziałach i jednostkach, za dany okres w  ujęciu tabelarycznym. Zaznaczenie przy poszczególnych pracownikach przypisanego wydziału lub jednostki oraz grupy pracowniczej (np. A120, T230, A620);</w:t>
      </w:r>
    </w:p>
    <w:p w14:paraId="24A2A5C5"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Zestawienie obciążeń kosztów z dodatkowych list za dany okres;</w:t>
      </w:r>
    </w:p>
    <w:p w14:paraId="0EBE2F71"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Zestawienie kosztowe składników płacowych na listach płac głównych i dodatkowych (pracownik-stanowisko-składnik płac-kwota-wydział-koszty) na dany dzień i za dany okres.</w:t>
      </w:r>
    </w:p>
    <w:p w14:paraId="312EB05C" w14:textId="77777777" w:rsidR="00926B98" w:rsidRPr="00AB1423" w:rsidRDefault="00926B98" w:rsidP="003D5099">
      <w:pPr>
        <w:numPr>
          <w:ilvl w:val="0"/>
          <w:numId w:val="66"/>
        </w:numPr>
        <w:spacing w:after="60" w:line="264" w:lineRule="auto"/>
        <w:ind w:left="284"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IV. Analizy bieżące dotyczące wykorzystania OFP:</w:t>
      </w:r>
    </w:p>
    <w:p w14:paraId="673076A3"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Wykazy pracowników na dany dzień lub za dany okres;</w:t>
      </w:r>
    </w:p>
    <w:p w14:paraId="4944346A"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Wykazy wypłaconych składników płacowych w wydziałach i jednostkach organizacyjnych;</w:t>
      </w:r>
    </w:p>
    <w:p w14:paraId="589BA13F" w14:textId="77777777" w:rsidR="00926B98" w:rsidRPr="00AB1423" w:rsidRDefault="00926B98" w:rsidP="003D5099">
      <w:pPr>
        <w:numPr>
          <w:ilvl w:val="1"/>
          <w:numId w:val="66"/>
        </w:numPr>
        <w:spacing w:after="20" w:line="264" w:lineRule="auto"/>
        <w:ind w:left="709" w:hanging="284"/>
        <w:jc w:val="both"/>
        <w:rPr>
          <w:rFonts w:ascii="Arial" w:eastAsia="Yu Mincho" w:hAnsi="Arial" w:cs="Arial"/>
          <w:sz w:val="22"/>
          <w:szCs w:val="22"/>
          <w:lang w:eastAsia="en-US"/>
        </w:rPr>
      </w:pPr>
      <w:r w:rsidRPr="00AB1423">
        <w:rPr>
          <w:rFonts w:ascii="Arial" w:eastAsia="Yu Mincho" w:hAnsi="Arial" w:cs="Arial"/>
          <w:sz w:val="22"/>
          <w:szCs w:val="22"/>
          <w:lang w:eastAsia="en-US"/>
        </w:rPr>
        <w:t>Analizy kosztowe poszczególnych składników płacowych.</w:t>
      </w:r>
    </w:p>
    <w:p w14:paraId="6585C673" w14:textId="77777777" w:rsidR="00926B98" w:rsidRPr="005C144D" w:rsidRDefault="00926B98" w:rsidP="004E3D14">
      <w:pPr>
        <w:spacing w:line="276" w:lineRule="auto"/>
        <w:jc w:val="both"/>
        <w:rPr>
          <w:rFonts w:ascii="Arial" w:hAnsi="Arial" w:cs="Arial"/>
          <w:sz w:val="22"/>
          <w:szCs w:val="22"/>
        </w:rPr>
      </w:pPr>
    </w:p>
    <w:p w14:paraId="581B1E71" w14:textId="77777777" w:rsidR="00A77435" w:rsidRPr="005C144D" w:rsidRDefault="00A77435" w:rsidP="00A77435">
      <w:pPr>
        <w:pStyle w:val="Nagwek3"/>
        <w:spacing w:line="276" w:lineRule="auto"/>
        <w:rPr>
          <w:rFonts w:ascii="Arial" w:hAnsi="Arial" w:cs="Arial"/>
          <w:bCs/>
          <w:sz w:val="22"/>
          <w:szCs w:val="22"/>
        </w:rPr>
      </w:pPr>
      <w:bookmarkStart w:id="206" w:name="_Toc105751708"/>
      <w:bookmarkStart w:id="207" w:name="_Toc107955740"/>
      <w:bookmarkStart w:id="208" w:name="_Toc588206534"/>
      <w:bookmarkStart w:id="209" w:name="_Toc2045044800"/>
      <w:bookmarkStart w:id="210" w:name="_Toc1180220454"/>
      <w:bookmarkStart w:id="211" w:name="_Toc1177506916"/>
      <w:bookmarkStart w:id="212" w:name="_Toc1506302780"/>
      <w:bookmarkStart w:id="213" w:name="_Toc1090982649"/>
      <w:bookmarkStart w:id="214" w:name="_Toc93673149"/>
      <w:r w:rsidRPr="005C144D">
        <w:rPr>
          <w:rFonts w:ascii="Arial" w:hAnsi="Arial" w:cs="Arial"/>
          <w:bCs/>
          <w:sz w:val="22"/>
          <w:szCs w:val="22"/>
        </w:rPr>
        <w:t>Samoobsługa pracownicza w obszarze kadrowo-płacowym</w:t>
      </w:r>
      <w:bookmarkEnd w:id="206"/>
      <w:bookmarkEnd w:id="207"/>
    </w:p>
    <w:p w14:paraId="236BA7C6" w14:textId="77777777" w:rsidR="00A77435" w:rsidRPr="005C144D" w:rsidRDefault="00A77435" w:rsidP="00A77435">
      <w:pPr>
        <w:spacing w:line="276" w:lineRule="auto"/>
        <w:jc w:val="both"/>
        <w:rPr>
          <w:rFonts w:ascii="Arial" w:hAnsi="Arial" w:cs="Arial"/>
          <w:sz w:val="22"/>
          <w:szCs w:val="22"/>
        </w:rPr>
      </w:pPr>
    </w:p>
    <w:p w14:paraId="74101EC8"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zapewnić:</w:t>
      </w:r>
    </w:p>
    <w:p w14:paraId="2979E647" w14:textId="77777777" w:rsidR="00A77435" w:rsidRPr="005C144D" w:rsidRDefault="00A77435"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 xml:space="preserve">realizację czynności dotyczących samoobsługi pracowniczej wykonywanych wyłącznie dla własnych celów, a nie dla innych osób lub w ich imieniu. Funkcjonalność jest </w:t>
      </w:r>
      <w:r w:rsidRPr="005C144D">
        <w:rPr>
          <w:rFonts w:ascii="Arial" w:hAnsi="Arial"/>
          <w:sz w:val="22"/>
          <w:szCs w:val="22"/>
        </w:rPr>
        <w:lastRenderedPageBreak/>
        <w:t>integralną częścią S</w:t>
      </w:r>
      <w:r w:rsidR="00F55E9E">
        <w:rPr>
          <w:rFonts w:ascii="Arial" w:hAnsi="Arial"/>
          <w:sz w:val="22"/>
          <w:szCs w:val="22"/>
        </w:rPr>
        <w:t>ystemu.</w:t>
      </w:r>
      <w:r w:rsidRPr="005C144D">
        <w:rPr>
          <w:rFonts w:ascii="Arial" w:hAnsi="Arial"/>
          <w:sz w:val="22"/>
          <w:szCs w:val="22"/>
        </w:rPr>
        <w:t xml:space="preserve"> Wykorzystuje wbudowane w </w:t>
      </w:r>
      <w:r w:rsidR="00F55E9E">
        <w:rPr>
          <w:rFonts w:ascii="Arial" w:hAnsi="Arial"/>
          <w:sz w:val="22"/>
          <w:szCs w:val="22"/>
        </w:rPr>
        <w:t xml:space="preserve">Systemie </w:t>
      </w:r>
      <w:r w:rsidRPr="005C144D">
        <w:rPr>
          <w:rFonts w:ascii="Arial" w:hAnsi="Arial"/>
          <w:sz w:val="22"/>
          <w:szCs w:val="22"/>
        </w:rPr>
        <w:t xml:space="preserve">mechanizmy </w:t>
      </w:r>
      <w:proofErr w:type="spellStart"/>
      <w:r w:rsidRPr="005C144D">
        <w:rPr>
          <w:rFonts w:ascii="Arial" w:hAnsi="Arial"/>
          <w:sz w:val="22"/>
          <w:szCs w:val="22"/>
        </w:rPr>
        <w:t>workflow</w:t>
      </w:r>
      <w:proofErr w:type="spellEnd"/>
      <w:r w:rsidRPr="005C144D">
        <w:rPr>
          <w:rFonts w:ascii="Arial" w:hAnsi="Arial"/>
          <w:sz w:val="22"/>
          <w:szCs w:val="22"/>
        </w:rPr>
        <w:t>. Dostęp do tej funkcjonalności musi być realizowany także przez urządzania mobilne: smartfony (iOS, Android) czy tablety (iOS, Android).</w:t>
      </w:r>
    </w:p>
    <w:p w14:paraId="448402F1" w14:textId="77777777" w:rsidR="00A77435" w:rsidRPr="005C144D" w:rsidRDefault="00A77435" w:rsidP="00A77435">
      <w:pPr>
        <w:spacing w:line="276" w:lineRule="auto"/>
        <w:jc w:val="both"/>
        <w:rPr>
          <w:rFonts w:ascii="Arial" w:hAnsi="Arial" w:cs="Arial"/>
          <w:sz w:val="22"/>
          <w:szCs w:val="22"/>
        </w:rPr>
      </w:pPr>
    </w:p>
    <w:p w14:paraId="1771A687"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7E0E4DC0"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opracowywanie rekordów danych pracownika;</w:t>
      </w:r>
    </w:p>
    <w:p w14:paraId="05C9AE3F"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obsługa katalogu pracownika;</w:t>
      </w:r>
    </w:p>
    <w:p w14:paraId="252E6527"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usługi związane ze świadczeniami dodatkowymi i płatnościami;</w:t>
      </w:r>
    </w:p>
    <w:p w14:paraId="7FEB60D5"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urlopami;</w:t>
      </w:r>
    </w:p>
    <w:p w14:paraId="03EEB927"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wprowadzanie czasu pracy;</w:t>
      </w:r>
    </w:p>
    <w:p w14:paraId="7841C4B0"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używanie (z wyłączeniem uprawnień́ do modyfikowania i/lub dostosowywania) standardowych i interaktywnych raportów dotyczących zadań́ zalogowanego użytkownika (własnych).</w:t>
      </w:r>
    </w:p>
    <w:p w14:paraId="0E2384A2" w14:textId="77777777" w:rsidR="00A77435" w:rsidRPr="005C144D" w:rsidRDefault="00A77435" w:rsidP="00A77435">
      <w:pPr>
        <w:spacing w:line="276" w:lineRule="auto"/>
        <w:jc w:val="both"/>
        <w:rPr>
          <w:rFonts w:ascii="Arial" w:hAnsi="Arial" w:cs="Arial"/>
          <w:sz w:val="22"/>
          <w:szCs w:val="22"/>
        </w:rPr>
      </w:pPr>
    </w:p>
    <w:p w14:paraId="03A3F586"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r w:rsidR="00F55E9E">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440ED1C6" w14:textId="77777777" w:rsidR="00A77435" w:rsidRPr="005C144D" w:rsidRDefault="00A77435" w:rsidP="00A77435">
      <w:pPr>
        <w:spacing w:line="276" w:lineRule="auto"/>
        <w:jc w:val="both"/>
        <w:rPr>
          <w:rFonts w:ascii="Arial" w:hAnsi="Arial" w:cs="Arial"/>
          <w:sz w:val="22"/>
          <w:szCs w:val="22"/>
        </w:rPr>
      </w:pPr>
    </w:p>
    <w:p w14:paraId="07926656" w14:textId="77777777" w:rsidR="00A77435" w:rsidRPr="005C144D" w:rsidRDefault="00A77435" w:rsidP="00A77435">
      <w:pPr>
        <w:pStyle w:val="Nagwek3"/>
        <w:spacing w:line="276" w:lineRule="auto"/>
        <w:rPr>
          <w:rFonts w:ascii="Arial" w:hAnsi="Arial" w:cs="Arial"/>
          <w:bCs/>
          <w:sz w:val="22"/>
          <w:szCs w:val="22"/>
        </w:rPr>
      </w:pPr>
      <w:bookmarkStart w:id="215" w:name="_Toc105751709"/>
      <w:bookmarkStart w:id="216" w:name="_Toc107955741"/>
      <w:r w:rsidRPr="005C144D">
        <w:rPr>
          <w:rFonts w:ascii="Arial" w:hAnsi="Arial" w:cs="Arial"/>
          <w:bCs/>
          <w:sz w:val="22"/>
          <w:szCs w:val="22"/>
        </w:rPr>
        <w:t>Samoobsługa menadżerska w zakresie kadrowo-płacowym</w:t>
      </w:r>
      <w:bookmarkEnd w:id="215"/>
      <w:bookmarkEnd w:id="216"/>
    </w:p>
    <w:p w14:paraId="166C96B6" w14:textId="77777777" w:rsidR="00A77435" w:rsidRPr="005C144D" w:rsidRDefault="00A77435" w:rsidP="00A77435">
      <w:pPr>
        <w:spacing w:line="276" w:lineRule="auto"/>
        <w:jc w:val="both"/>
        <w:rPr>
          <w:rFonts w:ascii="Arial" w:hAnsi="Arial" w:cs="Arial"/>
          <w:sz w:val="22"/>
          <w:szCs w:val="22"/>
        </w:rPr>
      </w:pPr>
    </w:p>
    <w:p w14:paraId="5EDE70B3"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System ma zapewnić:</w:t>
      </w:r>
    </w:p>
    <w:p w14:paraId="16965FCB" w14:textId="77777777" w:rsidR="00A77435" w:rsidRPr="005C144D" w:rsidRDefault="00A77435" w:rsidP="003D5099">
      <w:pPr>
        <w:pStyle w:val="Akapitzlist"/>
        <w:numPr>
          <w:ilvl w:val="0"/>
          <w:numId w:val="14"/>
        </w:numPr>
        <w:spacing w:line="276" w:lineRule="auto"/>
        <w:jc w:val="both"/>
        <w:rPr>
          <w:rFonts w:ascii="Arial" w:hAnsi="Arial"/>
          <w:sz w:val="22"/>
          <w:szCs w:val="22"/>
        </w:rPr>
      </w:pPr>
      <w:r w:rsidRPr="005C144D">
        <w:rPr>
          <w:rFonts w:ascii="Arial" w:hAnsi="Arial"/>
          <w:sz w:val="22"/>
          <w:szCs w:val="22"/>
        </w:rPr>
        <w:t xml:space="preserve">realizację czynności dotyczących samoobsługi menadżerskiej, wykonywanych wyłącznie na potrzeby własne i osób podległych. Funkcjonalność ta jest integralnym elementem części aplikacyjnej </w:t>
      </w:r>
      <w:r w:rsidR="00F55E9E">
        <w:rPr>
          <w:rFonts w:ascii="Arial" w:hAnsi="Arial"/>
          <w:sz w:val="22"/>
          <w:szCs w:val="22"/>
        </w:rPr>
        <w:t>Systemu</w:t>
      </w:r>
      <w:r w:rsidRPr="005C144D">
        <w:rPr>
          <w:rFonts w:ascii="Arial" w:hAnsi="Arial"/>
          <w:sz w:val="22"/>
          <w:szCs w:val="22"/>
        </w:rPr>
        <w:t>. Wykorzystuje wbudowane w</w:t>
      </w:r>
      <w:r w:rsidR="00F55E9E">
        <w:rPr>
          <w:rFonts w:ascii="Arial" w:hAnsi="Arial"/>
          <w:sz w:val="22"/>
          <w:szCs w:val="22"/>
        </w:rPr>
        <w:t xml:space="preserve"> </w:t>
      </w:r>
      <w:r w:rsidR="00F55E9E">
        <w:rPr>
          <w:rStyle w:val="normaltextrun"/>
          <w:rFonts w:ascii="Arial" w:hAnsi="Arial"/>
          <w:sz w:val="22"/>
          <w:szCs w:val="22"/>
        </w:rPr>
        <w:t>Systemu</w:t>
      </w:r>
      <w:r w:rsidR="00F55E9E" w:rsidRPr="005C144D">
        <w:rPr>
          <w:rFonts w:ascii="Arial" w:hAnsi="Arial"/>
          <w:sz w:val="22"/>
          <w:szCs w:val="22"/>
        </w:rPr>
        <w:t xml:space="preserve"> </w:t>
      </w:r>
      <w:r w:rsidRPr="005C144D">
        <w:rPr>
          <w:rFonts w:ascii="Arial" w:hAnsi="Arial"/>
          <w:sz w:val="22"/>
          <w:szCs w:val="22"/>
        </w:rPr>
        <w:t xml:space="preserve">mechanizmy </w:t>
      </w:r>
      <w:proofErr w:type="spellStart"/>
      <w:r w:rsidRPr="005C144D">
        <w:rPr>
          <w:rFonts w:ascii="Arial" w:hAnsi="Arial"/>
          <w:sz w:val="22"/>
          <w:szCs w:val="22"/>
        </w:rPr>
        <w:t>workflow</w:t>
      </w:r>
      <w:proofErr w:type="spellEnd"/>
      <w:r w:rsidRPr="005C144D">
        <w:rPr>
          <w:rFonts w:ascii="Arial" w:hAnsi="Arial"/>
          <w:sz w:val="22"/>
          <w:szCs w:val="22"/>
        </w:rPr>
        <w:t>. Dostęp do tej funkcjonalności musi być realizowany także przez urządzania mobilne: smartfony (iOS, Android) czy tablety (iOS, Android).</w:t>
      </w:r>
    </w:p>
    <w:p w14:paraId="21E59D47" w14:textId="77777777" w:rsidR="00A77435" w:rsidRPr="005C144D" w:rsidRDefault="00A77435" w:rsidP="00A77435">
      <w:pPr>
        <w:spacing w:line="276" w:lineRule="auto"/>
        <w:jc w:val="both"/>
        <w:rPr>
          <w:rFonts w:ascii="Arial" w:hAnsi="Arial" w:cs="Arial"/>
          <w:sz w:val="22"/>
          <w:szCs w:val="22"/>
        </w:rPr>
      </w:pPr>
    </w:p>
    <w:p w14:paraId="00CF7EEB"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3344B3D8"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zlecanie zmian administracyjnych za pomocą̨ procesów i formularzy w komponencie kadrowym;</w:t>
      </w:r>
    </w:p>
    <w:p w14:paraId="6DB44154"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planowanie i zatwierdzanie wynagrodzenia; </w:t>
      </w:r>
    </w:p>
    <w:p w14:paraId="373B3362"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wyświetlanie przeglądów budżetu; </w:t>
      </w:r>
    </w:p>
    <w:p w14:paraId="752EFC35"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zatwierdzanie wniosków o delegacje i wydatków;</w:t>
      </w:r>
    </w:p>
    <w:p w14:paraId="268E73A4" w14:textId="77777777" w:rsidR="00A77435" w:rsidRPr="005C144D" w:rsidRDefault="00A7743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wykonywanie zadań́ przepływu prac związanych z zasobami ludzkimi, które są związane z bezpośrednimi podwładnymi kierownika lub jednostką biznesową/działem.</w:t>
      </w:r>
    </w:p>
    <w:p w14:paraId="41F7341E" w14:textId="77777777" w:rsidR="00A77435" w:rsidRPr="005C144D" w:rsidRDefault="00A77435" w:rsidP="00A77435">
      <w:pPr>
        <w:spacing w:line="276" w:lineRule="auto"/>
        <w:jc w:val="both"/>
        <w:rPr>
          <w:rFonts w:ascii="Arial" w:hAnsi="Arial" w:cs="Arial"/>
          <w:sz w:val="22"/>
          <w:szCs w:val="22"/>
        </w:rPr>
      </w:pPr>
    </w:p>
    <w:p w14:paraId="43973F0F" w14:textId="77777777" w:rsidR="00A77435" w:rsidRPr="005C144D" w:rsidRDefault="00A77435" w:rsidP="00A77435">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Fonts w:ascii="Arial" w:hAnsi="Arial" w:cs="Arial"/>
          <w:sz w:val="22"/>
          <w:szCs w:val="22"/>
        </w:rPr>
        <w:t>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208"/>
    <w:bookmarkEnd w:id="209"/>
    <w:bookmarkEnd w:id="210"/>
    <w:bookmarkEnd w:id="211"/>
    <w:bookmarkEnd w:id="212"/>
    <w:bookmarkEnd w:id="213"/>
    <w:bookmarkEnd w:id="214"/>
    <w:p w14:paraId="1C5B0C53" w14:textId="77777777" w:rsidR="00A4239A" w:rsidRPr="005C144D" w:rsidRDefault="00A4239A" w:rsidP="00A4239A">
      <w:pPr>
        <w:spacing w:line="276" w:lineRule="auto"/>
        <w:jc w:val="both"/>
        <w:rPr>
          <w:rFonts w:ascii="Arial" w:hAnsi="Arial" w:cs="Arial"/>
          <w:sz w:val="22"/>
          <w:szCs w:val="22"/>
        </w:rPr>
      </w:pPr>
    </w:p>
    <w:p w14:paraId="6BF498E0" w14:textId="77777777" w:rsidR="00A4239A" w:rsidRPr="005C144D" w:rsidRDefault="00A4239A" w:rsidP="00A4239A">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2199C994" w14:textId="77777777" w:rsidR="00A4239A" w:rsidRPr="005C144D" w:rsidRDefault="00A4239A" w:rsidP="00A4239A">
      <w:pPr>
        <w:spacing w:line="276" w:lineRule="auto"/>
        <w:jc w:val="both"/>
        <w:rPr>
          <w:rFonts w:ascii="Arial" w:hAnsi="Arial" w:cs="Arial"/>
          <w:sz w:val="22"/>
          <w:szCs w:val="22"/>
        </w:rPr>
      </w:pPr>
    </w:p>
    <w:p w14:paraId="23D70484" w14:textId="77777777" w:rsidR="00A4239A" w:rsidRPr="00AB1423" w:rsidRDefault="00A4239A" w:rsidP="003D5099">
      <w:pPr>
        <w:numPr>
          <w:ilvl w:val="0"/>
          <w:numId w:val="12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Interfejs oparty o przeglądarkę internetową.</w:t>
      </w:r>
    </w:p>
    <w:p w14:paraId="0AD4F5F4" w14:textId="77777777" w:rsidR="00A4239A" w:rsidRPr="00AB1423" w:rsidRDefault="00A4239A" w:rsidP="00A4239A">
      <w:pPr>
        <w:spacing w:after="20" w:line="264" w:lineRule="auto"/>
        <w:rPr>
          <w:rFonts w:ascii="Arial" w:eastAsia="Yu Gothic Light" w:hAnsi="Arial" w:cs="Arial"/>
          <w:sz w:val="22"/>
          <w:szCs w:val="22"/>
          <w:lang w:eastAsia="en-US"/>
        </w:rPr>
      </w:pPr>
      <w:r w:rsidRPr="00AB1423">
        <w:rPr>
          <w:rFonts w:ascii="Arial" w:eastAsia="Yu Gothic Light" w:hAnsi="Arial" w:cs="Arial"/>
          <w:sz w:val="22"/>
          <w:szCs w:val="22"/>
          <w:lang w:eastAsia="en-US"/>
        </w:rPr>
        <w:t>Usługi w ramach samoobsługi:</w:t>
      </w:r>
    </w:p>
    <w:p w14:paraId="26EC3562"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edycja danych adresowych</w:t>
      </w:r>
    </w:p>
    <w:p w14:paraId="4EC8BCBA"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planowanie urlopów</w:t>
      </w:r>
    </w:p>
    <w:p w14:paraId="05FD1A65"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wnioski urlopowe (</w:t>
      </w:r>
      <w:proofErr w:type="spellStart"/>
      <w:r w:rsidRPr="00AB1423">
        <w:rPr>
          <w:rFonts w:ascii="Arial" w:eastAsia="Yu Gothic Light" w:hAnsi="Arial" w:cs="Arial"/>
          <w:sz w:val="22"/>
          <w:szCs w:val="22"/>
          <w:lang w:eastAsia="en-US"/>
        </w:rPr>
        <w:t>wokflow</w:t>
      </w:r>
      <w:proofErr w:type="spellEnd"/>
      <w:r w:rsidRPr="00AB1423">
        <w:rPr>
          <w:rFonts w:ascii="Arial" w:eastAsia="Yu Gothic Light" w:hAnsi="Arial" w:cs="Arial"/>
          <w:sz w:val="22"/>
          <w:szCs w:val="22"/>
          <w:lang w:eastAsia="en-US"/>
        </w:rPr>
        <w:t xml:space="preserve"> akceptacyjny – akceptacja przez przełożonych)</w:t>
      </w:r>
    </w:p>
    <w:p w14:paraId="59EA3A9B"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paski płacowe</w:t>
      </w:r>
    </w:p>
    <w:p w14:paraId="09D722B4"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wniosek o delegację i </w:t>
      </w:r>
      <w:proofErr w:type="spellStart"/>
      <w:r w:rsidRPr="00AB1423">
        <w:rPr>
          <w:rFonts w:ascii="Arial" w:eastAsia="Yu Gothic Light" w:hAnsi="Arial" w:cs="Arial"/>
          <w:sz w:val="22"/>
          <w:szCs w:val="22"/>
          <w:lang w:eastAsia="en-US"/>
        </w:rPr>
        <w:t>workflow</w:t>
      </w:r>
      <w:proofErr w:type="spellEnd"/>
      <w:r w:rsidRPr="00AB1423">
        <w:rPr>
          <w:rFonts w:ascii="Arial" w:eastAsia="Yu Gothic Light" w:hAnsi="Arial" w:cs="Arial"/>
          <w:sz w:val="22"/>
          <w:szCs w:val="22"/>
          <w:lang w:eastAsia="en-US"/>
        </w:rPr>
        <w:t xml:space="preserve"> akceptacyjny (bez </w:t>
      </w:r>
      <w:proofErr w:type="spellStart"/>
      <w:r w:rsidRPr="00AB1423">
        <w:rPr>
          <w:rFonts w:ascii="Arial" w:eastAsia="Yu Gothic Light" w:hAnsi="Arial" w:cs="Arial"/>
          <w:sz w:val="22"/>
          <w:szCs w:val="22"/>
          <w:lang w:eastAsia="en-US"/>
        </w:rPr>
        <w:t>samorozliczenia</w:t>
      </w:r>
      <w:proofErr w:type="spellEnd"/>
      <w:r w:rsidRPr="00AB1423">
        <w:rPr>
          <w:rFonts w:ascii="Arial" w:eastAsia="Yu Gothic Light" w:hAnsi="Arial" w:cs="Arial"/>
          <w:sz w:val="22"/>
          <w:szCs w:val="22"/>
          <w:lang w:eastAsia="en-US"/>
        </w:rPr>
        <w:t xml:space="preserve"> delegacji)</w:t>
      </w:r>
    </w:p>
    <w:p w14:paraId="1D5B176E"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kalendarz zespołu</w:t>
      </w:r>
    </w:p>
    <w:p w14:paraId="4A9E87BD"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wgląd w przypisane środki trwałe</w:t>
      </w:r>
    </w:p>
    <w:p w14:paraId="3ECA4104"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wgląd przez menadżerów w przypisane budżety i MPK</w:t>
      </w:r>
    </w:p>
    <w:p w14:paraId="702D0ABF"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odbiór wydruków: PIT-11 oraz informacji o uzyskanych kosztach przychodu z tytułu praw autorskich nauczycieli akademickich, RMUA.</w:t>
      </w:r>
    </w:p>
    <w:p w14:paraId="0B02287E"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odbioru druków kadrowych np. o zmianie zaszeregowania</w:t>
      </w:r>
    </w:p>
    <w:p w14:paraId="6CD81AD9"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składanie oświadczeń i wniosków w kwestiach spraw socjalnych</w:t>
      </w:r>
    </w:p>
    <w:p w14:paraId="398AF610"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składanie oświadczenia w sprawie opieki nad dzieckiem do lat 14 (art. 188)</w:t>
      </w:r>
    </w:p>
    <w:p w14:paraId="230E87C6" w14:textId="77777777" w:rsidR="00A4239A" w:rsidRPr="00AB1423" w:rsidRDefault="00A4239A" w:rsidP="003D5099">
      <w:pPr>
        <w:numPr>
          <w:ilvl w:val="0"/>
          <w:numId w:val="127"/>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składanie wniosku o zmianę/aktualizację danych kadrowych</w:t>
      </w:r>
    </w:p>
    <w:p w14:paraId="7F7B8719" w14:textId="77777777" w:rsidR="00A4239A" w:rsidRPr="00AB1423" w:rsidRDefault="00A4239A" w:rsidP="003D5099">
      <w:pPr>
        <w:numPr>
          <w:ilvl w:val="0"/>
          <w:numId w:val="63"/>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elektronicznych zgłoszeń na różne akcje i wydarzenia socjalne dla pracowników i innych osób uprawnionych (tj. MULTISPORT)</w:t>
      </w:r>
    </w:p>
    <w:p w14:paraId="40FAD7EC" w14:textId="77777777" w:rsidR="00A4239A" w:rsidRPr="00AB1423" w:rsidRDefault="00A4239A" w:rsidP="003D5099">
      <w:pPr>
        <w:numPr>
          <w:ilvl w:val="0"/>
          <w:numId w:val="127"/>
        </w:numPr>
        <w:spacing w:after="2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składanie wniosków o PPK</w:t>
      </w:r>
      <w:r w:rsidR="00CF46AE"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 xml:space="preserve"> </w:t>
      </w:r>
    </w:p>
    <w:p w14:paraId="723A4CBA"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Rezygnacja z uczestnictwa</w:t>
      </w:r>
    </w:p>
    <w:p w14:paraId="419E6D29"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Wznowienie uczestnictwa</w:t>
      </w:r>
    </w:p>
    <w:p w14:paraId="75CEA5D1"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Deklaracja dobrowolna 55 – 69 lat</w:t>
      </w:r>
    </w:p>
    <w:p w14:paraId="13BC40A9"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Zmiana składki podst. 120%</w:t>
      </w:r>
    </w:p>
    <w:p w14:paraId="38093F14"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Rezygnacja z obniżenia </w:t>
      </w:r>
      <w:proofErr w:type="spellStart"/>
      <w:r w:rsidRPr="00AB1423">
        <w:rPr>
          <w:rFonts w:ascii="Arial" w:eastAsia="Yu Gothic Light" w:hAnsi="Arial" w:cs="Arial"/>
          <w:sz w:val="22"/>
          <w:szCs w:val="22"/>
          <w:lang w:eastAsia="en-US"/>
        </w:rPr>
        <w:t>skł</w:t>
      </w:r>
      <w:proofErr w:type="spellEnd"/>
      <w:r w:rsidRPr="00AB1423">
        <w:rPr>
          <w:rFonts w:ascii="Arial" w:eastAsia="Yu Gothic Light" w:hAnsi="Arial" w:cs="Arial"/>
          <w:sz w:val="22"/>
          <w:szCs w:val="22"/>
          <w:lang w:eastAsia="en-US"/>
        </w:rPr>
        <w:t>. Podst. 120%</w:t>
      </w:r>
    </w:p>
    <w:p w14:paraId="55C5B822"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Zmiana składki dodatkowej</w:t>
      </w:r>
    </w:p>
    <w:p w14:paraId="1D35D056"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Oświadczenie uczestnika PPK</w:t>
      </w:r>
    </w:p>
    <w:p w14:paraId="348640DE" w14:textId="77777777" w:rsidR="00A4239A" w:rsidRPr="00AB1423" w:rsidRDefault="00A4239A" w:rsidP="003D5099">
      <w:pPr>
        <w:numPr>
          <w:ilvl w:val="1"/>
          <w:numId w:val="127"/>
        </w:numPr>
        <w:spacing w:after="20" w:line="264" w:lineRule="auto"/>
        <w:ind w:left="709" w:hanging="283"/>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Brak zgody na wypłatę transferową</w:t>
      </w:r>
    </w:p>
    <w:p w14:paraId="1D736562" w14:textId="77777777" w:rsidR="00A4239A" w:rsidRPr="00AB1423" w:rsidRDefault="00A4239A" w:rsidP="003D5099">
      <w:pPr>
        <w:numPr>
          <w:ilvl w:val="0"/>
          <w:numId w:val="127"/>
        </w:numPr>
        <w:spacing w:after="20" w:line="264" w:lineRule="auto"/>
        <w:ind w:left="644" w:hanging="720"/>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Składanie przez osoby przebywające na urlopach wychowawczych oświadczeń dla celów ustalenia obowiązku ubezpieczeń społecznych i zdrowotnego. </w:t>
      </w:r>
    </w:p>
    <w:p w14:paraId="6F05272E" w14:textId="77777777" w:rsidR="00C705CF" w:rsidRPr="005C144D" w:rsidRDefault="00C705CF" w:rsidP="004E3D14">
      <w:pPr>
        <w:spacing w:line="276" w:lineRule="auto"/>
        <w:jc w:val="both"/>
        <w:rPr>
          <w:rFonts w:ascii="Arial" w:hAnsi="Arial" w:cs="Arial"/>
          <w:sz w:val="22"/>
          <w:szCs w:val="22"/>
        </w:rPr>
      </w:pPr>
    </w:p>
    <w:p w14:paraId="33BD13F6" w14:textId="77777777" w:rsidR="00867213" w:rsidRPr="005C144D" w:rsidRDefault="00867213" w:rsidP="00867213">
      <w:pPr>
        <w:pStyle w:val="Nagwek3"/>
        <w:spacing w:line="276" w:lineRule="auto"/>
        <w:rPr>
          <w:rFonts w:ascii="Arial" w:hAnsi="Arial" w:cs="Arial"/>
          <w:bCs/>
          <w:sz w:val="22"/>
          <w:szCs w:val="22"/>
        </w:rPr>
      </w:pPr>
      <w:bookmarkStart w:id="217" w:name="_Toc105751710"/>
      <w:bookmarkStart w:id="218" w:name="_Toc107955742"/>
      <w:bookmarkStart w:id="219" w:name="_Toc1891715567"/>
      <w:bookmarkStart w:id="220" w:name="_Toc682148844"/>
      <w:bookmarkStart w:id="221" w:name="_Toc1618103278"/>
      <w:bookmarkStart w:id="222" w:name="_Toc306302790"/>
      <w:bookmarkStart w:id="223" w:name="_Toc1180489694"/>
      <w:bookmarkStart w:id="224" w:name="_Toc303910334"/>
      <w:bookmarkStart w:id="225" w:name="_Toc93673154"/>
      <w:r w:rsidRPr="005C144D">
        <w:rPr>
          <w:rFonts w:ascii="Arial" w:hAnsi="Arial" w:cs="Arial"/>
          <w:bCs/>
          <w:sz w:val="22"/>
          <w:szCs w:val="22"/>
        </w:rPr>
        <w:t>Obsługa: ZFŚS (Zakładowy Fundusz Świadczeń Socjalnych), ZFM (Zakładowy Fundusz Mieszkaniowy) i KZP (Kasa Zapomogowo-Pożyczkowa)</w:t>
      </w:r>
      <w:bookmarkEnd w:id="217"/>
      <w:bookmarkEnd w:id="218"/>
    </w:p>
    <w:p w14:paraId="77B38EC5" w14:textId="77777777" w:rsidR="00867213" w:rsidRPr="005C144D" w:rsidRDefault="00867213" w:rsidP="00867213">
      <w:pPr>
        <w:spacing w:line="276" w:lineRule="auto"/>
        <w:jc w:val="both"/>
        <w:rPr>
          <w:rFonts w:ascii="Arial" w:hAnsi="Arial" w:cs="Arial"/>
          <w:sz w:val="22"/>
          <w:szCs w:val="22"/>
        </w:rPr>
      </w:pPr>
    </w:p>
    <w:p w14:paraId="3E790391"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System ma zapewniać:</w:t>
      </w:r>
    </w:p>
    <w:p w14:paraId="438AB003" w14:textId="77777777" w:rsidR="00867213" w:rsidRPr="005C144D" w:rsidRDefault="00867213" w:rsidP="003D5099">
      <w:pPr>
        <w:pStyle w:val="Akapitzlist"/>
        <w:numPr>
          <w:ilvl w:val="0"/>
          <w:numId w:val="19"/>
        </w:numPr>
        <w:spacing w:line="276" w:lineRule="auto"/>
        <w:jc w:val="both"/>
        <w:rPr>
          <w:rFonts w:ascii="Arial" w:hAnsi="Arial"/>
          <w:sz w:val="22"/>
          <w:szCs w:val="22"/>
        </w:rPr>
      </w:pPr>
      <w:r w:rsidRPr="005C144D">
        <w:rPr>
          <w:rFonts w:ascii="Arial" w:hAnsi="Arial"/>
          <w:sz w:val="22"/>
          <w:szCs w:val="22"/>
        </w:rPr>
        <w:t>funkcjonalność dotycząca świadczeń socjalnych:</w:t>
      </w:r>
    </w:p>
    <w:p w14:paraId="3A8F30DE"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oddzielne miejsce rejestracji (nowa kartoteka) w celu wydzielenia dostępu jedynie osobom zajmującym się świadczeniami ZFŚS;</w:t>
      </w:r>
    </w:p>
    <w:p w14:paraId="22527CF5"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możliwość samodzielnego rejestrowania grup przychodów miesięcznych na osobę w rodzinie obowiązujących w danym roku (lub okresie) wraz z kwotą lub procentem dofinansowania (do kolonii i obozów, do wczasów turystycznych, działalności kulturalno-sportowej), maksymalnej kwoty jednego skierowania, wysokości bonów do paczek, wysokości paczki na dany rok itp.;</w:t>
      </w:r>
    </w:p>
    <w:p w14:paraId="51908158"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rejestrację osób uprawnionych do otrzymywania wypłat z ZFŚS (w tym również nie będących pracownikami Uczelni);</w:t>
      </w:r>
    </w:p>
    <w:p w14:paraId="2FBEEB9B"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rejestrację wniosków o świadczenia socjalne, przychodów i generowanie kwot świadczeń;</w:t>
      </w:r>
    </w:p>
    <w:p w14:paraId="4A615C98"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kontrolę uprawnień do świadczeń (np. średni przychód na członka rodziny);</w:t>
      </w:r>
    </w:p>
    <w:p w14:paraId="142A1168"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ewidencję świadczeń z ZFŚS;</w:t>
      </w:r>
    </w:p>
    <w:p w14:paraId="2CEA829F"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kontrolę wykorzystania przez osobę uprawnioną limitu dofinansowania;</w:t>
      </w:r>
    </w:p>
    <w:p w14:paraId="3BA1DE4F"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lastRenderedPageBreak/>
        <w:t>kontrolę kwot wolnych od PDOF na liście płac w roku;</w:t>
      </w:r>
    </w:p>
    <w:p w14:paraId="4BDA60A7" w14:textId="77777777" w:rsidR="00867213" w:rsidRPr="005C144D" w:rsidRDefault="00867213" w:rsidP="003D5099">
      <w:pPr>
        <w:numPr>
          <w:ilvl w:val="1"/>
          <w:numId w:val="20"/>
        </w:numPr>
        <w:spacing w:line="276" w:lineRule="auto"/>
        <w:ind w:left="1068"/>
        <w:jc w:val="both"/>
        <w:rPr>
          <w:rFonts w:ascii="Arial" w:hAnsi="Arial" w:cs="Arial"/>
          <w:sz w:val="22"/>
          <w:szCs w:val="22"/>
        </w:rPr>
      </w:pPr>
      <w:r w:rsidRPr="005C144D">
        <w:rPr>
          <w:rFonts w:ascii="Arial" w:hAnsi="Arial" w:cs="Arial"/>
          <w:sz w:val="22"/>
          <w:szCs w:val="22"/>
        </w:rPr>
        <w:t>możliwość wypłaty na liście głównej i dodatkowej;</w:t>
      </w:r>
    </w:p>
    <w:p w14:paraId="13BACC59" w14:textId="77777777" w:rsidR="00867213" w:rsidRPr="005C144D" w:rsidRDefault="00867213" w:rsidP="00867213">
      <w:pPr>
        <w:spacing w:line="276" w:lineRule="auto"/>
        <w:ind w:left="348"/>
        <w:jc w:val="both"/>
        <w:rPr>
          <w:rFonts w:ascii="Arial" w:hAnsi="Arial" w:cs="Arial"/>
          <w:sz w:val="22"/>
          <w:szCs w:val="22"/>
        </w:rPr>
      </w:pPr>
    </w:p>
    <w:p w14:paraId="003E3878" w14:textId="77777777" w:rsidR="00867213" w:rsidRPr="005C144D" w:rsidRDefault="00867213" w:rsidP="003D5099">
      <w:pPr>
        <w:pStyle w:val="Akapitzlist"/>
        <w:numPr>
          <w:ilvl w:val="0"/>
          <w:numId w:val="19"/>
        </w:numPr>
        <w:spacing w:line="276" w:lineRule="auto"/>
        <w:jc w:val="both"/>
        <w:rPr>
          <w:rFonts w:ascii="Arial" w:hAnsi="Arial"/>
          <w:sz w:val="22"/>
          <w:szCs w:val="22"/>
        </w:rPr>
      </w:pPr>
      <w:r w:rsidRPr="005C144D">
        <w:rPr>
          <w:rFonts w:ascii="Arial" w:hAnsi="Arial"/>
          <w:sz w:val="22"/>
          <w:szCs w:val="22"/>
        </w:rPr>
        <w:t>funkcjonalność dotycząca obsługi pożyczek z ZFŚS / ZFM:</w:t>
      </w:r>
    </w:p>
    <w:p w14:paraId="6E0907AB"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oddzielne miejsce rejestracji (nowa kartoteka) w celu wydzielenia dostępu jedynie osobom zajmującym się pożyczkami ZFŚS / ZFM;</w:t>
      </w:r>
    </w:p>
    <w:p w14:paraId="6B780E2D"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obsługę pożyczek z ZFŚS/ZFM (ewidencja pożyczki, ustalanie ilości i wielkości rat, automatyczne wyliczenie odsetek, rejestracja zdarzeń związanych ze zmianą warunków pożyczki (zawieszenie raty, umorzenie częściowe, umorzenie całkowite, zmiana raty i harmonogramu spłat), rejestracja żyrantów, możliwość wypłaty i spłat pożyczki przez listę płac i zewnętrznie (kasa, przelew bankowy);</w:t>
      </w:r>
    </w:p>
    <w:p w14:paraId="77C4C184"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możliwość rejestracji żyrantów pożyczek, rejestracji spłaty pożyczki jako żyrant, możliwość raportowania komu dany żyrant poręcza i na jaką kwotę;</w:t>
      </w:r>
    </w:p>
    <w:p w14:paraId="5240D7D1"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w przypadku zmiany harmonogramu automatyczne odzwierciedlenie go po stronie żyrantów;</w:t>
      </w:r>
    </w:p>
    <w:p w14:paraId="1CA4584D"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blokadę rozliczonego okresu tak aby nie mieć już możliwości edycji wstecz. Brak możliwości edycji rat już wcześniej rozliczonych;</w:t>
      </w:r>
    </w:p>
    <w:p w14:paraId="67DC409C"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wykaz całkowitego salda jednej lub więcej pożyczek;</w:t>
      </w:r>
    </w:p>
    <w:p w14:paraId="07A79B2F"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raportowanie rozliczenia rat pożyczek względem kwoty raty potrąconej na liście płac z podaniem okresu oraz przez kogo zostało opłacone;</w:t>
      </w:r>
    </w:p>
    <w:p w14:paraId="43F90CE0"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saldo pożyczek na zadany okres z informacją o pozostałej kwocie do zapłaty;</w:t>
      </w:r>
    </w:p>
    <w:p w14:paraId="446FCD0F"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wykaz żyrowań danej osoby komu poręcza oraz faktyczny pozostały stan pożyczki;</w:t>
      </w:r>
    </w:p>
    <w:p w14:paraId="101A9091"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zestawienie spłat rat pożyczki wykonanej przez samego żyranta z informacją o okresie zawarcia pożyczki oraz jej aktualnym statusie;</w:t>
      </w:r>
    </w:p>
    <w:p w14:paraId="6628D587"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wykaz analityczny dokonanych spłat rat pożyczek w rozbiciu na formę jej spłaty oraz kto ją dokonał żyrant czy pracownik;</w:t>
      </w:r>
    </w:p>
    <w:p w14:paraId="4794877D"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wykaz pożyczek, które zostały już spłacone z podaniem informacji o pracowniku oraz daty jej udzielenia;</w:t>
      </w:r>
    </w:p>
    <w:p w14:paraId="281EB262" w14:textId="77777777" w:rsidR="00867213" w:rsidRPr="005C144D" w:rsidRDefault="00867213" w:rsidP="003D5099">
      <w:pPr>
        <w:numPr>
          <w:ilvl w:val="1"/>
          <w:numId w:val="21"/>
        </w:numPr>
        <w:spacing w:line="276" w:lineRule="auto"/>
        <w:ind w:left="1068"/>
        <w:jc w:val="both"/>
        <w:rPr>
          <w:rFonts w:ascii="Arial" w:hAnsi="Arial" w:cs="Arial"/>
          <w:sz w:val="22"/>
          <w:szCs w:val="22"/>
        </w:rPr>
      </w:pPr>
      <w:r w:rsidRPr="005C144D">
        <w:rPr>
          <w:rFonts w:ascii="Arial" w:hAnsi="Arial" w:cs="Arial"/>
          <w:sz w:val="22"/>
          <w:szCs w:val="22"/>
        </w:rPr>
        <w:t>sumaryczne zestawienie pożyczek w ujęciu rocznym lub miesięcznym przedstawiając spłatę rat pożyczki oraz stan tej pożyczki;</w:t>
      </w:r>
    </w:p>
    <w:p w14:paraId="3CAE29A0" w14:textId="77777777" w:rsidR="00867213" w:rsidRPr="005C144D" w:rsidRDefault="00867213" w:rsidP="00867213">
      <w:pPr>
        <w:spacing w:line="276" w:lineRule="auto"/>
        <w:jc w:val="both"/>
        <w:rPr>
          <w:rFonts w:ascii="Arial" w:hAnsi="Arial" w:cs="Arial"/>
          <w:sz w:val="22"/>
          <w:szCs w:val="22"/>
        </w:rPr>
      </w:pPr>
    </w:p>
    <w:p w14:paraId="007FB8AB" w14:textId="77777777" w:rsidR="00867213" w:rsidRPr="005C144D" w:rsidRDefault="00867213" w:rsidP="003D5099">
      <w:pPr>
        <w:pStyle w:val="Akapitzlist"/>
        <w:numPr>
          <w:ilvl w:val="0"/>
          <w:numId w:val="19"/>
        </w:numPr>
        <w:spacing w:line="276" w:lineRule="auto"/>
        <w:jc w:val="both"/>
        <w:rPr>
          <w:rFonts w:ascii="Arial" w:hAnsi="Arial"/>
          <w:sz w:val="22"/>
          <w:szCs w:val="22"/>
        </w:rPr>
      </w:pPr>
      <w:r w:rsidRPr="005C144D">
        <w:rPr>
          <w:rFonts w:ascii="Arial" w:hAnsi="Arial"/>
          <w:sz w:val="22"/>
          <w:szCs w:val="22"/>
        </w:rPr>
        <w:t>funkcjonalność dotycząca obsługi pożyczek z KZP:</w:t>
      </w:r>
    </w:p>
    <w:p w14:paraId="3EDC2DEC"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oddzielne miejsce rejestracji (nowa kartoteka) w celu wydzielenia dostępu jedynie osobom zajmującym się pożyczkami KZP;</w:t>
      </w:r>
    </w:p>
    <w:p w14:paraId="1FDA7A40"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obsługę pożyczek z KZP (ewidencja pożyczki, ustalanie ilości i wielkości rat, rejestracja zdarzeń związanych ze zmianą warunków pożyczki (zawieszenie raty, umorzenie częściowe, umorzenie całkowite, zmiana raty i harmonogramu spłat), rejestracja żyrantów, możliwość wypłaty i spłat pożyczki przez listę płac i zewnętrznie (kasa, przelew bankowy);</w:t>
      </w:r>
    </w:p>
    <w:p w14:paraId="1B909B14"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możliwość rozłożenia pożyczki na raty poprzez podanie okresu w jakim osoba będzie spłacać pożyczkę wówczas system wyliczy kwotę raty pożyczki;</w:t>
      </w:r>
    </w:p>
    <w:p w14:paraId="159A2017"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możliwość rozłożenia pożyczki na raty poprzez podanie kwoty raty pożyczki wówczas system wyliczy okres spłaty pożyczki;</w:t>
      </w:r>
    </w:p>
    <w:p w14:paraId="54CDD351"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 xml:space="preserve">rejestrację informacji o wkładach do KZP w kartotece pracownika, gdzie będzie widoczne na bieżąco saldo wkładów. Z poziomu kartoteki pracowniczej powinna być możliwość rejestracji wpłaty wkładów poprzez listę płac, kasę czy przelew. Możliwość określenia wysokości składki na KZP na liście płac procentowo lub </w:t>
      </w:r>
      <w:r w:rsidRPr="005C144D">
        <w:rPr>
          <w:rFonts w:ascii="Arial" w:hAnsi="Arial" w:cs="Arial"/>
          <w:sz w:val="22"/>
          <w:szCs w:val="22"/>
        </w:rPr>
        <w:lastRenderedPageBreak/>
        <w:t>kwotowo. Możliwość wyciągnięcia wkładów jako spłata konkretnej pożyczki, wypłata wkładów przelewem lub w kasie;</w:t>
      </w:r>
    </w:p>
    <w:p w14:paraId="7730B6C5"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 xml:space="preserve">raportowanie do </w:t>
      </w:r>
      <w:proofErr w:type="spellStart"/>
      <w:r w:rsidRPr="005C144D">
        <w:rPr>
          <w:rFonts w:ascii="Arial" w:hAnsi="Arial" w:cs="Arial"/>
          <w:sz w:val="22"/>
          <w:szCs w:val="22"/>
        </w:rPr>
        <w:t>excela</w:t>
      </w:r>
      <w:proofErr w:type="spellEnd"/>
      <w:r w:rsidRPr="005C144D">
        <w:rPr>
          <w:rFonts w:ascii="Arial" w:hAnsi="Arial" w:cs="Arial"/>
          <w:sz w:val="22"/>
          <w:szCs w:val="22"/>
        </w:rPr>
        <w:t xml:space="preserve"> informacji o opłaconych składkach, ratach pożyczek, saldach pożyczek, żyrantach, ratach spłaconych jako żyrant;</w:t>
      </w:r>
    </w:p>
    <w:p w14:paraId="22E0966F"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możliwość zamknięcia okresu co spowoduje zablokowanie możliwości wprowadzania zmian wstecz w kartotece pracownika dotyczącej KZP;</w:t>
      </w:r>
    </w:p>
    <w:p w14:paraId="1CF7E556"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wykaz wszystkich pożyczek udzielonych danemu pracownikowi z okresem ważności, jej statusem w rozbiciu na miesiące, gdzie zawarta byłaby informacja o kwocie spłaty i czy spłacił ją pracownik czy żyrant;</w:t>
      </w:r>
    </w:p>
    <w:p w14:paraId="6D25D2E1"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wykaz składek/wkładów potrąconych poprzez listę płac, kasę lub bank na zadany okres;</w:t>
      </w:r>
    </w:p>
    <w:p w14:paraId="5F17FC3F"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zestawienie wpłaconych wpisów poprzez listę płac, kasę lub bank;</w:t>
      </w:r>
    </w:p>
    <w:p w14:paraId="3634D621"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saldo pożyczek na zadany okres z informacją o pozostałej kwocie do zapłaty;</w:t>
      </w:r>
    </w:p>
    <w:p w14:paraId="24077047"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wykaz żyrowań danej osoby komu poręcza oraz faktyczny pozostały stan pożyczki;</w:t>
      </w:r>
    </w:p>
    <w:p w14:paraId="4C6B27CA"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zestawienie spłat rat pożyczki wykonanej przez samego żyranta z informacją o okresie zawarcia pożyczki oraz jej aktualnym statusie;</w:t>
      </w:r>
    </w:p>
    <w:p w14:paraId="45E23B9C"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wykaz analityczny dokonanych spłat rat pożyczek w rozbiciu na formę jej spłaty oraz kto ją dokonał - żyrant czy pracownik;</w:t>
      </w:r>
    </w:p>
    <w:p w14:paraId="1315B79A"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wykaz pożyczek, które zostały już spłacone z podaniem informacji o pracowniku oraz daty jej udzielenia;</w:t>
      </w:r>
    </w:p>
    <w:p w14:paraId="43313FF3" w14:textId="77777777" w:rsidR="00867213" w:rsidRPr="005C144D" w:rsidRDefault="00867213" w:rsidP="003D5099">
      <w:pPr>
        <w:numPr>
          <w:ilvl w:val="1"/>
          <w:numId w:val="22"/>
        </w:numPr>
        <w:spacing w:line="276" w:lineRule="auto"/>
        <w:ind w:left="1068"/>
        <w:jc w:val="both"/>
        <w:rPr>
          <w:rFonts w:ascii="Arial" w:hAnsi="Arial" w:cs="Arial"/>
          <w:sz w:val="22"/>
          <w:szCs w:val="22"/>
        </w:rPr>
      </w:pPr>
      <w:r w:rsidRPr="005C144D">
        <w:rPr>
          <w:rFonts w:ascii="Arial" w:hAnsi="Arial" w:cs="Arial"/>
          <w:sz w:val="22"/>
          <w:szCs w:val="22"/>
        </w:rPr>
        <w:t>sumaryczne zestawienie pożyczek w ujęciu rocznym lub miesięcznym przedstawiając spłatę rat pożyczki oraz stan tej pożyczki.</w:t>
      </w:r>
    </w:p>
    <w:p w14:paraId="536F1F2C" w14:textId="77777777" w:rsidR="00867213" w:rsidRPr="005C144D" w:rsidRDefault="00867213" w:rsidP="00867213">
      <w:pPr>
        <w:spacing w:line="276" w:lineRule="auto"/>
        <w:jc w:val="both"/>
        <w:rPr>
          <w:rFonts w:ascii="Arial" w:hAnsi="Arial" w:cs="Arial"/>
          <w:sz w:val="22"/>
          <w:szCs w:val="22"/>
        </w:rPr>
      </w:pPr>
    </w:p>
    <w:p w14:paraId="690BC947"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55E9E">
        <w:rPr>
          <w:rStyle w:val="normaltextrun"/>
          <w:rFonts w:ascii="Arial" w:hAnsi="Arial" w:cs="Arial"/>
          <w:sz w:val="22"/>
          <w:szCs w:val="22"/>
        </w:rPr>
        <w:t>Systemu.</w:t>
      </w:r>
    </w:p>
    <w:p w14:paraId="04359106" w14:textId="77777777" w:rsidR="00C73A76" w:rsidRDefault="00C73A76" w:rsidP="00867213">
      <w:pPr>
        <w:spacing w:line="276" w:lineRule="auto"/>
        <w:jc w:val="both"/>
        <w:rPr>
          <w:rFonts w:ascii="Arial" w:hAnsi="Arial" w:cs="Arial"/>
          <w:sz w:val="22"/>
          <w:szCs w:val="22"/>
        </w:rPr>
      </w:pPr>
    </w:p>
    <w:p w14:paraId="160939B2"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76097FB1" w14:textId="0116973F" w:rsidR="00C73A76" w:rsidRPr="007B797A" w:rsidRDefault="00867213" w:rsidP="00867213">
      <w:pPr>
        <w:spacing w:line="276" w:lineRule="auto"/>
        <w:jc w:val="both"/>
        <w:rPr>
          <w:rFonts w:ascii="Arial" w:hAnsi="Arial" w:cs="Arial"/>
          <w:b/>
          <w:bCs/>
          <w:sz w:val="22"/>
          <w:szCs w:val="22"/>
          <w:u w:val="single"/>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73344859" w14:textId="77777777" w:rsidR="00C951B0" w:rsidRPr="005C144D" w:rsidRDefault="00C951B0" w:rsidP="00867213">
      <w:pPr>
        <w:spacing w:line="276" w:lineRule="auto"/>
        <w:jc w:val="both"/>
        <w:rPr>
          <w:rFonts w:ascii="Arial" w:hAnsi="Arial" w:cs="Arial"/>
          <w:sz w:val="22"/>
          <w:szCs w:val="22"/>
        </w:rPr>
      </w:pPr>
    </w:p>
    <w:p w14:paraId="6574A9CD" w14:textId="77777777" w:rsidR="00867213" w:rsidRPr="005C144D" w:rsidRDefault="00867213" w:rsidP="00867213">
      <w:pPr>
        <w:pStyle w:val="Nagwek3"/>
        <w:spacing w:line="276" w:lineRule="auto"/>
        <w:rPr>
          <w:rFonts w:ascii="Arial" w:hAnsi="Arial" w:cs="Arial"/>
          <w:bCs/>
          <w:sz w:val="22"/>
          <w:szCs w:val="22"/>
        </w:rPr>
      </w:pPr>
      <w:bookmarkStart w:id="226" w:name="_Toc105751711"/>
      <w:bookmarkStart w:id="227" w:name="_Toc107955743"/>
      <w:r w:rsidRPr="005C144D">
        <w:rPr>
          <w:rFonts w:ascii="Arial" w:hAnsi="Arial" w:cs="Arial"/>
          <w:bCs/>
          <w:sz w:val="22"/>
          <w:szCs w:val="22"/>
        </w:rPr>
        <w:t>Obsługa zwolnień ZUS</w:t>
      </w:r>
      <w:bookmarkEnd w:id="226"/>
      <w:bookmarkEnd w:id="227"/>
    </w:p>
    <w:p w14:paraId="47A30B18" w14:textId="77777777" w:rsidR="00867213" w:rsidRPr="005C144D" w:rsidRDefault="00867213" w:rsidP="00867213">
      <w:pPr>
        <w:spacing w:line="276" w:lineRule="auto"/>
        <w:jc w:val="both"/>
        <w:rPr>
          <w:rFonts w:ascii="Arial" w:hAnsi="Arial" w:cs="Arial"/>
          <w:sz w:val="22"/>
          <w:szCs w:val="22"/>
        </w:rPr>
      </w:pPr>
    </w:p>
    <w:p w14:paraId="54ED6797"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System ma zapewniać:</w:t>
      </w:r>
    </w:p>
    <w:p w14:paraId="32ABFDD3" w14:textId="77777777" w:rsidR="00867213" w:rsidRPr="005C144D" w:rsidRDefault="00867213" w:rsidP="003D5099">
      <w:pPr>
        <w:pStyle w:val="Akapitzlist"/>
        <w:numPr>
          <w:ilvl w:val="0"/>
          <w:numId w:val="23"/>
        </w:numPr>
        <w:spacing w:line="276" w:lineRule="auto"/>
        <w:jc w:val="both"/>
        <w:rPr>
          <w:rFonts w:ascii="Arial" w:hAnsi="Arial"/>
          <w:sz w:val="22"/>
          <w:szCs w:val="22"/>
        </w:rPr>
      </w:pPr>
      <w:r w:rsidRPr="005C144D">
        <w:rPr>
          <w:rFonts w:ascii="Arial" w:hAnsi="Arial"/>
          <w:sz w:val="22"/>
          <w:szCs w:val="22"/>
        </w:rPr>
        <w:t xml:space="preserve">automatyczną synchronizację zwolnień ZLA pomiędzy systemem </w:t>
      </w:r>
      <w:r w:rsidR="00057E8B">
        <w:rPr>
          <w:rStyle w:val="normaltextrun"/>
          <w:rFonts w:ascii="Arial" w:hAnsi="Arial"/>
          <w:sz w:val="22"/>
          <w:szCs w:val="22"/>
        </w:rPr>
        <w:t>Systemu</w:t>
      </w:r>
      <w:r w:rsidR="00057E8B">
        <w:rPr>
          <w:rFonts w:ascii="Arial" w:hAnsi="Arial"/>
          <w:sz w:val="22"/>
          <w:szCs w:val="22"/>
        </w:rPr>
        <w:t xml:space="preserve">, </w:t>
      </w:r>
      <w:r w:rsidRPr="005C144D">
        <w:rPr>
          <w:rFonts w:ascii="Arial" w:hAnsi="Arial"/>
          <w:sz w:val="22"/>
          <w:szCs w:val="22"/>
        </w:rPr>
        <w:t xml:space="preserve">a platformą ZUS (poprzez Web Service) (portal PUE); </w:t>
      </w:r>
    </w:p>
    <w:p w14:paraId="0B3545B2" w14:textId="77777777" w:rsidR="00867213" w:rsidRPr="005C144D" w:rsidRDefault="00867213" w:rsidP="003D5099">
      <w:pPr>
        <w:pStyle w:val="Akapitzlist"/>
        <w:numPr>
          <w:ilvl w:val="0"/>
          <w:numId w:val="23"/>
        </w:numPr>
        <w:spacing w:line="276" w:lineRule="auto"/>
        <w:jc w:val="both"/>
        <w:rPr>
          <w:rFonts w:ascii="Arial" w:hAnsi="Arial"/>
          <w:sz w:val="22"/>
          <w:szCs w:val="22"/>
        </w:rPr>
      </w:pPr>
      <w:r w:rsidRPr="005C144D">
        <w:rPr>
          <w:rFonts w:ascii="Arial" w:hAnsi="Arial"/>
          <w:sz w:val="22"/>
          <w:szCs w:val="22"/>
        </w:rPr>
        <w:t>brak konieczności logowania się do platformy ZUS i pobierania pliku;</w:t>
      </w:r>
    </w:p>
    <w:p w14:paraId="15BF806E" w14:textId="77777777" w:rsidR="00867213" w:rsidRPr="005C144D" w:rsidRDefault="00867213" w:rsidP="003D5099">
      <w:pPr>
        <w:pStyle w:val="Akapitzlist"/>
        <w:numPr>
          <w:ilvl w:val="0"/>
          <w:numId w:val="23"/>
        </w:numPr>
        <w:spacing w:line="276" w:lineRule="auto"/>
        <w:jc w:val="both"/>
        <w:rPr>
          <w:rFonts w:ascii="Arial" w:hAnsi="Arial"/>
          <w:sz w:val="22"/>
          <w:szCs w:val="22"/>
        </w:rPr>
      </w:pPr>
      <w:r w:rsidRPr="005C144D">
        <w:rPr>
          <w:rFonts w:ascii="Arial" w:hAnsi="Arial"/>
          <w:sz w:val="22"/>
          <w:szCs w:val="22"/>
        </w:rPr>
        <w:t>możliwość ustawienia automatycznego pobierania zwolnień ZUS codziennie np. w nocy;</w:t>
      </w:r>
    </w:p>
    <w:p w14:paraId="6EAEA95D" w14:textId="77777777" w:rsidR="00867213" w:rsidRPr="005C144D" w:rsidRDefault="00867213" w:rsidP="003D5099">
      <w:pPr>
        <w:pStyle w:val="Akapitzlist"/>
        <w:numPr>
          <w:ilvl w:val="0"/>
          <w:numId w:val="23"/>
        </w:numPr>
        <w:spacing w:line="276" w:lineRule="auto"/>
        <w:jc w:val="both"/>
        <w:rPr>
          <w:rFonts w:ascii="Arial" w:hAnsi="Arial"/>
          <w:sz w:val="22"/>
          <w:szCs w:val="22"/>
        </w:rPr>
      </w:pPr>
      <w:r w:rsidRPr="005C144D">
        <w:rPr>
          <w:rFonts w:ascii="Arial" w:hAnsi="Arial"/>
          <w:sz w:val="22"/>
          <w:szCs w:val="22"/>
        </w:rPr>
        <w:t>wysyłkę mailową na wskazane konta o raporcie z wykonania importu w nocy, o powodzeniu lub konfliktach jakie się pojawiły podczas próby importu.</w:t>
      </w:r>
    </w:p>
    <w:p w14:paraId="3DA457D6" w14:textId="77777777" w:rsidR="00867213" w:rsidRPr="005C144D" w:rsidRDefault="00867213" w:rsidP="00867213">
      <w:pPr>
        <w:spacing w:line="276" w:lineRule="auto"/>
        <w:jc w:val="both"/>
        <w:rPr>
          <w:rFonts w:ascii="Arial" w:hAnsi="Arial" w:cs="Arial"/>
          <w:sz w:val="22"/>
          <w:szCs w:val="22"/>
        </w:rPr>
      </w:pPr>
    </w:p>
    <w:p w14:paraId="64CA7ABE"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057E8B">
        <w:rPr>
          <w:rStyle w:val="normaltextrun"/>
          <w:rFonts w:ascii="Arial" w:hAnsi="Arial" w:cs="Arial"/>
          <w:sz w:val="22"/>
          <w:szCs w:val="22"/>
        </w:rPr>
        <w:t>Systemu.</w:t>
      </w:r>
    </w:p>
    <w:p w14:paraId="46D3A83C" w14:textId="77777777" w:rsidR="00C73A76" w:rsidRDefault="00C73A76" w:rsidP="00867213">
      <w:pPr>
        <w:spacing w:line="276" w:lineRule="auto"/>
        <w:jc w:val="both"/>
        <w:rPr>
          <w:rFonts w:ascii="Arial" w:hAnsi="Arial" w:cs="Arial"/>
          <w:sz w:val="22"/>
          <w:szCs w:val="22"/>
        </w:rPr>
      </w:pPr>
    </w:p>
    <w:p w14:paraId="40E9DE23"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63AD350A" w14:textId="63072CA3" w:rsidR="00860E87" w:rsidRPr="00FF5FD8" w:rsidRDefault="00867213" w:rsidP="004E3D14">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bookmarkEnd w:id="219"/>
      <w:bookmarkEnd w:id="220"/>
      <w:bookmarkEnd w:id="221"/>
      <w:bookmarkEnd w:id="222"/>
      <w:bookmarkEnd w:id="223"/>
      <w:bookmarkEnd w:id="224"/>
      <w:bookmarkEnd w:id="225"/>
    </w:p>
    <w:p w14:paraId="06D8ADBB" w14:textId="77777777" w:rsidR="009167FF" w:rsidRPr="005C144D" w:rsidRDefault="00992711" w:rsidP="004E3D14">
      <w:pPr>
        <w:spacing w:line="276" w:lineRule="auto"/>
        <w:jc w:val="both"/>
        <w:rPr>
          <w:rFonts w:ascii="Arial" w:hAnsi="Arial" w:cs="Arial"/>
          <w:b/>
          <w:bCs/>
          <w:sz w:val="22"/>
          <w:szCs w:val="22"/>
        </w:rPr>
      </w:pPr>
      <w:r w:rsidRPr="005C144D">
        <w:rPr>
          <w:rFonts w:ascii="Arial" w:hAnsi="Arial" w:cs="Arial"/>
          <w:b/>
          <w:bCs/>
          <w:sz w:val="22"/>
          <w:szCs w:val="22"/>
        </w:rPr>
        <w:lastRenderedPageBreak/>
        <w:t>Zakres wdrożenia:</w:t>
      </w:r>
    </w:p>
    <w:p w14:paraId="418DA464" w14:textId="77777777" w:rsidR="00992711" w:rsidRPr="00AB1423" w:rsidRDefault="00992711" w:rsidP="00992711">
      <w:pPr>
        <w:spacing w:after="60" w:line="264" w:lineRule="auto"/>
        <w:jc w:val="both"/>
        <w:rPr>
          <w:rFonts w:ascii="Arial" w:eastAsia="Yu Gothic Light" w:hAnsi="Arial" w:cs="Arial"/>
          <w:b/>
          <w:bCs/>
          <w:sz w:val="22"/>
          <w:szCs w:val="22"/>
          <w:lang w:eastAsia="en-US"/>
        </w:rPr>
      </w:pPr>
    </w:p>
    <w:p w14:paraId="71E878C7" w14:textId="77777777" w:rsidR="00992711" w:rsidRPr="00AB1423" w:rsidRDefault="00992711" w:rsidP="003D5099">
      <w:pPr>
        <w:numPr>
          <w:ilvl w:val="0"/>
          <w:numId w:val="69"/>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osób uprawnionych do otrzymywania wypłat z ZFŚS (w tym również nie będących pracownikami Uczelni).</w:t>
      </w:r>
    </w:p>
    <w:p w14:paraId="7E6E4C12"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wniosków o świadczenia socjalne, przychodów i generowanie kwot świadczeń.</w:t>
      </w:r>
    </w:p>
    <w:p w14:paraId="68695063"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uprawnień do świadczeń.</w:t>
      </w:r>
    </w:p>
    <w:p w14:paraId="2B3DDDED"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Ewidencja świadczeń z ZFŚS.</w:t>
      </w:r>
    </w:p>
    <w:p w14:paraId="7F779F84"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pożyczek z ZFŚS / ZFM (ewidencja pożyczki, ustalanie ilości i wielkości rat, wyliczenie odsetek, rejestracja zdarzeń związanych ze zmianą warunków pożyczki (zawieszenie raty, umorzenie częściowe, umorzenie całkowite, zmiana raty i harmonogramu spłat), rejestracja żyrantów, możliwość wypłaty i spłat pożyczki przez listę płac i zewnętrznie (kasa, przelew bankowy).</w:t>
      </w:r>
    </w:p>
    <w:p w14:paraId="2B2F83AA"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wykorzystania przez osobę uprawnioną limitu dofinansowania.</w:t>
      </w:r>
    </w:p>
    <w:p w14:paraId="58DADC36"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kwot wolnych od PDOF</w:t>
      </w:r>
      <w:r w:rsidR="00044BD9" w:rsidRPr="00AB1423">
        <w:rPr>
          <w:rFonts w:ascii="Arial" w:eastAsia="Yu Gothic Light" w:hAnsi="Arial" w:cs="Arial"/>
          <w:sz w:val="22"/>
          <w:szCs w:val="22"/>
          <w:lang w:eastAsia="en-US"/>
        </w:rPr>
        <w:t xml:space="preserve"> (podatek dochodowy od osób fizycznych)</w:t>
      </w:r>
      <w:r w:rsidRPr="00AB1423">
        <w:rPr>
          <w:rFonts w:ascii="Arial" w:eastAsia="Yu Gothic Light" w:hAnsi="Arial" w:cs="Arial"/>
          <w:sz w:val="22"/>
          <w:szCs w:val="22"/>
          <w:lang w:eastAsia="en-US"/>
        </w:rPr>
        <w:t xml:space="preserve"> na liście płac w roku.</w:t>
      </w:r>
    </w:p>
    <w:p w14:paraId="5F3EDA15"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samodzielnego rejestrowania grup przychodów miesięcznych na osobę w rodzinie obowiązujących w danym roku (lub okresie) wraz z kwotą lub procentem dofinansowania (do kolonii i obozów, do wczasów turystycznych, działalności kulturalno-sportowej), maksymalnej kwoty jednego skierowania, wysokości bonów do paczek, wysokości paczki na dany rok, itp.</w:t>
      </w:r>
    </w:p>
    <w:p w14:paraId="09414900"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Grupy dochodowe (przynajmniej 3) oddzielne dla pracowników i emerytów.</w:t>
      </w:r>
    </w:p>
    <w:p w14:paraId="289A31A9"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Rejestr osób uprawnionych (baza) tj. pracownicy, emeryci, renciści, inne osoby objęte opieką socjalną tzw. „osoby obce”, doktoranci. Dane niezbędne do identyfikacji uprawnionej osoby tj. PESEL, adres zamieszkania, rodzina, zatrudnienie, etat, stanowisko, przerwy w zatrudnieniu, numer konta bankowego, adres Urzędu Skarbowego. </w:t>
      </w:r>
    </w:p>
    <w:p w14:paraId="3E6FDDC3"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edytowania danych, dopisywania nowych osób. </w:t>
      </w:r>
    </w:p>
    <w:p w14:paraId="649B529C"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 wniosków wraz z oświadczeniem o sytuacji życiowej, rodzinnej i materialnej (załącznik nr 3 do RZDS</w:t>
      </w:r>
      <w:r w:rsidR="0061169F" w:rsidRPr="00AB1423">
        <w:rPr>
          <w:rFonts w:ascii="Arial" w:eastAsia="Yu Gothic Light" w:hAnsi="Arial" w:cs="Arial"/>
          <w:sz w:val="22"/>
          <w:szCs w:val="22"/>
          <w:lang w:eastAsia="en-US"/>
        </w:rPr>
        <w:t xml:space="preserve"> (Regulamin Zakładowej Działalności Socjalnej AGH)</w:t>
      </w:r>
      <w:r w:rsidRPr="00AB1423">
        <w:rPr>
          <w:rFonts w:ascii="Arial" w:eastAsia="Yu Gothic Light" w:hAnsi="Arial" w:cs="Arial"/>
          <w:sz w:val="22"/>
          <w:szCs w:val="22"/>
          <w:lang w:eastAsia="en-US"/>
        </w:rPr>
        <w:t>) dla:</w:t>
      </w:r>
    </w:p>
    <w:p w14:paraId="35BD2388" w14:textId="77777777" w:rsidR="00992711" w:rsidRPr="00AB1423" w:rsidRDefault="00992711" w:rsidP="003D5099">
      <w:pPr>
        <w:numPr>
          <w:ilvl w:val="0"/>
          <w:numId w:val="68"/>
        </w:numPr>
        <w:spacing w:after="160" w:line="256" w:lineRule="auto"/>
        <w:ind w:left="851"/>
        <w:contextualSpacing/>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Świadczeń socjalnych zgodnie z tabelą </w:t>
      </w:r>
      <w:bookmarkStart w:id="228" w:name="_Hlk85625186"/>
      <w:r w:rsidRPr="00AB1423">
        <w:rPr>
          <w:rFonts w:ascii="Arial" w:eastAsia="Yu Gothic Light" w:hAnsi="Arial" w:cs="Arial"/>
          <w:sz w:val="22"/>
          <w:szCs w:val="22"/>
          <w:lang w:eastAsia="en-US"/>
        </w:rPr>
        <w:t>(załącznik nr 4 do RZDS</w:t>
      </w:r>
      <w:r w:rsidR="0061169F" w:rsidRPr="00AB1423">
        <w:rPr>
          <w:rFonts w:ascii="Arial" w:eastAsia="Yu Gothic Light" w:hAnsi="Arial" w:cs="Arial"/>
          <w:sz w:val="22"/>
          <w:szCs w:val="22"/>
          <w:lang w:eastAsia="en-US"/>
        </w:rPr>
        <w:t xml:space="preserve"> (Regulamin Zakładowej Działalności Socjalnej AGH)</w:t>
      </w:r>
      <w:r w:rsidRPr="00AB1423">
        <w:rPr>
          <w:rFonts w:ascii="Arial" w:eastAsia="Yu Gothic Light" w:hAnsi="Arial" w:cs="Arial"/>
          <w:sz w:val="22"/>
          <w:szCs w:val="22"/>
          <w:lang w:eastAsia="en-US"/>
        </w:rPr>
        <w:t xml:space="preserve">) </w:t>
      </w:r>
      <w:bookmarkEnd w:id="228"/>
      <w:r w:rsidRPr="00AB1423">
        <w:rPr>
          <w:rFonts w:ascii="Arial" w:eastAsia="Yu Gothic Light" w:hAnsi="Arial" w:cs="Arial"/>
          <w:sz w:val="22"/>
          <w:szCs w:val="22"/>
          <w:lang w:eastAsia="en-US"/>
        </w:rPr>
        <w:t xml:space="preserve">dofinansowań do wypoczynku letniego tzw. „grusza”, zimowego </w:t>
      </w:r>
      <w:bookmarkStart w:id="229" w:name="_Int_8te8k3V2"/>
      <w:r w:rsidRPr="00AB1423">
        <w:rPr>
          <w:rFonts w:ascii="Arial" w:eastAsia="Yu Gothic Light" w:hAnsi="Arial" w:cs="Arial"/>
          <w:sz w:val="22"/>
          <w:szCs w:val="22"/>
          <w:lang w:eastAsia="en-US"/>
        </w:rPr>
        <w:t>tzw. ”karpiówka</w:t>
      </w:r>
      <w:bookmarkEnd w:id="229"/>
      <w:r w:rsidRPr="00AB1423">
        <w:rPr>
          <w:rFonts w:ascii="Arial" w:eastAsia="Yu Gothic Light" w:hAnsi="Arial" w:cs="Arial"/>
          <w:sz w:val="22"/>
          <w:szCs w:val="22"/>
          <w:lang w:eastAsia="en-US"/>
        </w:rPr>
        <w:t>”, dzieci do lat 18, oraz zapomogi opiekuńczej nad dziećmi do lat 7 i zapomogi z tytułu urodzenia dziecka.</w:t>
      </w:r>
    </w:p>
    <w:p w14:paraId="3408F1B9" w14:textId="77777777" w:rsidR="00992711" w:rsidRPr="00AB1423" w:rsidRDefault="00992711" w:rsidP="003D5099">
      <w:pPr>
        <w:numPr>
          <w:ilvl w:val="0"/>
          <w:numId w:val="68"/>
        </w:numPr>
        <w:spacing w:after="160" w:line="256" w:lineRule="auto"/>
        <w:ind w:left="851"/>
        <w:contextualSpacing/>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Zapomóg losowych i bytowych.</w:t>
      </w:r>
    </w:p>
    <w:p w14:paraId="562E0D76" w14:textId="77777777" w:rsidR="00992711" w:rsidRPr="00AB1423" w:rsidRDefault="00992711" w:rsidP="003D5099">
      <w:pPr>
        <w:numPr>
          <w:ilvl w:val="0"/>
          <w:numId w:val="68"/>
        </w:numPr>
        <w:spacing w:after="160" w:line="256" w:lineRule="auto"/>
        <w:ind w:left="851"/>
        <w:contextualSpacing/>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Pożyczek mieszkaniowych</w:t>
      </w:r>
      <w:r w:rsidR="00044BD9" w:rsidRPr="00AB1423">
        <w:rPr>
          <w:rFonts w:ascii="Arial" w:eastAsia="Yu Gothic Light" w:hAnsi="Arial" w:cs="Arial"/>
          <w:sz w:val="22"/>
          <w:szCs w:val="22"/>
          <w:lang w:eastAsia="en-US"/>
        </w:rPr>
        <w:t xml:space="preserve"> </w:t>
      </w:r>
      <w:r w:rsidRPr="00AB1423">
        <w:rPr>
          <w:rFonts w:ascii="Arial" w:eastAsia="Yu Gothic Light" w:hAnsi="Arial" w:cs="Arial"/>
          <w:sz w:val="22"/>
          <w:szCs w:val="22"/>
          <w:lang w:eastAsia="en-US"/>
        </w:rPr>
        <w:t>(załącznik nr 6 do RZDS</w:t>
      </w:r>
      <w:r w:rsidR="0061169F" w:rsidRPr="00AB1423">
        <w:rPr>
          <w:rFonts w:ascii="Arial" w:eastAsia="Yu Gothic Light" w:hAnsi="Arial" w:cs="Arial"/>
          <w:sz w:val="22"/>
          <w:szCs w:val="22"/>
          <w:lang w:eastAsia="en-US"/>
        </w:rPr>
        <w:t xml:space="preserve"> (Regulamin Zakładowej Działalności Socjalnej AGH)</w:t>
      </w:r>
      <w:r w:rsidRPr="00AB1423">
        <w:rPr>
          <w:rFonts w:ascii="Arial" w:eastAsia="Yu Gothic Light" w:hAnsi="Arial" w:cs="Arial"/>
          <w:sz w:val="22"/>
          <w:szCs w:val="22"/>
          <w:lang w:eastAsia="en-US"/>
        </w:rPr>
        <w:t>)  z ZFŚS z uwzględnieniem rodzaju pożyczki tj. remontowa zryczałtowana, remontowa na rachunki, inwestycyjna, nadzwyczajna i na podstawie § 39 (pożyczki z ZFŚS - baza żyrantów( program naliczający odsetki) umorzenia pożyczek, generowanie umów pożyczkowych połączone danymi osobowymi pożyczkobiorcy i programem naliczającym odsetki, rejestr pożyczkobiorców, statystyka aktualnych spłat pożyczek, rejestr poręczycieli powiązany z danym pożyczkobiorcą, naliczanie aktualnych kwot poręczeń, prognoza spłat.</w:t>
      </w:r>
    </w:p>
    <w:p w14:paraId="3FC75E1B" w14:textId="77777777" w:rsidR="00992711" w:rsidRPr="00AB1423" w:rsidRDefault="00992711" w:rsidP="003D5099">
      <w:pPr>
        <w:numPr>
          <w:ilvl w:val="0"/>
          <w:numId w:val="68"/>
        </w:numPr>
        <w:spacing w:after="160" w:line="256" w:lineRule="auto"/>
        <w:ind w:left="851"/>
        <w:contextualSpacing/>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Pozostałych świadczeń socjalnych tj. wycieczek, kart </w:t>
      </w:r>
      <w:proofErr w:type="spellStart"/>
      <w:r w:rsidRPr="00AB1423">
        <w:rPr>
          <w:rFonts w:ascii="Arial" w:eastAsia="Yu Gothic Light" w:hAnsi="Arial" w:cs="Arial"/>
          <w:sz w:val="22"/>
          <w:szCs w:val="22"/>
          <w:lang w:eastAsia="en-US"/>
        </w:rPr>
        <w:t>Multisport</w:t>
      </w:r>
      <w:proofErr w:type="spellEnd"/>
      <w:r w:rsidRPr="00AB1423">
        <w:rPr>
          <w:rFonts w:ascii="Arial" w:eastAsia="Yu Gothic Light" w:hAnsi="Arial" w:cs="Arial"/>
          <w:sz w:val="22"/>
          <w:szCs w:val="22"/>
          <w:lang w:eastAsia="en-US"/>
        </w:rPr>
        <w:t xml:space="preserve">, korzystania z Basenu AGH, gimnastyki w </w:t>
      </w:r>
      <w:proofErr w:type="spellStart"/>
      <w:r w:rsidRPr="00AB1423">
        <w:rPr>
          <w:rFonts w:ascii="Arial" w:eastAsia="Yu Gothic Light" w:hAnsi="Arial" w:cs="Arial"/>
          <w:sz w:val="22"/>
          <w:szCs w:val="22"/>
          <w:lang w:eastAsia="en-US"/>
        </w:rPr>
        <w:t>SWFiS</w:t>
      </w:r>
      <w:proofErr w:type="spellEnd"/>
      <w:r w:rsidR="006C2E9A" w:rsidRPr="00AB1423">
        <w:rPr>
          <w:rFonts w:ascii="Arial" w:eastAsia="Yu Gothic Light" w:hAnsi="Arial" w:cs="Arial"/>
          <w:sz w:val="22"/>
          <w:szCs w:val="22"/>
          <w:lang w:eastAsia="en-US"/>
        </w:rPr>
        <w:t xml:space="preserve"> (Studium Wychowania Fizycznego i Sportu)</w:t>
      </w:r>
      <w:r w:rsidRPr="00AB1423">
        <w:rPr>
          <w:rFonts w:ascii="Arial" w:eastAsia="Yu Gothic Light" w:hAnsi="Arial" w:cs="Arial"/>
          <w:sz w:val="22"/>
          <w:szCs w:val="22"/>
          <w:lang w:eastAsia="en-US"/>
        </w:rPr>
        <w:t>, karnety do Teatrów, biletów na wydarzenia kulturalne.</w:t>
      </w:r>
    </w:p>
    <w:p w14:paraId="5E71FD69"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 xml:space="preserve">Przyporządkowanie do każdego rodzaju świadczenia składnika z opisem i aktualnego limitu podatku dochodowego od osób fizycznych zgodnie z </w:t>
      </w:r>
      <w:proofErr w:type="spellStart"/>
      <w:r w:rsidRPr="00AB1423">
        <w:rPr>
          <w:rFonts w:ascii="Arial" w:eastAsia="Yu Gothic Light" w:hAnsi="Arial" w:cs="Arial"/>
          <w:sz w:val="22"/>
          <w:szCs w:val="22"/>
          <w:lang w:eastAsia="en-US"/>
        </w:rPr>
        <w:t>uopdoof</w:t>
      </w:r>
      <w:proofErr w:type="spellEnd"/>
      <w:r w:rsidRPr="00AB1423">
        <w:rPr>
          <w:rFonts w:ascii="Arial" w:eastAsia="Yu Gothic Light" w:hAnsi="Arial" w:cs="Arial"/>
          <w:sz w:val="22"/>
          <w:szCs w:val="22"/>
          <w:lang w:eastAsia="en-US"/>
        </w:rPr>
        <w:t>. Zestawienie limitowanych wypłat.</w:t>
      </w:r>
    </w:p>
    <w:p w14:paraId="5613898C"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uprawnień do świadczeń. Przyporządkowanie wnioskodawcy do odpowiedniej grupy przychodu na podstawie oświadczenia i danych z rejestru osób uprawnionych.</w:t>
      </w:r>
    </w:p>
    <w:p w14:paraId="4690A8FC"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Ewidencja świadczeń ZFŚS – tworzenie list wypłat i list bezgotówkowych z uwzględnieniem specyfiki każdego świadczenia.</w:t>
      </w:r>
    </w:p>
    <w:p w14:paraId="36AF9F51"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Kartoteka świadczeń osoby uprawnionej zawierająca przyznane świadczenia z uwzględnieniem składnika i naliczonym podatkiem.</w:t>
      </w:r>
    </w:p>
    <w:p w14:paraId="0A7FC31E"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Możliwość wystawiania PIT-u, podpisywania, przekazywania do Urzędu Skarbowego dla osób spoza Uczelni. </w:t>
      </w:r>
    </w:p>
    <w:p w14:paraId="626CFD75"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Zestawienie osób, które nie skorzystały z wybranego świadczenia socjalnego.</w:t>
      </w:r>
    </w:p>
    <w:p w14:paraId="0A446E1D"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Statystyka – wykorzystanie ZFŚS w określonym czasie według poszczególnych składników świadczeń.</w:t>
      </w:r>
    </w:p>
    <w:p w14:paraId="7E4104A1" w14:textId="77777777" w:rsidR="00992711" w:rsidRPr="00AB1423" w:rsidRDefault="00992711" w:rsidP="003D5099">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automatycznego otrzymywania informacji o przejściu na emeryturę, rozwiązania umowy o pracę.</w:t>
      </w:r>
    </w:p>
    <w:p w14:paraId="1F5B9A3D" w14:textId="77777777" w:rsidR="00103C18" w:rsidRPr="00057E8B" w:rsidRDefault="00992711" w:rsidP="00992711">
      <w:pPr>
        <w:numPr>
          <w:ilvl w:val="0"/>
          <w:numId w:val="69"/>
        </w:numPr>
        <w:spacing w:after="60" w:line="264" w:lineRule="auto"/>
        <w:ind w:left="425" w:hanging="425"/>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elektronicznych zgłoszeń na różne akcje i wydarzenia socjalne dla pracowników i innych osób uprawnionych (tj. MULTISPORT) i ściągania należności z wynagrodzenia.</w:t>
      </w:r>
    </w:p>
    <w:p w14:paraId="1838D27B" w14:textId="77777777" w:rsidR="00992711" w:rsidRPr="00AB1423" w:rsidRDefault="00992711" w:rsidP="00992711">
      <w:pPr>
        <w:spacing w:after="60" w:line="264" w:lineRule="auto"/>
        <w:jc w:val="both"/>
        <w:rPr>
          <w:rFonts w:ascii="Arial" w:eastAsia="Yu Gothic Light" w:hAnsi="Arial" w:cs="Arial"/>
          <w:b/>
          <w:bCs/>
          <w:sz w:val="22"/>
          <w:szCs w:val="22"/>
          <w:lang w:eastAsia="en-US"/>
        </w:rPr>
      </w:pPr>
      <w:r w:rsidRPr="00AB1423">
        <w:rPr>
          <w:rFonts w:ascii="Arial" w:eastAsia="Yu Gothic Light" w:hAnsi="Arial" w:cs="Arial"/>
          <w:b/>
          <w:bCs/>
          <w:sz w:val="22"/>
          <w:szCs w:val="22"/>
          <w:lang w:eastAsia="en-US"/>
        </w:rPr>
        <w:t>Stypendia</w:t>
      </w:r>
    </w:p>
    <w:p w14:paraId="56EF74A0" w14:textId="77777777" w:rsidR="00992711" w:rsidRPr="00AB1423" w:rsidRDefault="00992711" w:rsidP="003D5099">
      <w:pPr>
        <w:numPr>
          <w:ilvl w:val="0"/>
          <w:numId w:val="70"/>
        </w:numPr>
        <w:tabs>
          <w:tab w:val="left" w:pos="426"/>
        </w:tabs>
        <w:spacing w:after="60" w:line="264" w:lineRule="auto"/>
        <w:ind w:left="426" w:hanging="426"/>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Obsługa wypłat stypendiów z różnych źródeł finansowania łącznie z przelewami masowymi i konsekwencjami księgowymi lub integracja z systemem obsługi </w:t>
      </w:r>
      <w:bookmarkStart w:id="230" w:name="_Int_x9NjZZZ2"/>
      <w:r w:rsidRPr="00AB1423">
        <w:rPr>
          <w:rFonts w:ascii="Arial" w:eastAsia="Yu Mincho" w:hAnsi="Arial" w:cs="Arial"/>
          <w:sz w:val="22"/>
          <w:szCs w:val="22"/>
          <w:lang w:eastAsia="en-US"/>
        </w:rPr>
        <w:t>studiów</w:t>
      </w:r>
      <w:bookmarkEnd w:id="230"/>
      <w:r w:rsidRPr="00AB1423">
        <w:rPr>
          <w:rFonts w:ascii="Arial" w:eastAsia="Yu Mincho" w:hAnsi="Arial" w:cs="Arial"/>
          <w:sz w:val="22"/>
          <w:szCs w:val="22"/>
          <w:lang w:eastAsia="en-US"/>
        </w:rPr>
        <w:t xml:space="preserve"> jeśli obsługuje wypłaty stypendiów.</w:t>
      </w:r>
    </w:p>
    <w:p w14:paraId="3B5A03F4" w14:textId="77777777" w:rsidR="00992711" w:rsidRPr="00AB1423" w:rsidRDefault="00992711" w:rsidP="003D5099">
      <w:pPr>
        <w:numPr>
          <w:ilvl w:val="0"/>
          <w:numId w:val="70"/>
        </w:numPr>
        <w:spacing w:after="60" w:line="264" w:lineRule="auto"/>
        <w:ind w:left="425" w:hanging="425"/>
        <w:jc w:val="both"/>
        <w:rPr>
          <w:rFonts w:ascii="Arial" w:eastAsia="Yu Mincho" w:hAnsi="Arial" w:cs="Arial"/>
          <w:sz w:val="22"/>
          <w:szCs w:val="22"/>
          <w:lang w:eastAsia="en-US"/>
        </w:rPr>
      </w:pPr>
      <w:r w:rsidRPr="00AB1423">
        <w:rPr>
          <w:rFonts w:ascii="Arial" w:eastAsia="Yu Mincho" w:hAnsi="Arial" w:cs="Arial"/>
          <w:sz w:val="22"/>
          <w:szCs w:val="22"/>
          <w:lang w:eastAsia="en-US"/>
        </w:rPr>
        <w:t>Pełna obsługa ubezpieczeń społecznych zleceniobiorców, studentów i doktorantów.</w:t>
      </w:r>
    </w:p>
    <w:p w14:paraId="07567BB7" w14:textId="77777777" w:rsidR="00992711" w:rsidRPr="00AB1423" w:rsidRDefault="00992711" w:rsidP="003D5099">
      <w:pPr>
        <w:numPr>
          <w:ilvl w:val="0"/>
          <w:numId w:val="70"/>
        </w:numPr>
        <w:spacing w:after="60" w:line="264" w:lineRule="auto"/>
        <w:ind w:left="425" w:hanging="425"/>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Tworzenie list wypłaty stypendiów powinno obejmować 4 podstawowe formaty/algorytmy z punktu widzenia naliczania ZUS i PIT. Rozszerzenie formatu może być związane z koniecznością lub </w:t>
      </w:r>
      <w:bookmarkStart w:id="231" w:name="_Int_v3EoyaJ6"/>
      <w:r w:rsidRPr="00AB1423">
        <w:rPr>
          <w:rFonts w:ascii="Arial" w:eastAsia="Yu Mincho" w:hAnsi="Arial" w:cs="Arial"/>
          <w:sz w:val="22"/>
          <w:szCs w:val="22"/>
          <w:lang w:eastAsia="en-US"/>
        </w:rPr>
        <w:t>nie naliczania</w:t>
      </w:r>
      <w:bookmarkEnd w:id="231"/>
      <w:r w:rsidRPr="00AB1423">
        <w:rPr>
          <w:rFonts w:ascii="Arial" w:eastAsia="Yu Mincho" w:hAnsi="Arial" w:cs="Arial"/>
          <w:sz w:val="22"/>
          <w:szCs w:val="22"/>
          <w:lang w:eastAsia="en-US"/>
        </w:rPr>
        <w:t xml:space="preserve"> składki zdrowotnej. Na etapie wypłaty podleganie ZUS, lub </w:t>
      </w:r>
      <w:bookmarkStart w:id="232" w:name="_Int_NOPc6pnS"/>
      <w:r w:rsidRPr="00AB1423">
        <w:rPr>
          <w:rFonts w:ascii="Arial" w:eastAsia="Yu Mincho" w:hAnsi="Arial" w:cs="Arial"/>
          <w:sz w:val="22"/>
          <w:szCs w:val="22"/>
          <w:lang w:eastAsia="en-US"/>
        </w:rPr>
        <w:t>nie podleganie</w:t>
      </w:r>
      <w:bookmarkEnd w:id="232"/>
      <w:r w:rsidRPr="00AB1423">
        <w:rPr>
          <w:rFonts w:ascii="Arial" w:eastAsia="Yu Mincho" w:hAnsi="Arial" w:cs="Arial"/>
          <w:sz w:val="22"/>
          <w:szCs w:val="22"/>
          <w:lang w:eastAsia="en-US"/>
        </w:rPr>
        <w:t>, jest uzależnione od indywidualnej sytuacji stypendysty.</w:t>
      </w:r>
    </w:p>
    <w:tbl>
      <w:tblPr>
        <w:tblW w:w="0" w:type="auto"/>
        <w:tblInd w:w="3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375"/>
      </w:tblGrid>
      <w:tr w:rsidR="00992711" w:rsidRPr="00AD0110" w14:paraId="0E72BB65" w14:textId="77777777" w:rsidTr="00C4079B">
        <w:tc>
          <w:tcPr>
            <w:tcW w:w="1375" w:type="dxa"/>
            <w:shd w:val="clear" w:color="auto" w:fill="auto"/>
            <w:vAlign w:val="center"/>
          </w:tcPr>
          <w:p w14:paraId="1BD4C751"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ZUS</w:t>
            </w:r>
          </w:p>
        </w:tc>
        <w:tc>
          <w:tcPr>
            <w:tcW w:w="1375" w:type="dxa"/>
            <w:shd w:val="clear" w:color="auto" w:fill="auto"/>
            <w:vAlign w:val="center"/>
          </w:tcPr>
          <w:p w14:paraId="4CEF2BDE"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PIT</w:t>
            </w:r>
          </w:p>
        </w:tc>
      </w:tr>
      <w:tr w:rsidR="00992711" w:rsidRPr="00AD0110" w14:paraId="7022D15D" w14:textId="77777777" w:rsidTr="00C4079B">
        <w:tc>
          <w:tcPr>
            <w:tcW w:w="1375" w:type="dxa"/>
            <w:shd w:val="clear" w:color="auto" w:fill="auto"/>
            <w:vAlign w:val="center"/>
          </w:tcPr>
          <w:p w14:paraId="628BB9B4"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tak</w:t>
            </w:r>
          </w:p>
        </w:tc>
        <w:tc>
          <w:tcPr>
            <w:tcW w:w="1375" w:type="dxa"/>
            <w:shd w:val="clear" w:color="auto" w:fill="auto"/>
            <w:vAlign w:val="center"/>
          </w:tcPr>
          <w:p w14:paraId="25600815"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tak</w:t>
            </w:r>
          </w:p>
        </w:tc>
      </w:tr>
      <w:tr w:rsidR="00992711" w:rsidRPr="00AD0110" w14:paraId="66ABF500" w14:textId="77777777" w:rsidTr="00C4079B">
        <w:tc>
          <w:tcPr>
            <w:tcW w:w="1375" w:type="dxa"/>
            <w:shd w:val="clear" w:color="auto" w:fill="auto"/>
            <w:vAlign w:val="center"/>
          </w:tcPr>
          <w:p w14:paraId="02C6BE6C"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nie</w:t>
            </w:r>
          </w:p>
        </w:tc>
        <w:tc>
          <w:tcPr>
            <w:tcW w:w="1375" w:type="dxa"/>
            <w:shd w:val="clear" w:color="auto" w:fill="auto"/>
            <w:vAlign w:val="center"/>
          </w:tcPr>
          <w:p w14:paraId="1D83DC6D"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nie</w:t>
            </w:r>
          </w:p>
        </w:tc>
      </w:tr>
      <w:tr w:rsidR="00992711" w:rsidRPr="00AD0110" w14:paraId="4CCD8947" w14:textId="77777777" w:rsidTr="00C4079B">
        <w:tc>
          <w:tcPr>
            <w:tcW w:w="1375" w:type="dxa"/>
            <w:shd w:val="clear" w:color="auto" w:fill="auto"/>
            <w:vAlign w:val="center"/>
          </w:tcPr>
          <w:p w14:paraId="6DE2E2B4"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nie</w:t>
            </w:r>
          </w:p>
        </w:tc>
        <w:tc>
          <w:tcPr>
            <w:tcW w:w="1375" w:type="dxa"/>
            <w:shd w:val="clear" w:color="auto" w:fill="auto"/>
            <w:vAlign w:val="center"/>
          </w:tcPr>
          <w:p w14:paraId="34200E33"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tak</w:t>
            </w:r>
          </w:p>
        </w:tc>
      </w:tr>
      <w:tr w:rsidR="00992711" w:rsidRPr="00AD0110" w14:paraId="3B76336D" w14:textId="77777777" w:rsidTr="00C4079B">
        <w:tc>
          <w:tcPr>
            <w:tcW w:w="1375" w:type="dxa"/>
            <w:shd w:val="clear" w:color="auto" w:fill="auto"/>
            <w:vAlign w:val="center"/>
          </w:tcPr>
          <w:p w14:paraId="04183EF7"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tak</w:t>
            </w:r>
          </w:p>
        </w:tc>
        <w:tc>
          <w:tcPr>
            <w:tcW w:w="1375" w:type="dxa"/>
            <w:shd w:val="clear" w:color="auto" w:fill="auto"/>
            <w:vAlign w:val="center"/>
          </w:tcPr>
          <w:p w14:paraId="313438DD" w14:textId="77777777" w:rsidR="00992711" w:rsidRPr="00AB1423" w:rsidRDefault="00992711" w:rsidP="00C4079B">
            <w:pPr>
              <w:spacing w:before="60" w:after="60"/>
              <w:jc w:val="center"/>
              <w:rPr>
                <w:rFonts w:ascii="Arial" w:eastAsia="Yu Mincho" w:hAnsi="Arial" w:cs="Arial"/>
                <w:sz w:val="22"/>
                <w:szCs w:val="22"/>
                <w:lang w:eastAsia="en-US"/>
              </w:rPr>
            </w:pPr>
            <w:r w:rsidRPr="00AB1423">
              <w:rPr>
                <w:rFonts w:ascii="Arial" w:eastAsia="Yu Mincho" w:hAnsi="Arial" w:cs="Arial"/>
                <w:sz w:val="22"/>
                <w:szCs w:val="22"/>
                <w:lang w:eastAsia="en-US"/>
              </w:rPr>
              <w:t>nie</w:t>
            </w:r>
          </w:p>
        </w:tc>
      </w:tr>
    </w:tbl>
    <w:p w14:paraId="409FBED4" w14:textId="77777777" w:rsidR="00992711" w:rsidRPr="00AB1423" w:rsidRDefault="00992711" w:rsidP="003D5099">
      <w:pPr>
        <w:numPr>
          <w:ilvl w:val="0"/>
          <w:numId w:val="70"/>
        </w:numPr>
        <w:spacing w:before="80" w:after="60" w:line="264" w:lineRule="auto"/>
        <w:ind w:left="425" w:hanging="425"/>
        <w:jc w:val="both"/>
        <w:rPr>
          <w:rFonts w:ascii="Arial" w:eastAsia="Yu Mincho" w:hAnsi="Arial" w:cs="Arial"/>
          <w:sz w:val="22"/>
          <w:szCs w:val="22"/>
          <w:lang w:eastAsia="en-US"/>
        </w:rPr>
      </w:pPr>
      <w:r w:rsidRPr="00AB1423">
        <w:rPr>
          <w:rFonts w:ascii="Arial" w:eastAsia="Yu Mincho" w:hAnsi="Arial" w:cs="Arial"/>
          <w:sz w:val="22"/>
          <w:szCs w:val="22"/>
          <w:lang w:eastAsia="en-US"/>
        </w:rPr>
        <w:t>Analiza podlegania lub nie ZUS i PIT powinna być analizowana na etapie podpisywania umowy, gdyż należy zabezpieczyć środki na wypłatę pochodnych. Celowe byłoby opracowanie wzorów dokumentów (formularzy z opcją wyboru), które pozwolą w prosty sposób określić podlegania PIT i ZUS w każdym konkretnym przypadku i podporządkować konkretny przypadek do konkretnego formatu/algorytmu wypłaty.</w:t>
      </w:r>
    </w:p>
    <w:p w14:paraId="4B68A9E0" w14:textId="77777777" w:rsidR="00992711" w:rsidRPr="00AB1423" w:rsidRDefault="00992711" w:rsidP="003D5099">
      <w:pPr>
        <w:numPr>
          <w:ilvl w:val="0"/>
          <w:numId w:val="70"/>
        </w:numPr>
        <w:spacing w:after="60" w:line="264" w:lineRule="auto"/>
        <w:ind w:left="425" w:hanging="425"/>
        <w:jc w:val="both"/>
        <w:rPr>
          <w:rFonts w:ascii="Arial" w:eastAsia="Yu Mincho" w:hAnsi="Arial" w:cs="Arial"/>
          <w:sz w:val="22"/>
          <w:szCs w:val="22"/>
          <w:lang w:eastAsia="en-US"/>
        </w:rPr>
      </w:pPr>
      <w:r w:rsidRPr="00AB1423">
        <w:rPr>
          <w:rFonts w:ascii="Arial" w:eastAsia="Yu Mincho" w:hAnsi="Arial" w:cs="Arial"/>
          <w:sz w:val="22"/>
          <w:szCs w:val="22"/>
          <w:lang w:eastAsia="en-US"/>
        </w:rPr>
        <w:t>Należy zwrócić uwagę na fakt, że tzw. narzuty pracodawcy i pracownika odprowadza płatnik lecz są naliczane inaczej niż w przypadku wynagrodzeń. Kwota stypendium, to kwota, którą stypendysta otrzymuje „na rękę</w:t>
      </w:r>
      <w:bookmarkStart w:id="233" w:name="_Int_PlKqxdR8"/>
      <w:r w:rsidRPr="00AB1423">
        <w:rPr>
          <w:rFonts w:ascii="Arial" w:eastAsia="Yu Mincho" w:hAnsi="Arial" w:cs="Arial"/>
          <w:sz w:val="22"/>
          <w:szCs w:val="22"/>
          <w:lang w:eastAsia="en-US"/>
        </w:rPr>
        <w:t>” ,</w:t>
      </w:r>
      <w:bookmarkEnd w:id="233"/>
      <w:r w:rsidRPr="00AB1423">
        <w:rPr>
          <w:rFonts w:ascii="Arial" w:eastAsia="Yu Mincho" w:hAnsi="Arial" w:cs="Arial"/>
          <w:sz w:val="22"/>
          <w:szCs w:val="22"/>
          <w:lang w:eastAsia="en-US"/>
        </w:rPr>
        <w:t xml:space="preserve"> (nie są on niej odliczane tzw. ”narzuty pracownika”), całość narzutów ma zabezpieczyć płatnik.</w:t>
      </w:r>
    </w:p>
    <w:p w14:paraId="0949CE92" w14:textId="77777777" w:rsidR="00992711" w:rsidRPr="00AB1423" w:rsidRDefault="00992711" w:rsidP="003D5099">
      <w:pPr>
        <w:numPr>
          <w:ilvl w:val="0"/>
          <w:numId w:val="70"/>
        </w:numPr>
        <w:spacing w:after="60" w:line="264" w:lineRule="auto"/>
        <w:ind w:left="425" w:hanging="425"/>
        <w:jc w:val="both"/>
        <w:rPr>
          <w:rFonts w:ascii="Arial" w:eastAsia="Yu Mincho" w:hAnsi="Arial" w:cs="Arial"/>
          <w:sz w:val="22"/>
          <w:szCs w:val="22"/>
          <w:lang w:eastAsia="en-US"/>
        </w:rPr>
      </w:pPr>
      <w:r w:rsidRPr="00AB1423">
        <w:rPr>
          <w:rFonts w:ascii="Arial" w:eastAsia="Yu Mincho" w:hAnsi="Arial" w:cs="Arial"/>
          <w:sz w:val="22"/>
          <w:szCs w:val="22"/>
          <w:lang w:eastAsia="en-US"/>
        </w:rPr>
        <w:t xml:space="preserve">Uwaga dodatkowa: system powinien mieć możliwość generowania, księgowania i rozliczania dodatkowych wypłat dla pracowników i nie pracowników np. zwroty kosztów </w:t>
      </w:r>
      <w:r w:rsidRPr="00AB1423">
        <w:rPr>
          <w:rFonts w:ascii="Arial" w:eastAsia="Yu Mincho" w:hAnsi="Arial" w:cs="Arial"/>
          <w:sz w:val="22"/>
          <w:szCs w:val="22"/>
          <w:lang w:eastAsia="en-US"/>
        </w:rPr>
        <w:lastRenderedPageBreak/>
        <w:t>poniesionych z prywatnego konta, prywatna kartą, może to dotyczyć transakcji krajowych i zagranicznych.</w:t>
      </w:r>
    </w:p>
    <w:p w14:paraId="6F86627F" w14:textId="77777777" w:rsidR="00992711" w:rsidRPr="00AB1423" w:rsidRDefault="00992711" w:rsidP="00992711">
      <w:pPr>
        <w:spacing w:after="60" w:line="264" w:lineRule="auto"/>
        <w:ind w:left="425"/>
        <w:jc w:val="both"/>
        <w:rPr>
          <w:rFonts w:ascii="Arial" w:eastAsia="Yu Mincho" w:hAnsi="Arial" w:cs="Arial"/>
          <w:sz w:val="22"/>
          <w:szCs w:val="22"/>
          <w:lang w:eastAsia="en-US"/>
        </w:rPr>
      </w:pPr>
    </w:p>
    <w:p w14:paraId="117D8977" w14:textId="77777777" w:rsidR="00992711" w:rsidRPr="00AB1423" w:rsidRDefault="00992711" w:rsidP="00992711">
      <w:pPr>
        <w:spacing w:after="60" w:line="264" w:lineRule="auto"/>
        <w:jc w:val="both"/>
        <w:rPr>
          <w:rFonts w:ascii="Arial" w:eastAsia="Yu Mincho" w:hAnsi="Arial" w:cs="Arial"/>
          <w:b/>
          <w:bCs/>
          <w:sz w:val="22"/>
          <w:szCs w:val="22"/>
          <w:lang w:eastAsia="en-US"/>
        </w:rPr>
      </w:pPr>
      <w:r w:rsidRPr="00AB1423">
        <w:rPr>
          <w:rFonts w:ascii="Arial" w:eastAsia="Yu Mincho" w:hAnsi="Arial" w:cs="Arial"/>
          <w:b/>
          <w:bCs/>
          <w:sz w:val="22"/>
          <w:szCs w:val="22"/>
          <w:lang w:eastAsia="en-US"/>
        </w:rPr>
        <w:t>Kasa Zapomogowo-Pożyczkowa</w:t>
      </w:r>
    </w:p>
    <w:p w14:paraId="180F604B" w14:textId="77777777" w:rsidR="00992711" w:rsidRPr="00AB1423" w:rsidRDefault="00992711" w:rsidP="003D5099">
      <w:pPr>
        <w:numPr>
          <w:ilvl w:val="0"/>
          <w:numId w:val="71"/>
        </w:numPr>
        <w:spacing w:after="60" w:line="264" w:lineRule="auto"/>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pożyczek z KZP (ewidencja pożyczki, ustalanie ilości i wielkości rat, rejestracja zdarzeń związanych ze zmianą warunków pożyczki (zawieszenie raty, umorzenie częściowe, umorzenie całkowite, zmiana raty i harmonogramu spłat), rejestracja żyrantów, możliwość wypłaty i spłat pożyczki przez listę płac i zewnętrznie (kasa, przelew bankowy).</w:t>
      </w:r>
    </w:p>
    <w:p w14:paraId="20EDCA5B" w14:textId="77777777" w:rsidR="00992711" w:rsidRPr="00AB1423" w:rsidRDefault="00992711" w:rsidP="003D5099">
      <w:pPr>
        <w:numPr>
          <w:ilvl w:val="0"/>
          <w:numId w:val="71"/>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rozłożenia pożyczki na raty poprzez podanie okresu w jakim osoba będzie spłacać pożyczkę wówczas system wyliczy kwotę raty pożyczki.</w:t>
      </w:r>
    </w:p>
    <w:p w14:paraId="5D78C5DF" w14:textId="77777777" w:rsidR="00992711" w:rsidRPr="00AB1423" w:rsidRDefault="00992711" w:rsidP="003D5099">
      <w:pPr>
        <w:numPr>
          <w:ilvl w:val="0"/>
          <w:numId w:val="71"/>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rozłożenia pożyczki na raty poprzez podanie kwoty raty pożyczki wówczas system wyliczy okres spłaty pożyczki.</w:t>
      </w:r>
    </w:p>
    <w:p w14:paraId="7D4BDA6B" w14:textId="77777777" w:rsidR="00992711" w:rsidRPr="00AB1423" w:rsidRDefault="00992711" w:rsidP="003D5099">
      <w:pPr>
        <w:numPr>
          <w:ilvl w:val="0"/>
          <w:numId w:val="71"/>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informacji o wkładach do KZP w kartotece pracownika gdzie będzie widoczne na bieżąco saldo wkładów. Z poziomu kartoteki pracowniczej powinna być możliwość rejestracji wpłaty wkładów poprzez listę płac, kasę czy przelew. Możliwość określenia wysokości składki na KZP na liście płac procentowo lub kwotowo. Możliwość wyciągnięcia wkładów jako spłata konkretnej pożyczki, wypłata wkładów przelewem lub w kasie.</w:t>
      </w:r>
    </w:p>
    <w:p w14:paraId="620735FA" w14:textId="77777777" w:rsidR="00992711" w:rsidRPr="00AB1423" w:rsidRDefault="00992711" w:rsidP="003D5099">
      <w:pPr>
        <w:numPr>
          <w:ilvl w:val="0"/>
          <w:numId w:val="71"/>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Raportowanie do </w:t>
      </w:r>
      <w:proofErr w:type="spellStart"/>
      <w:r w:rsidRPr="00AB1423">
        <w:rPr>
          <w:rFonts w:ascii="Arial" w:eastAsia="Yu Gothic Light" w:hAnsi="Arial" w:cs="Arial"/>
          <w:sz w:val="22"/>
          <w:szCs w:val="22"/>
          <w:lang w:eastAsia="en-US"/>
        </w:rPr>
        <w:t>excela</w:t>
      </w:r>
      <w:proofErr w:type="spellEnd"/>
      <w:r w:rsidRPr="00AB1423">
        <w:rPr>
          <w:rFonts w:ascii="Arial" w:eastAsia="Yu Gothic Light" w:hAnsi="Arial" w:cs="Arial"/>
          <w:sz w:val="22"/>
          <w:szCs w:val="22"/>
          <w:lang w:eastAsia="en-US"/>
        </w:rPr>
        <w:t xml:space="preserve"> informacji o opłaconych składkach, ratach pożyczek, saldach pożyczek, żyrantach, ratach spłaconych jako żyrant.</w:t>
      </w:r>
    </w:p>
    <w:p w14:paraId="49AEA271" w14:textId="77777777" w:rsidR="00992711" w:rsidRPr="00AB1423" w:rsidRDefault="00992711" w:rsidP="003D5099">
      <w:pPr>
        <w:numPr>
          <w:ilvl w:val="0"/>
          <w:numId w:val="71"/>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zamknięcia okresu co spowoduje zablokowanie możliwości wprowadzania zmian wstecz w kartotece pracownika dotyczącej KZP.</w:t>
      </w:r>
    </w:p>
    <w:p w14:paraId="4B9AB519" w14:textId="77777777" w:rsidR="00C73A76" w:rsidRPr="005C144D" w:rsidRDefault="00C73A76" w:rsidP="009167FF">
      <w:pPr>
        <w:spacing w:line="276" w:lineRule="auto"/>
        <w:jc w:val="both"/>
        <w:rPr>
          <w:rFonts w:ascii="Arial" w:hAnsi="Arial" w:cs="Arial"/>
          <w:sz w:val="22"/>
          <w:szCs w:val="22"/>
        </w:rPr>
      </w:pPr>
    </w:p>
    <w:p w14:paraId="09225714" w14:textId="77777777" w:rsidR="00867213" w:rsidRPr="005C144D" w:rsidRDefault="00867213" w:rsidP="00867213">
      <w:pPr>
        <w:pStyle w:val="Nagwek3"/>
        <w:spacing w:line="276" w:lineRule="auto"/>
        <w:rPr>
          <w:rFonts w:ascii="Arial" w:hAnsi="Arial" w:cs="Arial"/>
          <w:bCs/>
          <w:sz w:val="22"/>
          <w:szCs w:val="22"/>
        </w:rPr>
      </w:pPr>
      <w:bookmarkStart w:id="234" w:name="_Toc105751712"/>
      <w:bookmarkStart w:id="235" w:name="_Toc107955744"/>
      <w:bookmarkStart w:id="236" w:name="_Toc1294895096"/>
      <w:bookmarkStart w:id="237" w:name="_Toc1774714067"/>
      <w:bookmarkStart w:id="238" w:name="_Toc175831943"/>
      <w:bookmarkStart w:id="239" w:name="_Toc1584760137"/>
      <w:bookmarkStart w:id="240" w:name="_Toc527492100"/>
      <w:bookmarkStart w:id="241" w:name="_Toc760420560"/>
      <w:bookmarkStart w:id="242" w:name="_Toc93673147"/>
      <w:r w:rsidRPr="005C144D">
        <w:rPr>
          <w:rFonts w:ascii="Arial" w:hAnsi="Arial" w:cs="Arial"/>
          <w:bCs/>
          <w:sz w:val="22"/>
          <w:szCs w:val="22"/>
        </w:rPr>
        <w:t>Analityka zasobów pracowniczych</w:t>
      </w:r>
      <w:bookmarkEnd w:id="234"/>
      <w:bookmarkEnd w:id="235"/>
    </w:p>
    <w:p w14:paraId="05734953" w14:textId="77777777" w:rsidR="00867213" w:rsidRPr="005C144D" w:rsidRDefault="00867213" w:rsidP="00867213">
      <w:pPr>
        <w:spacing w:line="276" w:lineRule="auto"/>
        <w:jc w:val="both"/>
        <w:rPr>
          <w:rFonts w:ascii="Arial" w:hAnsi="Arial" w:cs="Arial"/>
          <w:sz w:val="22"/>
          <w:szCs w:val="22"/>
        </w:rPr>
      </w:pPr>
    </w:p>
    <w:p w14:paraId="32D0AB54"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System ma zapewnić:</w:t>
      </w:r>
    </w:p>
    <w:p w14:paraId="0A497582" w14:textId="77777777" w:rsidR="00867213" w:rsidRPr="005C144D" w:rsidRDefault="00867213" w:rsidP="003D5099">
      <w:pPr>
        <w:pStyle w:val="Akapitzlist"/>
        <w:numPr>
          <w:ilvl w:val="0"/>
          <w:numId w:val="13"/>
        </w:numPr>
        <w:spacing w:line="276" w:lineRule="auto"/>
        <w:jc w:val="both"/>
        <w:rPr>
          <w:rFonts w:ascii="Arial" w:hAnsi="Arial"/>
          <w:sz w:val="22"/>
          <w:szCs w:val="22"/>
        </w:rPr>
      </w:pPr>
      <w:r w:rsidRPr="005C144D">
        <w:rPr>
          <w:rFonts w:ascii="Arial" w:hAnsi="Arial"/>
          <w:sz w:val="22"/>
          <w:szCs w:val="22"/>
        </w:rPr>
        <w:t>narzędzia analityczne w zakresie zarządzania zasobami ludzkimi.</w:t>
      </w:r>
    </w:p>
    <w:p w14:paraId="3F2DB459" w14:textId="37C86955" w:rsidR="00867213" w:rsidRDefault="00867213" w:rsidP="00867213">
      <w:pPr>
        <w:spacing w:line="276" w:lineRule="auto"/>
        <w:jc w:val="both"/>
        <w:rPr>
          <w:rFonts w:ascii="Arial" w:hAnsi="Arial" w:cs="Arial"/>
          <w:sz w:val="22"/>
          <w:szCs w:val="22"/>
        </w:rPr>
      </w:pPr>
    </w:p>
    <w:p w14:paraId="7FF7BF4F" w14:textId="77777777" w:rsidR="00C951B0" w:rsidRPr="005C144D" w:rsidRDefault="00C951B0" w:rsidP="00867213">
      <w:pPr>
        <w:spacing w:line="276" w:lineRule="auto"/>
        <w:jc w:val="both"/>
        <w:rPr>
          <w:rFonts w:ascii="Arial" w:hAnsi="Arial" w:cs="Arial"/>
          <w:sz w:val="22"/>
          <w:szCs w:val="22"/>
        </w:rPr>
      </w:pPr>
    </w:p>
    <w:p w14:paraId="576C960B"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7BC50A6B"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kosztów pracowniczych i symulacje;</w:t>
      </w:r>
    </w:p>
    <w:p w14:paraId="512DB6B0"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i raportowanie procesów pracowniczych;</w:t>
      </w:r>
    </w:p>
    <w:p w14:paraId="61C655AD"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i pomiary w zakresie zarządzania talentami.</w:t>
      </w:r>
    </w:p>
    <w:p w14:paraId="10D1C297" w14:textId="77777777" w:rsidR="00867213" w:rsidRPr="005C144D" w:rsidRDefault="00867213" w:rsidP="00867213">
      <w:pPr>
        <w:spacing w:line="276" w:lineRule="auto"/>
        <w:jc w:val="both"/>
        <w:rPr>
          <w:rFonts w:ascii="Arial" w:hAnsi="Arial" w:cs="Arial"/>
          <w:sz w:val="22"/>
          <w:szCs w:val="22"/>
        </w:rPr>
      </w:pPr>
    </w:p>
    <w:p w14:paraId="5A22CE2E"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057E8B">
        <w:rPr>
          <w:rStyle w:val="normaltextrun"/>
          <w:rFonts w:ascii="Arial" w:hAnsi="Arial" w:cs="Arial"/>
          <w:sz w:val="22"/>
          <w:szCs w:val="22"/>
        </w:rPr>
        <w:t>Systemu.</w:t>
      </w:r>
    </w:p>
    <w:p w14:paraId="044CA4D0"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0B5B7AD6"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4F840ADB" w14:textId="77777777" w:rsidR="00867213" w:rsidRPr="005C144D" w:rsidRDefault="00867213" w:rsidP="00867213">
      <w:pPr>
        <w:spacing w:line="276" w:lineRule="auto"/>
        <w:jc w:val="both"/>
        <w:rPr>
          <w:rFonts w:ascii="Arial" w:hAnsi="Arial" w:cs="Arial"/>
          <w:sz w:val="22"/>
          <w:szCs w:val="22"/>
        </w:rPr>
      </w:pPr>
    </w:p>
    <w:p w14:paraId="17A1465B" w14:textId="77777777" w:rsidR="00867213" w:rsidRPr="005C144D" w:rsidRDefault="00867213" w:rsidP="00867213">
      <w:pPr>
        <w:pStyle w:val="Nagwek3"/>
        <w:spacing w:line="276" w:lineRule="auto"/>
        <w:rPr>
          <w:rFonts w:ascii="Arial" w:hAnsi="Arial" w:cs="Arial"/>
          <w:bCs/>
          <w:sz w:val="22"/>
          <w:szCs w:val="22"/>
        </w:rPr>
      </w:pPr>
      <w:bookmarkStart w:id="243" w:name="_Toc105751713"/>
      <w:bookmarkStart w:id="244" w:name="_Toc107955745"/>
      <w:r w:rsidRPr="005C144D">
        <w:rPr>
          <w:rFonts w:ascii="Arial" w:hAnsi="Arial" w:cs="Arial"/>
          <w:bCs/>
          <w:sz w:val="22"/>
          <w:szCs w:val="22"/>
        </w:rPr>
        <w:t>Zarządzanie ścieżką kariery</w:t>
      </w:r>
      <w:bookmarkEnd w:id="243"/>
      <w:bookmarkEnd w:id="244"/>
    </w:p>
    <w:p w14:paraId="2114DFE3" w14:textId="77777777" w:rsidR="00867213" w:rsidRPr="005C144D" w:rsidRDefault="00867213" w:rsidP="00867213">
      <w:pPr>
        <w:spacing w:line="276" w:lineRule="auto"/>
        <w:jc w:val="both"/>
        <w:rPr>
          <w:rFonts w:ascii="Arial" w:hAnsi="Arial" w:cs="Arial"/>
          <w:sz w:val="22"/>
          <w:szCs w:val="22"/>
        </w:rPr>
      </w:pPr>
    </w:p>
    <w:p w14:paraId="38DDBE3D"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System ma zapewnić:</w:t>
      </w:r>
    </w:p>
    <w:p w14:paraId="2DD7FB89" w14:textId="77777777" w:rsidR="00867213" w:rsidRPr="005C144D" w:rsidRDefault="00867213" w:rsidP="003D5099">
      <w:pPr>
        <w:pStyle w:val="Akapitzlist"/>
        <w:numPr>
          <w:ilvl w:val="0"/>
          <w:numId w:val="12"/>
        </w:numPr>
        <w:spacing w:line="276" w:lineRule="auto"/>
        <w:jc w:val="both"/>
        <w:rPr>
          <w:rFonts w:ascii="Arial" w:hAnsi="Arial"/>
          <w:sz w:val="22"/>
          <w:szCs w:val="22"/>
        </w:rPr>
      </w:pPr>
      <w:r w:rsidRPr="005C144D">
        <w:rPr>
          <w:rFonts w:ascii="Arial" w:hAnsi="Arial"/>
          <w:sz w:val="22"/>
          <w:szCs w:val="22"/>
        </w:rPr>
        <w:t>obsługę podstawowych funkcjonalności związanych z rekrutacją nowych pracowników, wynagrodzeniem odniesionym do wyników pracy, szkoleniami i rozwojem pracowniczym, ścieżkami kariery.</w:t>
      </w:r>
    </w:p>
    <w:p w14:paraId="51D97449" w14:textId="77777777" w:rsidR="00867213" w:rsidRPr="005C144D" w:rsidRDefault="00867213" w:rsidP="00867213">
      <w:pPr>
        <w:spacing w:line="276" w:lineRule="auto"/>
        <w:jc w:val="both"/>
        <w:rPr>
          <w:rFonts w:ascii="Arial" w:hAnsi="Arial" w:cs="Arial"/>
          <w:sz w:val="22"/>
          <w:szCs w:val="22"/>
        </w:rPr>
      </w:pPr>
    </w:p>
    <w:p w14:paraId="1E4EF33B"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55D5E8B0"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ocena pracownicza;</w:t>
      </w:r>
    </w:p>
    <w:p w14:paraId="0A4C8201"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przegląd umiejętności i kalibracja;</w:t>
      </w:r>
    </w:p>
    <w:p w14:paraId="34242094"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kompetencjami;</w:t>
      </w:r>
    </w:p>
    <w:p w14:paraId="69029ACA"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szkoleniami;</w:t>
      </w:r>
    </w:p>
    <w:p w14:paraId="23F92D19"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rozwój pracowniczy;</w:t>
      </w:r>
    </w:p>
    <w:p w14:paraId="2943D945"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wynikami pracy;</w:t>
      </w:r>
    </w:p>
    <w:p w14:paraId="2AF306F5"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premiami (także w odniesieniu do oceny pracowniczej).</w:t>
      </w:r>
    </w:p>
    <w:p w14:paraId="485EA524" w14:textId="77777777" w:rsidR="00867213" w:rsidRPr="005C144D" w:rsidRDefault="00867213" w:rsidP="00867213">
      <w:pPr>
        <w:spacing w:line="276" w:lineRule="auto"/>
        <w:jc w:val="both"/>
        <w:rPr>
          <w:rFonts w:ascii="Arial" w:hAnsi="Arial" w:cs="Arial"/>
          <w:sz w:val="22"/>
          <w:szCs w:val="22"/>
        </w:rPr>
      </w:pPr>
    </w:p>
    <w:p w14:paraId="71F2427F"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057E8B">
        <w:rPr>
          <w:rStyle w:val="normaltextrun"/>
          <w:rFonts w:ascii="Arial" w:hAnsi="Arial" w:cs="Arial"/>
          <w:sz w:val="22"/>
          <w:szCs w:val="22"/>
        </w:rPr>
        <w:t>Systemu.</w:t>
      </w:r>
    </w:p>
    <w:p w14:paraId="75EDFBF8"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45E8406B"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236"/>
    <w:bookmarkEnd w:id="237"/>
    <w:bookmarkEnd w:id="238"/>
    <w:bookmarkEnd w:id="239"/>
    <w:bookmarkEnd w:id="240"/>
    <w:bookmarkEnd w:id="241"/>
    <w:bookmarkEnd w:id="242"/>
    <w:p w14:paraId="79FC354A" w14:textId="77777777" w:rsidR="000E46C0" w:rsidRPr="005C144D" w:rsidRDefault="000E46C0" w:rsidP="009167FF">
      <w:pPr>
        <w:spacing w:line="276" w:lineRule="auto"/>
        <w:jc w:val="both"/>
        <w:rPr>
          <w:rFonts w:ascii="Arial" w:hAnsi="Arial" w:cs="Arial"/>
          <w:sz w:val="22"/>
          <w:szCs w:val="22"/>
        </w:rPr>
      </w:pPr>
    </w:p>
    <w:p w14:paraId="5B9551B7" w14:textId="77777777" w:rsidR="000E46C0" w:rsidRPr="005C144D" w:rsidRDefault="000E46C0" w:rsidP="009167F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0A6CC0CF" w14:textId="77777777" w:rsidR="000E46C0" w:rsidRPr="005C144D" w:rsidRDefault="000E46C0" w:rsidP="000E46C0">
      <w:pPr>
        <w:spacing w:line="276" w:lineRule="auto"/>
        <w:jc w:val="both"/>
        <w:textAlignment w:val="baseline"/>
        <w:rPr>
          <w:rFonts w:ascii="Arial" w:hAnsi="Arial" w:cs="Arial"/>
          <w:sz w:val="22"/>
          <w:szCs w:val="22"/>
          <w:lang w:eastAsia="pl-PL"/>
        </w:rPr>
      </w:pPr>
      <w:r w:rsidRPr="005C144D">
        <w:rPr>
          <w:rFonts w:ascii="Arial" w:hAnsi="Arial" w:cs="Arial"/>
          <w:sz w:val="22"/>
          <w:szCs w:val="22"/>
          <w:lang w:eastAsia="pl-PL"/>
        </w:rPr>
        <w:t xml:space="preserve">W ramach </w:t>
      </w:r>
      <w:r w:rsidR="00955535">
        <w:rPr>
          <w:rFonts w:ascii="Arial" w:hAnsi="Arial" w:cs="Arial"/>
          <w:sz w:val="22"/>
          <w:szCs w:val="22"/>
          <w:lang w:eastAsia="pl-PL"/>
        </w:rPr>
        <w:t>wdrożenia</w:t>
      </w:r>
      <w:r w:rsidRPr="005C144D">
        <w:rPr>
          <w:rFonts w:ascii="Arial" w:hAnsi="Arial" w:cs="Arial"/>
          <w:sz w:val="22"/>
          <w:szCs w:val="22"/>
          <w:lang w:eastAsia="pl-PL"/>
        </w:rPr>
        <w:t xml:space="preserve"> Wykonawca będzie zobowiązany do: </w:t>
      </w:r>
    </w:p>
    <w:p w14:paraId="092D8B30" w14:textId="77777777" w:rsidR="000E46C0" w:rsidRPr="005C144D" w:rsidRDefault="000E46C0" w:rsidP="000E46C0">
      <w:pPr>
        <w:spacing w:line="276" w:lineRule="auto"/>
        <w:ind w:left="357"/>
        <w:jc w:val="both"/>
        <w:textAlignment w:val="baseline"/>
        <w:rPr>
          <w:rFonts w:ascii="Arial" w:hAnsi="Arial" w:cs="Arial"/>
          <w:sz w:val="22"/>
          <w:szCs w:val="22"/>
          <w:lang w:eastAsia="pl-PL"/>
        </w:rPr>
      </w:pPr>
      <w:r w:rsidRPr="005C144D">
        <w:rPr>
          <w:rFonts w:ascii="Arial" w:hAnsi="Arial" w:cs="Arial"/>
          <w:sz w:val="22"/>
          <w:szCs w:val="22"/>
          <w:lang w:eastAsia="pl-PL"/>
        </w:rPr>
        <w:t xml:space="preserve">- </w:t>
      </w:r>
      <w:r w:rsidRPr="00DA347C">
        <w:rPr>
          <w:rFonts w:ascii="Arial" w:hAnsi="Arial" w:cs="Arial"/>
          <w:sz w:val="22"/>
          <w:szCs w:val="22"/>
          <w:lang w:eastAsia="pl-PL"/>
        </w:rPr>
        <w:t>przygotowania szczegółowego opisu koncepcji procedury</w:t>
      </w:r>
      <w:r w:rsidRPr="005C144D">
        <w:rPr>
          <w:rFonts w:ascii="Arial" w:hAnsi="Arial" w:cs="Arial"/>
          <w:sz w:val="22"/>
          <w:szCs w:val="22"/>
          <w:lang w:eastAsia="pl-PL"/>
        </w:rPr>
        <w:t xml:space="preserve"> oceny kadry pracowniczej przy uwzględnieniu aktualnych w danej chwili Zarządzeń AGH w sprawie oceny pracowniczej wraz z odpowiednimi załącznikami (formularzami). </w:t>
      </w:r>
    </w:p>
    <w:p w14:paraId="33415694" w14:textId="77777777" w:rsidR="000E46C0" w:rsidRPr="005C144D" w:rsidRDefault="000E46C0" w:rsidP="000E46C0">
      <w:pPr>
        <w:spacing w:line="276" w:lineRule="auto"/>
        <w:ind w:left="357"/>
        <w:jc w:val="both"/>
        <w:textAlignment w:val="baseline"/>
        <w:rPr>
          <w:rFonts w:ascii="Arial" w:hAnsi="Arial" w:cs="Arial"/>
          <w:sz w:val="22"/>
          <w:szCs w:val="22"/>
          <w:lang w:eastAsia="pl-PL"/>
        </w:rPr>
      </w:pPr>
      <w:r w:rsidRPr="005C144D">
        <w:rPr>
          <w:rFonts w:ascii="Arial" w:hAnsi="Arial" w:cs="Arial"/>
          <w:sz w:val="22"/>
          <w:szCs w:val="22"/>
          <w:lang w:eastAsia="pl-PL"/>
        </w:rPr>
        <w:t> - wdrożenia procesów ocen pracowniczych na podstawie zatwierdzone koncepcji zgodnie z poniższymi wymaganiami funkcjonalnymi: </w:t>
      </w:r>
    </w:p>
    <w:p w14:paraId="6CA330B2" w14:textId="77777777" w:rsidR="000E46C0" w:rsidRPr="005C144D" w:rsidRDefault="000E46C0" w:rsidP="003D5099">
      <w:pPr>
        <w:pStyle w:val="paragraph"/>
        <w:numPr>
          <w:ilvl w:val="0"/>
          <w:numId w:val="72"/>
        </w:numPr>
        <w:spacing w:line="276" w:lineRule="auto"/>
        <w:jc w:val="both"/>
        <w:textAlignment w:val="baseline"/>
        <w:rPr>
          <w:rFonts w:ascii="Arial" w:hAnsi="Arial" w:cs="Arial"/>
          <w:sz w:val="22"/>
          <w:szCs w:val="22"/>
        </w:rPr>
      </w:pPr>
      <w:r w:rsidRPr="005C144D">
        <w:rPr>
          <w:rFonts w:ascii="Arial" w:hAnsi="Arial" w:cs="Arial"/>
          <w:sz w:val="22"/>
          <w:szCs w:val="22"/>
        </w:rPr>
        <w:t>Możliwość tworzenia szablonów oceny (każda z osób posiadających dostęp do portalu będzie mogła uczestniczyć w procesie oceny). </w:t>
      </w:r>
    </w:p>
    <w:p w14:paraId="4B902110" w14:textId="77777777" w:rsidR="000E46C0" w:rsidRPr="005C144D" w:rsidRDefault="000E46C0" w:rsidP="003D5099">
      <w:pPr>
        <w:pStyle w:val="paragraph"/>
        <w:numPr>
          <w:ilvl w:val="0"/>
          <w:numId w:val="72"/>
        </w:numPr>
        <w:spacing w:line="276" w:lineRule="auto"/>
        <w:jc w:val="both"/>
        <w:textAlignment w:val="baseline"/>
        <w:rPr>
          <w:rFonts w:ascii="Arial" w:hAnsi="Arial" w:cs="Arial"/>
          <w:sz w:val="22"/>
          <w:szCs w:val="22"/>
        </w:rPr>
      </w:pPr>
      <w:r w:rsidRPr="005C144D">
        <w:rPr>
          <w:rFonts w:ascii="Arial" w:hAnsi="Arial" w:cs="Arial"/>
          <w:sz w:val="22"/>
          <w:szCs w:val="22"/>
        </w:rPr>
        <w:t xml:space="preserve">Możliwość konfiguracji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całego procesu oceny. </w:t>
      </w:r>
    </w:p>
    <w:p w14:paraId="73513B26" w14:textId="77777777" w:rsidR="000E46C0" w:rsidRPr="00AB1423" w:rsidRDefault="000E46C0" w:rsidP="003D5099">
      <w:pPr>
        <w:pStyle w:val="paragraph"/>
        <w:numPr>
          <w:ilvl w:val="0"/>
          <w:numId w:val="72"/>
        </w:numPr>
        <w:spacing w:line="276" w:lineRule="auto"/>
        <w:jc w:val="both"/>
        <w:textAlignment w:val="baseline"/>
        <w:rPr>
          <w:rFonts w:ascii="Arial" w:eastAsia="Yu Mincho" w:hAnsi="Arial" w:cs="Arial"/>
          <w:sz w:val="22"/>
          <w:szCs w:val="22"/>
        </w:rPr>
      </w:pPr>
      <w:r w:rsidRPr="005C144D">
        <w:rPr>
          <w:rFonts w:ascii="Arial" w:hAnsi="Arial" w:cs="Arial"/>
          <w:sz w:val="22"/>
          <w:szCs w:val="22"/>
        </w:rPr>
        <w:t>Możliwość wglądu do historii oceny pracownika zgodnie uprawnieniami wynikającymi ze struktury zarządzania </w:t>
      </w:r>
    </w:p>
    <w:p w14:paraId="0E5726EE" w14:textId="77777777" w:rsidR="000E46C0" w:rsidRPr="005C144D" w:rsidRDefault="000E46C0" w:rsidP="003D5099">
      <w:pPr>
        <w:pStyle w:val="paragraph"/>
        <w:numPr>
          <w:ilvl w:val="0"/>
          <w:numId w:val="72"/>
        </w:numPr>
        <w:spacing w:line="276" w:lineRule="auto"/>
        <w:jc w:val="both"/>
        <w:textAlignment w:val="baseline"/>
        <w:rPr>
          <w:rFonts w:ascii="Arial" w:hAnsi="Arial" w:cs="Arial"/>
          <w:sz w:val="22"/>
          <w:szCs w:val="22"/>
        </w:rPr>
      </w:pPr>
      <w:r w:rsidRPr="005C144D">
        <w:rPr>
          <w:rFonts w:ascii="Arial" w:hAnsi="Arial" w:cs="Arial"/>
          <w:sz w:val="22"/>
          <w:szCs w:val="22"/>
        </w:rPr>
        <w:t>Możliwość raportowania wyników oceny. </w:t>
      </w:r>
    </w:p>
    <w:p w14:paraId="407D3155" w14:textId="77777777" w:rsidR="000E46C0" w:rsidRPr="005C144D" w:rsidRDefault="000E46C0" w:rsidP="003D5099">
      <w:pPr>
        <w:pStyle w:val="paragraph"/>
        <w:numPr>
          <w:ilvl w:val="0"/>
          <w:numId w:val="72"/>
        </w:numPr>
        <w:spacing w:line="276" w:lineRule="auto"/>
        <w:jc w:val="both"/>
        <w:textAlignment w:val="baseline"/>
        <w:rPr>
          <w:rFonts w:ascii="Arial" w:hAnsi="Arial" w:cs="Arial"/>
          <w:sz w:val="22"/>
          <w:szCs w:val="22"/>
        </w:rPr>
      </w:pPr>
      <w:r w:rsidRPr="005C144D">
        <w:rPr>
          <w:rFonts w:ascii="Arial" w:hAnsi="Arial" w:cs="Arial"/>
          <w:sz w:val="22"/>
          <w:szCs w:val="22"/>
        </w:rPr>
        <w:t>Możliwość wysyłania powiadomień o zbliżających się lub zaległych procesach oceny pracowniczej. </w:t>
      </w:r>
    </w:p>
    <w:p w14:paraId="1DDA5E8D" w14:textId="77777777" w:rsidR="009167FF" w:rsidRPr="005C144D" w:rsidRDefault="000E46C0" w:rsidP="003D5099">
      <w:pPr>
        <w:pStyle w:val="paragraph"/>
        <w:numPr>
          <w:ilvl w:val="0"/>
          <w:numId w:val="72"/>
        </w:numPr>
        <w:spacing w:line="276" w:lineRule="auto"/>
        <w:jc w:val="both"/>
        <w:textAlignment w:val="baseline"/>
        <w:rPr>
          <w:rFonts w:ascii="Arial" w:hAnsi="Arial" w:cs="Arial"/>
          <w:sz w:val="22"/>
          <w:szCs w:val="22"/>
        </w:rPr>
      </w:pPr>
      <w:r w:rsidRPr="005C144D">
        <w:rPr>
          <w:rFonts w:ascii="Arial" w:hAnsi="Arial" w:cs="Arial"/>
          <w:sz w:val="22"/>
          <w:szCs w:val="22"/>
        </w:rPr>
        <w:t>Możliwość przeprowadzenia oceny przez pracownika, przełożonego czy inne osoby. </w:t>
      </w:r>
    </w:p>
    <w:p w14:paraId="5D6A0470" w14:textId="77777777" w:rsidR="00867213" w:rsidRPr="005C144D" w:rsidRDefault="00867213" w:rsidP="00867213">
      <w:pPr>
        <w:pStyle w:val="Nagwek3"/>
        <w:spacing w:line="276" w:lineRule="auto"/>
        <w:rPr>
          <w:rFonts w:ascii="Arial" w:hAnsi="Arial" w:cs="Arial"/>
          <w:bCs/>
          <w:sz w:val="22"/>
          <w:szCs w:val="22"/>
        </w:rPr>
      </w:pPr>
      <w:bookmarkStart w:id="245" w:name="_Toc105751714"/>
      <w:bookmarkStart w:id="246" w:name="_Toc107955746"/>
      <w:bookmarkStart w:id="247" w:name="_Toc365603396"/>
      <w:bookmarkStart w:id="248" w:name="_Toc324683604"/>
      <w:bookmarkStart w:id="249" w:name="_Toc295632368"/>
      <w:bookmarkStart w:id="250" w:name="_Toc508600958"/>
      <w:bookmarkStart w:id="251" w:name="_Toc1201399387"/>
      <w:bookmarkStart w:id="252" w:name="_Toc724272132"/>
      <w:bookmarkStart w:id="253" w:name="_Toc93673152"/>
      <w:r w:rsidRPr="005C144D">
        <w:rPr>
          <w:rFonts w:ascii="Arial" w:hAnsi="Arial" w:cs="Arial"/>
          <w:bCs/>
          <w:sz w:val="22"/>
          <w:szCs w:val="22"/>
        </w:rPr>
        <w:t>Obsługa PPK (Pracownicze Plany Kapitałowe)</w:t>
      </w:r>
      <w:bookmarkEnd w:id="245"/>
      <w:bookmarkEnd w:id="246"/>
    </w:p>
    <w:p w14:paraId="473925E3" w14:textId="77777777" w:rsidR="00867213" w:rsidRPr="005C144D" w:rsidRDefault="00867213" w:rsidP="00867213">
      <w:pPr>
        <w:spacing w:line="276" w:lineRule="auto"/>
        <w:jc w:val="both"/>
        <w:rPr>
          <w:rFonts w:ascii="Arial" w:hAnsi="Arial" w:cs="Arial"/>
          <w:sz w:val="22"/>
          <w:szCs w:val="22"/>
        </w:rPr>
      </w:pPr>
    </w:p>
    <w:p w14:paraId="766F5033"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Wymagania funkcjonalne:</w:t>
      </w:r>
    </w:p>
    <w:p w14:paraId="2764B375"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rejestracja deklaracji przystąpienia do programu, w której odzwierciedlane są zdarzenia dotyczące PPK (przystąpienie, zawieszenie, zmiana);</w:t>
      </w:r>
    </w:p>
    <w:p w14:paraId="5D455DF4"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obsługa zmiany danych umożliwia wykonanie właściwych zdarzeń lub zmiany danych;</w:t>
      </w:r>
    </w:p>
    <w:p w14:paraId="49323A4C"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obsługa naliczenia składek podczas rozliczenia listy płac, wyliczenie właściwej kwoty składnika wynagrodzenia składek PPK;</w:t>
      </w:r>
    </w:p>
    <w:p w14:paraId="26F35B97"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zakończenie / zawieszenie udziału - ewidencja zdarzenia;</w:t>
      </w:r>
    </w:p>
    <w:p w14:paraId="610D6B7F"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raportowanie składek po dacie wypłaty, na podstawie danych z klastra;</w:t>
      </w:r>
    </w:p>
    <w:p w14:paraId="5AE1D774"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integracja z Agentem Transferowym na podstawie wymiany plików, również online jeżeli Agent Transferowy daje taką możliwość;</w:t>
      </w:r>
    </w:p>
    <w:p w14:paraId="251361B2"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lastRenderedPageBreak/>
        <w:t>przechowywanie informacji o uposażonych – dane o uposażonym, jego adresie, procencie udziałów;</w:t>
      </w:r>
    </w:p>
    <w:p w14:paraId="7397BA5C"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możliwość nadania uprawnień w taki sposób aby osoba zajmująca się PPK nie miała dostępu do innych miejsc w systemie gdzie przechowywane są np. dane płacowe;</w:t>
      </w:r>
    </w:p>
    <w:p w14:paraId="1ED54D51" w14:textId="77777777" w:rsidR="00867213" w:rsidRPr="005C144D" w:rsidRDefault="00867213" w:rsidP="003D5099">
      <w:pPr>
        <w:numPr>
          <w:ilvl w:val="0"/>
          <w:numId w:val="15"/>
        </w:numPr>
        <w:spacing w:line="276" w:lineRule="auto"/>
        <w:jc w:val="both"/>
        <w:rPr>
          <w:rFonts w:ascii="Arial" w:hAnsi="Arial" w:cs="Arial"/>
          <w:sz w:val="22"/>
          <w:szCs w:val="22"/>
        </w:rPr>
      </w:pPr>
      <w:r w:rsidRPr="005C144D">
        <w:rPr>
          <w:rFonts w:ascii="Arial" w:hAnsi="Arial" w:cs="Arial"/>
          <w:sz w:val="22"/>
          <w:szCs w:val="22"/>
        </w:rPr>
        <w:t>obsługa równoległego zatrudnienia na kilku numerach osobowych w tym samym momencie.</w:t>
      </w:r>
    </w:p>
    <w:p w14:paraId="7803D37F" w14:textId="77777777" w:rsidR="00867213" w:rsidRPr="005C144D" w:rsidRDefault="00867213" w:rsidP="00867213">
      <w:pPr>
        <w:spacing w:line="276" w:lineRule="auto"/>
        <w:jc w:val="both"/>
        <w:rPr>
          <w:rFonts w:ascii="Arial" w:hAnsi="Arial" w:cs="Arial"/>
          <w:sz w:val="22"/>
          <w:szCs w:val="22"/>
        </w:rPr>
      </w:pPr>
    </w:p>
    <w:p w14:paraId="45D59C62"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Program do generowania statusów do PPK powinien sprawdzać:</w:t>
      </w:r>
    </w:p>
    <w:p w14:paraId="2EDD2F26"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wiek pracownika (powyżej 18 lat oraz poniżej 70 lat, dzieli pracowników na tych z zapisem obowiązkowym 18-54 lat i na zapis na wniosek, czyli sytuacji, kiedy pracownik sam decyduje kiedy zostanie zapisany do PPL 55-69 lat;</w:t>
      </w:r>
    </w:p>
    <w:p w14:paraId="76668C95"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ma obowiązkowe składki rentowno-emerytalne;</w:t>
      </w:r>
    </w:p>
    <w:p w14:paraId="572C30C8"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przebywa na urlopie bezpłatnym;</w:t>
      </w:r>
    </w:p>
    <w:p w14:paraId="55583DD9"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90 dniowy staż pracownika;</w:t>
      </w:r>
    </w:p>
    <w:p w14:paraId="35499BD4"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12 miesięczny okres zatrudnienia licząc od ostatniego zatrudnienia;</w:t>
      </w:r>
    </w:p>
    <w:p w14:paraId="63EBE05E"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pracownik pracuje w polskiej spółce (polski kodeks pracy);</w:t>
      </w:r>
    </w:p>
    <w:p w14:paraId="6B0B5382"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płeć pracownika jest zgodna z nr PESEL;</w:t>
      </w:r>
    </w:p>
    <w:p w14:paraId="2C8F8881"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data urodzenia jest zgodna z nr PESEL;</w:t>
      </w:r>
    </w:p>
    <w:p w14:paraId="19749475"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sumę kontrolną nr PESEL ;</w:t>
      </w:r>
    </w:p>
    <w:p w14:paraId="28700CF2"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dane pracownika, wymagane przez Agenta Transferowego, są uzupełnione w systemie;</w:t>
      </w:r>
    </w:p>
    <w:p w14:paraId="6DAD5B7B"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dane indentyfikacyjne pracownika zmieniły się w stosunku do tych, które zostały wysłane w momencie jego rejestracji do PPK;</w:t>
      </w:r>
    </w:p>
    <w:p w14:paraId="2E9B6709"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dane kontaktu elektronicznego zmieniły się w stosunku do tych, które zostały wysłane w momencie jego rejestracji do PPK;</w:t>
      </w:r>
    </w:p>
    <w:p w14:paraId="1ACC86BC" w14:textId="77777777" w:rsidR="00867213" w:rsidRPr="005C144D" w:rsidRDefault="00867213" w:rsidP="003D5099">
      <w:pPr>
        <w:numPr>
          <w:ilvl w:val="0"/>
          <w:numId w:val="16"/>
        </w:numPr>
        <w:spacing w:line="276" w:lineRule="auto"/>
        <w:jc w:val="both"/>
        <w:rPr>
          <w:rFonts w:ascii="Arial" w:hAnsi="Arial" w:cs="Arial"/>
          <w:sz w:val="22"/>
          <w:szCs w:val="22"/>
        </w:rPr>
      </w:pPr>
      <w:r w:rsidRPr="005C144D">
        <w:rPr>
          <w:rFonts w:ascii="Arial" w:hAnsi="Arial" w:cs="Arial"/>
          <w:sz w:val="22"/>
          <w:szCs w:val="22"/>
        </w:rPr>
        <w:t>czy pracownik jest zatrudniony w polskiej firmie.</w:t>
      </w:r>
    </w:p>
    <w:p w14:paraId="33599232" w14:textId="77777777" w:rsidR="00867213" w:rsidRPr="005C144D" w:rsidRDefault="00867213" w:rsidP="00867213">
      <w:pPr>
        <w:spacing w:line="276" w:lineRule="auto"/>
        <w:jc w:val="both"/>
        <w:rPr>
          <w:rFonts w:ascii="Arial" w:hAnsi="Arial" w:cs="Arial"/>
          <w:sz w:val="22"/>
          <w:szCs w:val="22"/>
        </w:rPr>
      </w:pPr>
    </w:p>
    <w:p w14:paraId="0E4A4EFA"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585A64">
        <w:rPr>
          <w:rStyle w:val="normaltextrun"/>
          <w:rFonts w:ascii="Arial" w:hAnsi="Arial" w:cs="Arial"/>
          <w:sz w:val="22"/>
          <w:szCs w:val="22"/>
        </w:rPr>
        <w:t>Systemu.</w:t>
      </w:r>
    </w:p>
    <w:p w14:paraId="53C472E2"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służyła do obsługi </w:t>
      </w:r>
      <w:r w:rsidRPr="005C144D">
        <w:rPr>
          <w:rFonts w:ascii="Arial" w:hAnsi="Arial" w:cs="Arial"/>
          <w:b/>
          <w:bCs/>
          <w:sz w:val="22"/>
          <w:szCs w:val="22"/>
        </w:rPr>
        <w:t>4400</w:t>
      </w:r>
      <w:r w:rsidRPr="005C144D">
        <w:rPr>
          <w:rFonts w:ascii="Arial" w:hAnsi="Arial" w:cs="Arial"/>
          <w:sz w:val="22"/>
          <w:szCs w:val="22"/>
        </w:rPr>
        <w:t xml:space="preserve"> pracowników.</w:t>
      </w:r>
    </w:p>
    <w:p w14:paraId="32782C6F"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bookmarkEnd w:id="247"/>
    <w:bookmarkEnd w:id="248"/>
    <w:bookmarkEnd w:id="249"/>
    <w:bookmarkEnd w:id="250"/>
    <w:bookmarkEnd w:id="251"/>
    <w:bookmarkEnd w:id="252"/>
    <w:bookmarkEnd w:id="253"/>
    <w:p w14:paraId="474D5A1E" w14:textId="77777777" w:rsidR="00992711" w:rsidRPr="005C144D" w:rsidRDefault="00992711" w:rsidP="002D46CB">
      <w:pPr>
        <w:spacing w:line="276" w:lineRule="auto"/>
        <w:jc w:val="both"/>
        <w:rPr>
          <w:rFonts w:ascii="Arial" w:hAnsi="Arial" w:cs="Arial"/>
          <w:sz w:val="22"/>
          <w:szCs w:val="22"/>
        </w:rPr>
      </w:pPr>
    </w:p>
    <w:p w14:paraId="255F4F95" w14:textId="77777777" w:rsidR="00302320" w:rsidRDefault="00302320" w:rsidP="008038E0">
      <w:pPr>
        <w:spacing w:line="276" w:lineRule="auto"/>
        <w:jc w:val="both"/>
        <w:rPr>
          <w:rFonts w:ascii="Arial" w:hAnsi="Arial" w:cs="Arial"/>
          <w:b/>
          <w:bCs/>
          <w:sz w:val="22"/>
          <w:szCs w:val="22"/>
        </w:rPr>
      </w:pPr>
    </w:p>
    <w:p w14:paraId="559E7DF7" w14:textId="77777777" w:rsidR="00302320" w:rsidRDefault="00302320" w:rsidP="008038E0">
      <w:pPr>
        <w:spacing w:line="276" w:lineRule="auto"/>
        <w:jc w:val="both"/>
        <w:rPr>
          <w:rFonts w:ascii="Arial" w:hAnsi="Arial" w:cs="Arial"/>
          <w:b/>
          <w:bCs/>
          <w:sz w:val="22"/>
          <w:szCs w:val="22"/>
        </w:rPr>
      </w:pPr>
    </w:p>
    <w:p w14:paraId="7D8708C9" w14:textId="547CDFB1" w:rsidR="00992711" w:rsidRPr="005C144D" w:rsidRDefault="00992711" w:rsidP="008038E0">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406909B2" w14:textId="77777777" w:rsidR="00992711" w:rsidRPr="00AB1423" w:rsidRDefault="00992711" w:rsidP="003D5099">
      <w:pPr>
        <w:numPr>
          <w:ilvl w:val="0"/>
          <w:numId w:val="67"/>
        </w:numPr>
        <w:spacing w:before="240"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Rejestracja deklaracji przystąpienie do programu w której odzwierciedlane są zdarzenia dotyczące PPK (przystąpienie, zawieszenie, zmiana). </w:t>
      </w:r>
    </w:p>
    <w:p w14:paraId="18A5C31D"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Obsługa zmiany danych umożliwia wykonanie właściwych zdarzeń lub zmiany danych. </w:t>
      </w:r>
    </w:p>
    <w:p w14:paraId="2A3AF405"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Obsługa naliczenia składek podczas rozliczenia listy płac wyliczenie właściwej kwoty składnika wynagrodzenia składek PPK.</w:t>
      </w:r>
    </w:p>
    <w:p w14:paraId="32B03E68"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Zakończenie / Zawieszenie udziału - ewidencja zdarzenia.</w:t>
      </w:r>
    </w:p>
    <w:p w14:paraId="2E56E669"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Raportowanie składek po dacie wypłaty, na podstawie danych z klastra.</w:t>
      </w:r>
    </w:p>
    <w:p w14:paraId="56D220B0"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Integracja z Agentem Transferowym na podstawie wymiany plików i </w:t>
      </w:r>
      <w:bookmarkStart w:id="254" w:name="_Int_EAtC4OvW"/>
      <w:r w:rsidRPr="00AB1423">
        <w:rPr>
          <w:rFonts w:ascii="Arial" w:eastAsia="Yu Gothic Light" w:hAnsi="Arial" w:cs="Arial"/>
          <w:sz w:val="22"/>
          <w:szCs w:val="22"/>
          <w:lang w:eastAsia="en-US"/>
        </w:rPr>
        <w:t>online</w:t>
      </w:r>
      <w:bookmarkEnd w:id="254"/>
      <w:r w:rsidRPr="00AB1423">
        <w:rPr>
          <w:rFonts w:ascii="Arial" w:eastAsia="Yu Gothic Light" w:hAnsi="Arial" w:cs="Arial"/>
          <w:sz w:val="22"/>
          <w:szCs w:val="22"/>
          <w:lang w:eastAsia="en-US"/>
        </w:rPr>
        <w:t xml:space="preserve"> jeżeli Agent Transferowy daje taką możliwość.</w:t>
      </w:r>
    </w:p>
    <w:p w14:paraId="563CD1E8"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 xml:space="preserve">Możliwość nadania uprawnień w taki </w:t>
      </w:r>
      <w:bookmarkStart w:id="255" w:name="_Int_wDxDnqSM"/>
      <w:r w:rsidRPr="00AB1423">
        <w:rPr>
          <w:rFonts w:ascii="Arial" w:eastAsia="Yu Gothic Light" w:hAnsi="Arial" w:cs="Arial"/>
          <w:sz w:val="22"/>
          <w:szCs w:val="22"/>
          <w:lang w:eastAsia="en-US"/>
        </w:rPr>
        <w:t>sposób</w:t>
      </w:r>
      <w:bookmarkEnd w:id="255"/>
      <w:r w:rsidRPr="00AB1423">
        <w:rPr>
          <w:rFonts w:ascii="Arial" w:eastAsia="Yu Gothic Light" w:hAnsi="Arial" w:cs="Arial"/>
          <w:sz w:val="22"/>
          <w:szCs w:val="22"/>
          <w:lang w:eastAsia="en-US"/>
        </w:rPr>
        <w:t xml:space="preserve"> aby osoba zajmująca się PPK nie miała dostępu do innych miejsc w </w:t>
      </w:r>
      <w:bookmarkStart w:id="256" w:name="_Int_JGQMqgDs"/>
      <w:r w:rsidRPr="00AB1423">
        <w:rPr>
          <w:rFonts w:ascii="Arial" w:eastAsia="Yu Gothic Light" w:hAnsi="Arial" w:cs="Arial"/>
          <w:sz w:val="22"/>
          <w:szCs w:val="22"/>
          <w:lang w:eastAsia="en-US"/>
        </w:rPr>
        <w:t>systemie</w:t>
      </w:r>
      <w:bookmarkEnd w:id="256"/>
      <w:r w:rsidRPr="00AB1423">
        <w:rPr>
          <w:rFonts w:ascii="Arial" w:eastAsia="Yu Gothic Light" w:hAnsi="Arial" w:cs="Arial"/>
          <w:sz w:val="22"/>
          <w:szCs w:val="22"/>
          <w:lang w:eastAsia="en-US"/>
        </w:rPr>
        <w:t xml:space="preserve"> gdzie przechowywane są np. dane płacowe.</w:t>
      </w:r>
    </w:p>
    <w:p w14:paraId="764DA68B"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Program do generowania statusów do PPK powinien sprawdzać:</w:t>
      </w:r>
    </w:p>
    <w:p w14:paraId="1BFB069A"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Wiek pracownika</w:t>
      </w:r>
    </w:p>
    <w:p w14:paraId="08390F33"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ma obowiązkowe składki rentowno-emerytalne</w:t>
      </w:r>
    </w:p>
    <w:p w14:paraId="1008D56C"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przebywa na urlopie bezpłatnym</w:t>
      </w:r>
    </w:p>
    <w:p w14:paraId="3DF0450F"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90 dniowy staż pracownika </w:t>
      </w:r>
    </w:p>
    <w:p w14:paraId="45962C76"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12 miesięczny okres zatrudnienia licząc od ostatniego zatrudnienia</w:t>
      </w:r>
    </w:p>
    <w:p w14:paraId="2D3486CE"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pracownik pracuje w polskiej spółce (polski kodeks pracy)</w:t>
      </w:r>
    </w:p>
    <w:p w14:paraId="532461CE"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płeć pracownika jest zgodna z nr PESEL</w:t>
      </w:r>
    </w:p>
    <w:p w14:paraId="35C8F4ED"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data urodzenia jest zgodna z nr PESEL</w:t>
      </w:r>
    </w:p>
    <w:p w14:paraId="796900CF"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sumę kontrolną nr PESEL </w:t>
      </w:r>
    </w:p>
    <w:p w14:paraId="4C5107CC"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dane pracownika, wymagane przez Agenta Transferowego, są uzupełnione w systemie</w:t>
      </w:r>
    </w:p>
    <w:p w14:paraId="5BA50E06"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dane indentyfikacyjne pracownika zmieniły się w stosunku do tych, które zostały wysłane w momencie jego rejestracji do PPK</w:t>
      </w:r>
    </w:p>
    <w:p w14:paraId="6617F21D"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Czy dane kontaktu elektronicznego zmieniły się w stosunku do tych, które zostały wysłane w momencie jego rejestracji do PPK.</w:t>
      </w:r>
    </w:p>
    <w:p w14:paraId="3FB03EFE"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Rejestracja korekt, szczególnie w przypadku rezygnacji pracownika po wypłaceniu listy a przed wysłanie środków do Agenta Transferowego.</w:t>
      </w:r>
    </w:p>
    <w:p w14:paraId="676D64CC" w14:textId="77777777" w:rsidR="00992711" w:rsidRPr="00AB1423" w:rsidRDefault="00992711" w:rsidP="003D5099">
      <w:pPr>
        <w:numPr>
          <w:ilvl w:val="0"/>
          <w:numId w:val="67"/>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Korekty winny być uwzględniane w listach płac (podstawowych i dodatkowych). Ponadto na listach powinna być możliwość korygowania naliczonych</w:t>
      </w:r>
      <w:r w:rsidRPr="00AB1423">
        <w:rPr>
          <w:rFonts w:ascii="Arial" w:eastAsia="Yu Mincho" w:hAnsi="Arial" w:cs="Arial"/>
          <w:sz w:val="22"/>
          <w:szCs w:val="22"/>
          <w:lang w:eastAsia="en-US"/>
        </w:rPr>
        <w:t xml:space="preserve"> składników.</w:t>
      </w:r>
    </w:p>
    <w:p w14:paraId="6AC0CDBC" w14:textId="77777777" w:rsidR="004E3D14" w:rsidRPr="005C144D" w:rsidRDefault="004E3D14" w:rsidP="004E3D14">
      <w:pPr>
        <w:spacing w:line="276" w:lineRule="auto"/>
        <w:jc w:val="both"/>
        <w:rPr>
          <w:rFonts w:ascii="Arial" w:hAnsi="Arial" w:cs="Arial"/>
          <w:sz w:val="22"/>
          <w:szCs w:val="22"/>
        </w:rPr>
      </w:pPr>
    </w:p>
    <w:p w14:paraId="01A18728" w14:textId="77777777" w:rsidR="00867213" w:rsidRPr="005C144D" w:rsidRDefault="00867213" w:rsidP="00867213">
      <w:pPr>
        <w:pStyle w:val="Nagwek3"/>
        <w:spacing w:line="276" w:lineRule="auto"/>
        <w:rPr>
          <w:rFonts w:ascii="Arial" w:hAnsi="Arial" w:cs="Arial"/>
          <w:bCs/>
          <w:sz w:val="22"/>
          <w:szCs w:val="22"/>
        </w:rPr>
      </w:pPr>
      <w:bookmarkStart w:id="257" w:name="_Toc105751715"/>
      <w:bookmarkStart w:id="258" w:name="_Toc107955747"/>
      <w:bookmarkStart w:id="259" w:name="_Toc1370975616"/>
      <w:bookmarkStart w:id="260" w:name="_Toc1216316265"/>
      <w:bookmarkStart w:id="261" w:name="_Toc818635606"/>
      <w:bookmarkStart w:id="262" w:name="_Toc1126519407"/>
      <w:bookmarkStart w:id="263" w:name="_Toc2145458986"/>
      <w:bookmarkStart w:id="264" w:name="_Toc954715388"/>
      <w:bookmarkStart w:id="265" w:name="_Toc93673131"/>
      <w:r w:rsidRPr="005C144D">
        <w:rPr>
          <w:rFonts w:ascii="Arial" w:hAnsi="Arial" w:cs="Arial"/>
          <w:bCs/>
          <w:sz w:val="22"/>
          <w:szCs w:val="22"/>
        </w:rPr>
        <w:t>Zarządzanie podróżami służbowymi</w:t>
      </w:r>
      <w:bookmarkEnd w:id="257"/>
      <w:bookmarkEnd w:id="258"/>
    </w:p>
    <w:p w14:paraId="2CCAC58D" w14:textId="77777777" w:rsidR="00867213" w:rsidRPr="005C144D" w:rsidRDefault="00867213" w:rsidP="00867213">
      <w:pPr>
        <w:spacing w:line="276" w:lineRule="auto"/>
        <w:jc w:val="both"/>
        <w:rPr>
          <w:rFonts w:ascii="Arial" w:hAnsi="Arial" w:cs="Arial"/>
          <w:sz w:val="22"/>
          <w:szCs w:val="22"/>
        </w:rPr>
      </w:pPr>
    </w:p>
    <w:p w14:paraId="7A0978A7"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System ma zapewnić:</w:t>
      </w:r>
    </w:p>
    <w:p w14:paraId="5866A07B" w14:textId="77777777" w:rsidR="00867213" w:rsidRPr="005C144D" w:rsidRDefault="00867213" w:rsidP="003D5099">
      <w:pPr>
        <w:pStyle w:val="Akapitzlist"/>
        <w:numPr>
          <w:ilvl w:val="0"/>
          <w:numId w:val="4"/>
        </w:numPr>
        <w:spacing w:line="276" w:lineRule="auto"/>
        <w:jc w:val="both"/>
        <w:rPr>
          <w:rFonts w:ascii="Arial" w:hAnsi="Arial"/>
          <w:sz w:val="22"/>
          <w:szCs w:val="22"/>
        </w:rPr>
      </w:pPr>
      <w:r w:rsidRPr="005C144D">
        <w:rPr>
          <w:rFonts w:ascii="Arial" w:hAnsi="Arial"/>
          <w:sz w:val="22"/>
          <w:szCs w:val="22"/>
        </w:rPr>
        <w:t>kontrolowanie kosztów związanych z podróżami służbowymi od złożenia wniosku o podróż, poprzez zgodę na podróż, po planowanie, zamawianie usług, zarządzanie kosztami podróży;</w:t>
      </w:r>
    </w:p>
    <w:p w14:paraId="079D8C5B" w14:textId="5B499E2D" w:rsidR="00C951B0" w:rsidRPr="004D7263" w:rsidRDefault="00867213" w:rsidP="00867213">
      <w:pPr>
        <w:pStyle w:val="Akapitzlist"/>
        <w:numPr>
          <w:ilvl w:val="0"/>
          <w:numId w:val="4"/>
        </w:numPr>
        <w:spacing w:line="276" w:lineRule="auto"/>
        <w:jc w:val="both"/>
        <w:rPr>
          <w:rFonts w:ascii="Arial" w:hAnsi="Arial"/>
          <w:sz w:val="22"/>
          <w:szCs w:val="22"/>
        </w:rPr>
      </w:pPr>
      <w:r w:rsidRPr="005C144D">
        <w:rPr>
          <w:rFonts w:ascii="Arial" w:hAnsi="Arial"/>
          <w:sz w:val="22"/>
          <w:szCs w:val="22"/>
        </w:rPr>
        <w:t>związaną z procesem analitykę.</w:t>
      </w:r>
    </w:p>
    <w:p w14:paraId="4E6BE94D"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1CE20A3D"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wniosek o podróż i zgoda na odbycie podróży;</w:t>
      </w:r>
    </w:p>
    <w:p w14:paraId="26AF82C7"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procesowanie wniosku o podróż służbową z wykorzystaniem wbudowanych mechanizmów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w referencji do kadrowych struktur organizacyjnych;</w:t>
      </w:r>
    </w:p>
    <w:p w14:paraId="3638E41C"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podróży i zarządzanie kosztami podróży;</w:t>
      </w:r>
    </w:p>
    <w:p w14:paraId="3F93DB84"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zapewnienie zgodności z generalną polityką podróży służbowych;</w:t>
      </w:r>
    </w:p>
    <w:p w14:paraId="26592C86"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rozliczanie podróży służbowych;</w:t>
      </w:r>
    </w:p>
    <w:p w14:paraId="460DD4CA" w14:textId="77777777" w:rsidR="00867213" w:rsidRPr="005C144D" w:rsidRDefault="0086721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podróży i wydatków służbowych.</w:t>
      </w:r>
    </w:p>
    <w:p w14:paraId="1BA9277F" w14:textId="77777777" w:rsidR="00867213" w:rsidRPr="005C144D" w:rsidRDefault="00867213" w:rsidP="00867213">
      <w:pPr>
        <w:spacing w:line="276" w:lineRule="auto"/>
        <w:jc w:val="both"/>
        <w:rPr>
          <w:rFonts w:ascii="Arial" w:hAnsi="Arial" w:cs="Arial"/>
          <w:sz w:val="22"/>
          <w:szCs w:val="22"/>
        </w:rPr>
      </w:pPr>
    </w:p>
    <w:p w14:paraId="435CEC02" w14:textId="77777777" w:rsidR="00867213" w:rsidRPr="005C144D" w:rsidRDefault="00867213" w:rsidP="00867213">
      <w:pPr>
        <w:spacing w:line="276" w:lineRule="auto"/>
        <w:jc w:val="both"/>
        <w:rPr>
          <w:rFonts w:ascii="Arial" w:hAnsi="Arial" w:cs="Arial"/>
          <w:b/>
          <w:bCs/>
          <w:sz w:val="22"/>
          <w:szCs w:val="22"/>
          <w:u w:val="single"/>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p w14:paraId="5ED6DD65" w14:textId="77777777" w:rsidR="00867213" w:rsidRPr="005C144D" w:rsidRDefault="00867213" w:rsidP="00867213">
      <w:pPr>
        <w:spacing w:line="276" w:lineRule="auto"/>
        <w:jc w:val="both"/>
        <w:rPr>
          <w:rFonts w:ascii="Arial" w:hAnsi="Arial" w:cs="Arial"/>
          <w:sz w:val="22"/>
          <w:szCs w:val="22"/>
        </w:rPr>
      </w:pPr>
      <w:r w:rsidRPr="005C144D">
        <w:rPr>
          <w:rFonts w:ascii="Arial" w:hAnsi="Arial" w:cs="Arial"/>
          <w:sz w:val="22"/>
          <w:szCs w:val="22"/>
        </w:rPr>
        <w:t xml:space="preserve">Docelowo będzie rozliczanie kosztów podróży służbowych dla </w:t>
      </w:r>
      <w:r w:rsidRPr="005C144D">
        <w:rPr>
          <w:rFonts w:ascii="Arial" w:hAnsi="Arial" w:cs="Arial"/>
          <w:b/>
          <w:bCs/>
          <w:sz w:val="22"/>
          <w:szCs w:val="22"/>
        </w:rPr>
        <w:t>4400</w:t>
      </w:r>
      <w:r w:rsidRPr="005C144D">
        <w:rPr>
          <w:rFonts w:ascii="Arial" w:hAnsi="Arial" w:cs="Arial"/>
          <w:sz w:val="22"/>
          <w:szCs w:val="22"/>
        </w:rPr>
        <w:t xml:space="preserve"> pracowników.</w:t>
      </w:r>
    </w:p>
    <w:bookmarkEnd w:id="259"/>
    <w:bookmarkEnd w:id="260"/>
    <w:bookmarkEnd w:id="261"/>
    <w:bookmarkEnd w:id="262"/>
    <w:bookmarkEnd w:id="263"/>
    <w:bookmarkEnd w:id="264"/>
    <w:bookmarkEnd w:id="265"/>
    <w:p w14:paraId="73F84F45" w14:textId="25484D19" w:rsidR="00F30603" w:rsidRDefault="00F30603" w:rsidP="00621D8F">
      <w:pPr>
        <w:spacing w:line="276" w:lineRule="auto"/>
        <w:jc w:val="both"/>
        <w:rPr>
          <w:rFonts w:ascii="Arial" w:hAnsi="Arial" w:cs="Arial"/>
          <w:sz w:val="22"/>
          <w:szCs w:val="22"/>
        </w:rPr>
      </w:pPr>
    </w:p>
    <w:p w14:paraId="61C2706D" w14:textId="543E6AB9" w:rsidR="00FF5FD8" w:rsidRDefault="00FF5FD8" w:rsidP="00621D8F">
      <w:pPr>
        <w:spacing w:line="276" w:lineRule="auto"/>
        <w:jc w:val="both"/>
        <w:rPr>
          <w:rFonts w:ascii="Arial" w:hAnsi="Arial" w:cs="Arial"/>
          <w:sz w:val="22"/>
          <w:szCs w:val="22"/>
        </w:rPr>
      </w:pPr>
    </w:p>
    <w:p w14:paraId="7991162B" w14:textId="4E0C5D17" w:rsidR="00FF5FD8" w:rsidRDefault="00FF5FD8" w:rsidP="00621D8F">
      <w:pPr>
        <w:spacing w:line="276" w:lineRule="auto"/>
        <w:jc w:val="both"/>
        <w:rPr>
          <w:rFonts w:ascii="Arial" w:hAnsi="Arial" w:cs="Arial"/>
          <w:sz w:val="22"/>
          <w:szCs w:val="22"/>
        </w:rPr>
      </w:pPr>
    </w:p>
    <w:p w14:paraId="4B5C23BB" w14:textId="77777777" w:rsidR="00FF5FD8" w:rsidRPr="005C144D" w:rsidRDefault="00FF5FD8" w:rsidP="00621D8F">
      <w:pPr>
        <w:spacing w:line="276" w:lineRule="auto"/>
        <w:jc w:val="both"/>
        <w:rPr>
          <w:rFonts w:ascii="Arial" w:hAnsi="Arial" w:cs="Arial"/>
          <w:sz w:val="22"/>
          <w:szCs w:val="22"/>
        </w:rPr>
      </w:pPr>
    </w:p>
    <w:p w14:paraId="1805F345" w14:textId="77777777" w:rsidR="00F30603" w:rsidRPr="005C144D" w:rsidRDefault="00F30603" w:rsidP="00621D8F">
      <w:pPr>
        <w:spacing w:line="276" w:lineRule="auto"/>
        <w:jc w:val="both"/>
        <w:rPr>
          <w:rFonts w:ascii="Arial" w:hAnsi="Arial" w:cs="Arial"/>
          <w:b/>
          <w:bCs/>
          <w:sz w:val="22"/>
          <w:szCs w:val="22"/>
        </w:rPr>
      </w:pPr>
      <w:r w:rsidRPr="005C144D">
        <w:rPr>
          <w:rFonts w:ascii="Arial" w:hAnsi="Arial" w:cs="Arial"/>
          <w:b/>
          <w:bCs/>
          <w:sz w:val="22"/>
          <w:szCs w:val="22"/>
        </w:rPr>
        <w:lastRenderedPageBreak/>
        <w:t>Zakres wdrożenia:</w:t>
      </w:r>
    </w:p>
    <w:p w14:paraId="37525271" w14:textId="77777777" w:rsidR="00F30603" w:rsidRPr="005C144D" w:rsidRDefault="00F30603" w:rsidP="00621D8F">
      <w:pPr>
        <w:spacing w:line="276" w:lineRule="auto"/>
        <w:jc w:val="both"/>
        <w:rPr>
          <w:rFonts w:ascii="Arial" w:hAnsi="Arial" w:cs="Arial"/>
          <w:sz w:val="22"/>
          <w:szCs w:val="22"/>
        </w:rPr>
      </w:pPr>
    </w:p>
    <w:p w14:paraId="6C31919D"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 xml:space="preserve">W ramach </w:t>
      </w:r>
      <w:r w:rsidR="00955535">
        <w:rPr>
          <w:rFonts w:ascii="Arial" w:hAnsi="Arial" w:cs="Arial"/>
          <w:sz w:val="22"/>
          <w:szCs w:val="22"/>
        </w:rPr>
        <w:t xml:space="preserve">wdrożenia </w:t>
      </w:r>
      <w:r w:rsidRPr="005C144D">
        <w:rPr>
          <w:rFonts w:ascii="Arial" w:hAnsi="Arial" w:cs="Arial"/>
          <w:sz w:val="22"/>
          <w:szCs w:val="22"/>
        </w:rPr>
        <w:t xml:space="preserve">Wykonawca będzie zobowiązany do wdrożenia procesów planowania, zarządzania i rozliczania delegacji opartych na </w:t>
      </w:r>
      <w:r w:rsidR="001E18CA" w:rsidRPr="005C144D">
        <w:rPr>
          <w:rFonts w:ascii="Arial" w:hAnsi="Arial" w:cs="Arial"/>
          <w:sz w:val="22"/>
          <w:szCs w:val="22"/>
        </w:rPr>
        <w:t>funkcjonalności systemu</w:t>
      </w:r>
      <w:r w:rsidRPr="005C144D">
        <w:rPr>
          <w:rFonts w:ascii="Arial" w:hAnsi="Arial" w:cs="Arial"/>
          <w:sz w:val="22"/>
          <w:szCs w:val="22"/>
        </w:rPr>
        <w:t xml:space="preserve"> do samoobsługi pracowniczej w obszarze kadrowo-płacowym oraz samoobsługi menadżerskiej w zakresie kadrowo-płacowym.</w:t>
      </w:r>
    </w:p>
    <w:p w14:paraId="44AC28B3"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Funkcjonalność dotycząca podróży służbowych</w:t>
      </w:r>
    </w:p>
    <w:p w14:paraId="1BA22DD3"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w:t>
      </w:r>
      <w:r w:rsidRPr="005C144D">
        <w:rPr>
          <w:rFonts w:ascii="Arial" w:hAnsi="Arial" w:cs="Arial"/>
          <w:sz w:val="22"/>
          <w:szCs w:val="22"/>
        </w:rPr>
        <w:tab/>
        <w:t>Tworzenie wniosku o podróż służbową przez pracownika w portalu.</w:t>
      </w:r>
    </w:p>
    <w:p w14:paraId="37C4C67A"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2.</w:t>
      </w:r>
      <w:r w:rsidRPr="005C144D">
        <w:rPr>
          <w:rFonts w:ascii="Arial" w:hAnsi="Arial" w:cs="Arial"/>
          <w:sz w:val="22"/>
          <w:szCs w:val="22"/>
        </w:rPr>
        <w:tab/>
        <w:t>Tworzenie wniosku o podróż służbową przez operatora za pracownika.</w:t>
      </w:r>
    </w:p>
    <w:p w14:paraId="12FF1376"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3.</w:t>
      </w:r>
      <w:r w:rsidRPr="005C144D">
        <w:rPr>
          <w:rFonts w:ascii="Arial" w:hAnsi="Arial" w:cs="Arial"/>
          <w:sz w:val="22"/>
          <w:szCs w:val="22"/>
        </w:rPr>
        <w:tab/>
        <w:t>Tworzenie rozliczenia podróży służbowej po powrocie przez pracownika w portalu.</w:t>
      </w:r>
    </w:p>
    <w:p w14:paraId="5E9A40E0"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4.</w:t>
      </w:r>
      <w:r w:rsidRPr="005C144D">
        <w:rPr>
          <w:rFonts w:ascii="Arial" w:hAnsi="Arial" w:cs="Arial"/>
          <w:sz w:val="22"/>
          <w:szCs w:val="22"/>
        </w:rPr>
        <w:tab/>
        <w:t>Tworzenie rozliczenia podróży służbowej po powrocie przez operatora za pracownika.</w:t>
      </w:r>
    </w:p>
    <w:p w14:paraId="5EB7B541"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5.</w:t>
      </w:r>
      <w:r w:rsidRPr="005C144D">
        <w:rPr>
          <w:rFonts w:ascii="Arial" w:hAnsi="Arial" w:cs="Arial"/>
          <w:sz w:val="22"/>
          <w:szCs w:val="22"/>
        </w:rPr>
        <w:tab/>
        <w:t>Automatyczne wyliczanie diet, potrąceń z uwagi na śniadanie, obiad, kolacje.</w:t>
      </w:r>
    </w:p>
    <w:p w14:paraId="48B15D53"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6.</w:t>
      </w:r>
      <w:r w:rsidRPr="005C144D">
        <w:rPr>
          <w:rFonts w:ascii="Arial" w:hAnsi="Arial" w:cs="Arial"/>
          <w:sz w:val="22"/>
          <w:szCs w:val="22"/>
        </w:rPr>
        <w:tab/>
        <w:t>Automatyczne wyliczanie ryczałtów za noclegi, transport, dojazdy.</w:t>
      </w:r>
    </w:p>
    <w:p w14:paraId="57560368"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7.</w:t>
      </w:r>
      <w:r w:rsidRPr="005C144D">
        <w:rPr>
          <w:rFonts w:ascii="Arial" w:hAnsi="Arial" w:cs="Arial"/>
          <w:sz w:val="22"/>
          <w:szCs w:val="22"/>
        </w:rPr>
        <w:tab/>
        <w:t>Generowanie formularza wniosku o podróż służbową.</w:t>
      </w:r>
    </w:p>
    <w:p w14:paraId="19CD86D9"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8.</w:t>
      </w:r>
      <w:r w:rsidRPr="005C144D">
        <w:rPr>
          <w:rFonts w:ascii="Arial" w:hAnsi="Arial" w:cs="Arial"/>
          <w:sz w:val="22"/>
          <w:szCs w:val="22"/>
        </w:rPr>
        <w:tab/>
        <w:t>Generowanie formularza rozliczenia podróży służbowej.</w:t>
      </w:r>
    </w:p>
    <w:p w14:paraId="7CBAF30B"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9.</w:t>
      </w:r>
      <w:r w:rsidRPr="005C144D">
        <w:rPr>
          <w:rFonts w:ascii="Arial" w:hAnsi="Arial" w:cs="Arial"/>
          <w:sz w:val="22"/>
          <w:szCs w:val="22"/>
        </w:rPr>
        <w:tab/>
        <w:t>Obsługa podróży służbowych krajowych i zagranicznych.</w:t>
      </w:r>
    </w:p>
    <w:p w14:paraId="2B0AE063"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10.</w:t>
      </w:r>
      <w:r w:rsidRPr="005C144D">
        <w:rPr>
          <w:rFonts w:ascii="Arial" w:hAnsi="Arial" w:cs="Arial"/>
          <w:sz w:val="22"/>
          <w:szCs w:val="22"/>
        </w:rPr>
        <w:tab/>
        <w:t>Możliwość zdefiniowania własnej listy wydatków.</w:t>
      </w:r>
    </w:p>
    <w:p w14:paraId="5B4F0550"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11.</w:t>
      </w:r>
      <w:r w:rsidRPr="005C144D">
        <w:rPr>
          <w:rFonts w:ascii="Arial" w:hAnsi="Arial" w:cs="Arial"/>
          <w:sz w:val="22"/>
          <w:szCs w:val="22"/>
        </w:rPr>
        <w:tab/>
        <w:t>Możliwość rozdziału kosztów delegacji (procentowy podział całej delegacji lub przypisanie pojedynczego rachunku) na wiele źródeł finansowania.</w:t>
      </w:r>
    </w:p>
    <w:p w14:paraId="018BB59E"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12.</w:t>
      </w:r>
      <w:r w:rsidRPr="005C144D">
        <w:rPr>
          <w:rFonts w:ascii="Arial" w:hAnsi="Arial" w:cs="Arial"/>
          <w:sz w:val="22"/>
          <w:szCs w:val="22"/>
        </w:rPr>
        <w:tab/>
        <w:t>Automatyczne uzupełnianie w kartotece pracownika informacji o nieobecności z powodu delegacji.</w:t>
      </w:r>
    </w:p>
    <w:p w14:paraId="67C322EC"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13.</w:t>
      </w:r>
      <w:r w:rsidRPr="005C144D">
        <w:rPr>
          <w:rFonts w:ascii="Arial" w:hAnsi="Arial" w:cs="Arial"/>
          <w:sz w:val="22"/>
          <w:szCs w:val="22"/>
        </w:rPr>
        <w:tab/>
        <w:t>Mailowe przypomnienia o akceptacji delegacji oraz o delegacjach nierozliczonych w systemie.</w:t>
      </w:r>
    </w:p>
    <w:p w14:paraId="441F9E3D"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14.</w:t>
      </w:r>
      <w:r w:rsidRPr="005C144D">
        <w:rPr>
          <w:rFonts w:ascii="Arial" w:hAnsi="Arial" w:cs="Arial"/>
          <w:sz w:val="22"/>
          <w:szCs w:val="22"/>
        </w:rPr>
        <w:tab/>
        <w:t>Automat pilnujący ilość nierozliczonych delegacji u jednego pracownika i informujący o tym dział księgowości (ustalenie maksymalnej liczby nierozliczonych delegacji).</w:t>
      </w:r>
    </w:p>
    <w:p w14:paraId="0C065BB0"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15.</w:t>
      </w:r>
      <w:r w:rsidRPr="005C144D">
        <w:rPr>
          <w:rFonts w:ascii="Arial" w:hAnsi="Arial" w:cs="Arial"/>
          <w:sz w:val="22"/>
          <w:szCs w:val="22"/>
        </w:rPr>
        <w:tab/>
        <w:t>Informacja o ważności badań lekarskich może być wykorzystana jako kontrola czy pracownik może udać się w delegację.</w:t>
      </w:r>
    </w:p>
    <w:p w14:paraId="6AF81406"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16.</w:t>
      </w:r>
      <w:r w:rsidRPr="005C144D">
        <w:rPr>
          <w:rFonts w:ascii="Arial" w:hAnsi="Arial" w:cs="Arial"/>
          <w:sz w:val="22"/>
          <w:szCs w:val="22"/>
        </w:rPr>
        <w:tab/>
        <w:t>Obsługa różnic kursowych.</w:t>
      </w:r>
    </w:p>
    <w:p w14:paraId="4A252703"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17.</w:t>
      </w:r>
      <w:r w:rsidRPr="005C144D">
        <w:rPr>
          <w:rFonts w:ascii="Arial" w:hAnsi="Arial" w:cs="Arial"/>
          <w:sz w:val="22"/>
          <w:szCs w:val="22"/>
        </w:rPr>
        <w:tab/>
        <w:t>Możliwość rozliczenia delegacji poprzez zwrot pracownikowi pieniędzy w kasie, przelewem lub na liście płac.</w:t>
      </w:r>
    </w:p>
    <w:p w14:paraId="0E56693F"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18.</w:t>
      </w:r>
      <w:r w:rsidRPr="005C144D">
        <w:rPr>
          <w:rFonts w:ascii="Arial" w:hAnsi="Arial" w:cs="Arial"/>
          <w:sz w:val="22"/>
          <w:szCs w:val="22"/>
        </w:rPr>
        <w:tab/>
        <w:t>Możliwość rozliczenia delegacji poprzez potrącenie pracownikowi pieniędzy z listy płac lub zwrot pieniędzy przez pracownika w kasie lub przelewem.</w:t>
      </w:r>
    </w:p>
    <w:p w14:paraId="2410507C"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19.</w:t>
      </w:r>
      <w:r w:rsidRPr="005C144D">
        <w:rPr>
          <w:rFonts w:ascii="Arial" w:hAnsi="Arial" w:cs="Arial"/>
          <w:sz w:val="22"/>
          <w:szCs w:val="22"/>
        </w:rPr>
        <w:tab/>
        <w:t>Obsługa zaliczki w kasie lub przelewem w walucie PLN lub obcej.</w:t>
      </w:r>
    </w:p>
    <w:p w14:paraId="20EC5A2C"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20.</w:t>
      </w:r>
      <w:r w:rsidRPr="005C144D">
        <w:rPr>
          <w:rFonts w:ascii="Arial" w:hAnsi="Arial" w:cs="Arial"/>
          <w:sz w:val="22"/>
          <w:szCs w:val="22"/>
        </w:rPr>
        <w:tab/>
        <w:t xml:space="preserve">Możliwość zdefiniowania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podczas procesu akceptacji wnioskowania lub rozliczania podróży służbowej.</w:t>
      </w:r>
    </w:p>
    <w:p w14:paraId="264C1B82"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21.</w:t>
      </w:r>
      <w:r w:rsidRPr="005C144D">
        <w:rPr>
          <w:rFonts w:ascii="Arial" w:hAnsi="Arial" w:cs="Arial"/>
          <w:sz w:val="22"/>
          <w:szCs w:val="22"/>
        </w:rPr>
        <w:tab/>
        <w:t xml:space="preserve">Automatyczne tworzenie dokumentów księgowych na podstawie rozliczenia. </w:t>
      </w:r>
    </w:p>
    <w:p w14:paraId="50C815AE"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Raportowanie</w:t>
      </w:r>
    </w:p>
    <w:p w14:paraId="26F48AAE"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1.</w:t>
      </w:r>
      <w:r w:rsidRPr="005C144D">
        <w:rPr>
          <w:rFonts w:ascii="Arial" w:hAnsi="Arial" w:cs="Arial"/>
          <w:sz w:val="22"/>
          <w:szCs w:val="22"/>
        </w:rPr>
        <w:tab/>
        <w:t>Koszty wyjazdów i przyjazdów zagranicznych.</w:t>
      </w:r>
    </w:p>
    <w:p w14:paraId="0E790038"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2.</w:t>
      </w:r>
      <w:r w:rsidRPr="005C144D">
        <w:rPr>
          <w:rFonts w:ascii="Arial" w:hAnsi="Arial" w:cs="Arial"/>
          <w:sz w:val="22"/>
          <w:szCs w:val="22"/>
        </w:rPr>
        <w:tab/>
        <w:t>Służbowe wyjazdy i przyjazdy zagraniczne wg kraju i przyczyny.</w:t>
      </w:r>
    </w:p>
    <w:p w14:paraId="530A1100"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3.</w:t>
      </w:r>
      <w:r w:rsidRPr="005C144D">
        <w:rPr>
          <w:rFonts w:ascii="Arial" w:hAnsi="Arial" w:cs="Arial"/>
          <w:sz w:val="22"/>
          <w:szCs w:val="22"/>
        </w:rPr>
        <w:tab/>
        <w:t>Zestawienie ilości i koszt wyjazdów i przyjazdów zagranicznych wg jednostki organizacyjnej.</w:t>
      </w:r>
    </w:p>
    <w:p w14:paraId="443B10BB"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4.</w:t>
      </w:r>
      <w:r w:rsidRPr="005C144D">
        <w:rPr>
          <w:rFonts w:ascii="Arial" w:hAnsi="Arial" w:cs="Arial"/>
          <w:sz w:val="22"/>
          <w:szCs w:val="22"/>
        </w:rPr>
        <w:tab/>
        <w:t>Zestawienie ilości wyjazdów i przyjazdów zagranicznych wg podstaw realizacji.</w:t>
      </w:r>
    </w:p>
    <w:p w14:paraId="28FDA6B5"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5.</w:t>
      </w:r>
      <w:r w:rsidRPr="005C144D">
        <w:rPr>
          <w:rFonts w:ascii="Arial" w:hAnsi="Arial" w:cs="Arial"/>
          <w:sz w:val="22"/>
          <w:szCs w:val="22"/>
        </w:rPr>
        <w:tab/>
        <w:t>Dane ramowe podróży / sumy podróży – raport wyświetla listę podróży służbowych znajdujących się w systemie w zależności od podanych kryteriów na ekranie selekcji. Raport wyświetla dane każdej podróży oraz sumuje wydatki dla każdego pracownika.</w:t>
      </w:r>
    </w:p>
    <w:p w14:paraId="25F14040"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6.</w:t>
      </w:r>
      <w:r w:rsidRPr="005C144D">
        <w:rPr>
          <w:rFonts w:ascii="Arial" w:hAnsi="Arial" w:cs="Arial"/>
          <w:sz w:val="22"/>
          <w:szCs w:val="22"/>
        </w:rPr>
        <w:tab/>
        <w:t xml:space="preserve">Rachunki z podróży bez danych ramowych – raport wyświetla listę wprowadzonych rachunków za podróże służbowe znajdujące się w systemie w zależności od podanych </w:t>
      </w:r>
      <w:r w:rsidRPr="005C144D">
        <w:rPr>
          <w:rFonts w:ascii="Arial" w:hAnsi="Arial" w:cs="Arial"/>
          <w:sz w:val="22"/>
          <w:szCs w:val="22"/>
        </w:rPr>
        <w:lastRenderedPageBreak/>
        <w:t>kryteriów na ekranie selekcji. Raport wyświetla rachunki z każdej podróży oraz sumuje je dla każdego pracownika.</w:t>
      </w:r>
    </w:p>
    <w:p w14:paraId="333AB091" w14:textId="77777777" w:rsidR="00F30603" w:rsidRPr="005C144D" w:rsidRDefault="00F30603" w:rsidP="00F30603">
      <w:pPr>
        <w:spacing w:line="276" w:lineRule="auto"/>
        <w:ind w:left="357"/>
        <w:jc w:val="both"/>
        <w:rPr>
          <w:rFonts w:ascii="Arial" w:hAnsi="Arial" w:cs="Arial"/>
          <w:sz w:val="22"/>
          <w:szCs w:val="22"/>
        </w:rPr>
      </w:pPr>
      <w:r w:rsidRPr="005C144D">
        <w:rPr>
          <w:rFonts w:ascii="Arial" w:hAnsi="Arial" w:cs="Arial"/>
          <w:sz w:val="22"/>
          <w:szCs w:val="22"/>
        </w:rPr>
        <w:t>7.</w:t>
      </w:r>
      <w:r w:rsidRPr="005C144D">
        <w:rPr>
          <w:rFonts w:ascii="Arial" w:hAnsi="Arial" w:cs="Arial"/>
          <w:sz w:val="22"/>
          <w:szCs w:val="22"/>
        </w:rPr>
        <w:tab/>
        <w:t xml:space="preserve">Przypisania kosztów podróży – raport wyświetla listę podróży służbowych znajdujących się w systemie wraz z przypisaniem kosztów w zależności od podanych kryteriów na ekranie selekcji. Raport wyświetla dekretacje dla każdej podróży sumując każde z </w:t>
      </w:r>
      <w:proofErr w:type="spellStart"/>
      <w:r w:rsidRPr="005C144D">
        <w:rPr>
          <w:rFonts w:ascii="Arial" w:hAnsi="Arial" w:cs="Arial"/>
          <w:sz w:val="22"/>
          <w:szCs w:val="22"/>
        </w:rPr>
        <w:t>przypisań</w:t>
      </w:r>
      <w:proofErr w:type="spellEnd"/>
      <w:r w:rsidRPr="005C144D">
        <w:rPr>
          <w:rFonts w:ascii="Arial" w:hAnsi="Arial" w:cs="Arial"/>
          <w:sz w:val="22"/>
          <w:szCs w:val="22"/>
        </w:rPr>
        <w:t>.</w:t>
      </w:r>
    </w:p>
    <w:p w14:paraId="6D9471EE" w14:textId="77777777" w:rsidR="00587097" w:rsidRDefault="00F30603" w:rsidP="00912651">
      <w:pPr>
        <w:spacing w:line="276" w:lineRule="auto"/>
        <w:ind w:left="357"/>
        <w:jc w:val="both"/>
        <w:rPr>
          <w:rFonts w:ascii="Arial" w:hAnsi="Arial" w:cs="Arial"/>
          <w:sz w:val="22"/>
          <w:szCs w:val="22"/>
        </w:rPr>
      </w:pPr>
      <w:r w:rsidRPr="005C144D">
        <w:rPr>
          <w:rFonts w:ascii="Arial" w:hAnsi="Arial" w:cs="Arial"/>
          <w:sz w:val="22"/>
          <w:szCs w:val="22"/>
        </w:rPr>
        <w:t>8.</w:t>
      </w:r>
      <w:r w:rsidRPr="005C144D">
        <w:rPr>
          <w:rFonts w:ascii="Arial" w:hAnsi="Arial" w:cs="Arial"/>
          <w:sz w:val="22"/>
          <w:szCs w:val="22"/>
        </w:rPr>
        <w:tab/>
        <w:t>Dane ramowe podróży / sumy / rachunki / przypisania kosztów – raport wyświetla listę podróży służbowych znajdujących się w systemie w zależności od podanych kryteriów na ekranie selekcji. Raport wyświetla m.in. dane każdej podróży, sumy zaliczek, wydatków, diet oraz sumuje je dla każdego pracownika.</w:t>
      </w:r>
    </w:p>
    <w:p w14:paraId="72E3ADB2" w14:textId="77777777" w:rsidR="00955535" w:rsidRPr="005C144D" w:rsidRDefault="00955535" w:rsidP="00912651">
      <w:pPr>
        <w:spacing w:line="276" w:lineRule="auto"/>
        <w:ind w:left="357"/>
        <w:jc w:val="both"/>
        <w:rPr>
          <w:rFonts w:ascii="Arial" w:hAnsi="Arial" w:cs="Arial"/>
          <w:sz w:val="22"/>
          <w:szCs w:val="22"/>
        </w:rPr>
      </w:pPr>
    </w:p>
    <w:p w14:paraId="238B77C8" w14:textId="77777777" w:rsidR="00A4239A" w:rsidRPr="00AB1423" w:rsidRDefault="00A4239A" w:rsidP="00671BE1">
      <w:pPr>
        <w:spacing w:after="20" w:line="264" w:lineRule="auto"/>
        <w:ind w:left="-76" w:firstLine="76"/>
        <w:jc w:val="both"/>
        <w:rPr>
          <w:rFonts w:ascii="Arial" w:eastAsia="Yu Gothic Light" w:hAnsi="Arial" w:cs="Arial"/>
          <w:b/>
          <w:bCs/>
          <w:sz w:val="22"/>
          <w:szCs w:val="22"/>
          <w:lang w:eastAsia="en-US"/>
        </w:rPr>
      </w:pPr>
      <w:r w:rsidRPr="00AB1423">
        <w:rPr>
          <w:rFonts w:ascii="Arial" w:eastAsia="Yu Gothic Light" w:hAnsi="Arial" w:cs="Arial"/>
          <w:b/>
          <w:bCs/>
          <w:sz w:val="22"/>
          <w:szCs w:val="22"/>
          <w:lang w:eastAsia="en-US"/>
        </w:rPr>
        <w:t>Raportowanie do POL-on</w:t>
      </w:r>
    </w:p>
    <w:p w14:paraId="387EFFB6" w14:textId="77777777" w:rsidR="00A4239A" w:rsidRPr="00AB1423" w:rsidRDefault="00A4239A" w:rsidP="00A4239A">
      <w:pPr>
        <w:spacing w:after="60" w:line="264" w:lineRule="auto"/>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Zakres integracji zgodny z Ustawą z dnia 20 lipca 2018r. Prawo o szkolnictwie wyższym i nauce.</w:t>
      </w:r>
    </w:p>
    <w:p w14:paraId="7B24AA9A" w14:textId="77777777" w:rsidR="00A4239A" w:rsidRPr="00AB1423" w:rsidRDefault="00A4239A" w:rsidP="003D5099">
      <w:pPr>
        <w:numPr>
          <w:ilvl w:val="0"/>
          <w:numId w:val="128"/>
        </w:numPr>
        <w:spacing w:after="60" w:line="264" w:lineRule="auto"/>
        <w:ind w:left="426" w:hanging="426"/>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Raportowanie i wymiana danych z systemem POLON zgodnie z wymaganiami.</w:t>
      </w:r>
    </w:p>
    <w:p w14:paraId="48B1CCB5"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5C144D">
        <w:rPr>
          <w:rFonts w:ascii="Arial" w:hAnsi="Arial" w:cs="Arial"/>
          <w:sz w:val="22"/>
          <w:szCs w:val="22"/>
          <w:lang w:eastAsia="pl-PL"/>
        </w:rPr>
        <w:t xml:space="preserve">Obejmuje procesy gromadzenia danych o kadrze nauczycielskiej w </w:t>
      </w:r>
      <w:r w:rsidR="00585A64">
        <w:rPr>
          <w:rFonts w:ascii="Arial" w:hAnsi="Arial" w:cs="Arial"/>
          <w:sz w:val="22"/>
          <w:szCs w:val="22"/>
          <w:lang w:eastAsia="pl-PL"/>
        </w:rPr>
        <w:t>S</w:t>
      </w:r>
      <w:r w:rsidRPr="005C144D">
        <w:rPr>
          <w:rFonts w:ascii="Arial" w:hAnsi="Arial" w:cs="Arial"/>
          <w:sz w:val="22"/>
          <w:szCs w:val="22"/>
          <w:lang w:eastAsia="pl-PL"/>
        </w:rPr>
        <w:t>ystemie oraz przesyłania wymaganych informacji do systemu POLON. Interfejs powinien tworzyć pliki z danymi w formacie akceptowanym przez system POLON. Pliki będą generowane w miarę potrzeb wraz ze zmianą danych kadrowych lub doraźnie dla wszystkich pracowników.</w:t>
      </w:r>
    </w:p>
    <w:p w14:paraId="680711D8"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Przechowywanie informacji o kodzie wydziału.</w:t>
      </w:r>
    </w:p>
    <w:p w14:paraId="7244805B"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Przechowywanie informacji o prowadzonych kierunkach na danym wydziale.</w:t>
      </w:r>
    </w:p>
    <w:p w14:paraId="48FD0AAF"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Przechowywanie informacji o otrzymanych tytułach i stopniach naukowych i zawodowych.</w:t>
      </w:r>
    </w:p>
    <w:p w14:paraId="2E8FBD82"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Przechowywanie informacji o minimum kadrowym pracownika na wskazanym wydziale i kierunku.</w:t>
      </w:r>
    </w:p>
    <w:p w14:paraId="5B65E736"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Przypisanie danego pracownika do minimum do nadawania stopni naukowych.</w:t>
      </w:r>
    </w:p>
    <w:p w14:paraId="6F63EB4A"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 można uruchomić w trybie testowym lub produkcyjnym.</w:t>
      </w:r>
    </w:p>
    <w:p w14:paraId="67466C91"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generowania plików w trybie przyrostowym.</w:t>
      </w:r>
    </w:p>
    <w:p w14:paraId="13BFEC17"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Archiwum danych </w:t>
      </w:r>
      <w:r w:rsidRPr="00AB1423">
        <w:rPr>
          <w:rFonts w:ascii="Arial" w:eastAsia="Yu Mincho" w:hAnsi="Arial" w:cs="Arial"/>
          <w:sz w:val="22"/>
          <w:szCs w:val="22"/>
        </w:rPr>
        <w:t>wysłanych produkcyjnie do systemu POL-on. Archiwum będzie można obejrzeć za wybrany okres oraz dla wybranych pracowników.</w:t>
      </w:r>
    </w:p>
    <w:p w14:paraId="44D0FA08"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Raport minimum stopni naukowych. Wyświetla pracowników, którzy na podaną datę są zaliczani do minimum kadrowego do nadawania stopni naukowych na wybranych wydziałach. </w:t>
      </w:r>
    </w:p>
    <w:p w14:paraId="2014F048" w14:textId="77777777" w:rsidR="00A4239A" w:rsidRPr="00AB1423" w:rsidRDefault="00A4239A" w:rsidP="003D5099">
      <w:pPr>
        <w:numPr>
          <w:ilvl w:val="0"/>
          <w:numId w:val="128"/>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 minimum prowadzenia kierunku. Raport wyświetla pracowników, którzy na podaną datę są zaliczani do minimum kadrowego do prowadzenia kierunku na określonym wydziale.</w:t>
      </w:r>
    </w:p>
    <w:p w14:paraId="5E52B8CB" w14:textId="77777777" w:rsidR="00A4239A" w:rsidRPr="00AB1423" w:rsidRDefault="00A4239A" w:rsidP="00A4239A">
      <w:pPr>
        <w:spacing w:after="60" w:line="264" w:lineRule="auto"/>
        <w:jc w:val="both"/>
        <w:rPr>
          <w:rFonts w:ascii="Arial" w:eastAsia="Yu Gothic Light" w:hAnsi="Arial" w:cs="Arial"/>
          <w:b/>
          <w:bCs/>
          <w:sz w:val="22"/>
          <w:szCs w:val="22"/>
          <w:lang w:eastAsia="en-US"/>
        </w:rPr>
      </w:pPr>
    </w:p>
    <w:p w14:paraId="21D76C5B" w14:textId="77777777" w:rsidR="00316917" w:rsidRDefault="00316917" w:rsidP="00A4239A">
      <w:pPr>
        <w:spacing w:after="60" w:line="264" w:lineRule="auto"/>
        <w:jc w:val="both"/>
        <w:rPr>
          <w:rFonts w:ascii="Arial" w:eastAsia="Yu Gothic Light" w:hAnsi="Arial" w:cs="Arial"/>
          <w:b/>
          <w:bCs/>
          <w:sz w:val="22"/>
          <w:szCs w:val="22"/>
          <w:lang w:eastAsia="en-US"/>
        </w:rPr>
      </w:pPr>
    </w:p>
    <w:p w14:paraId="26883E41" w14:textId="5373F052" w:rsidR="00A4239A" w:rsidRPr="00AB1423" w:rsidRDefault="00A4239A" w:rsidP="00A4239A">
      <w:pPr>
        <w:spacing w:after="60" w:line="264" w:lineRule="auto"/>
        <w:jc w:val="both"/>
        <w:rPr>
          <w:rFonts w:ascii="Arial" w:eastAsia="Yu Gothic Light" w:hAnsi="Arial" w:cs="Arial"/>
          <w:b/>
          <w:bCs/>
          <w:sz w:val="22"/>
          <w:szCs w:val="22"/>
          <w:lang w:eastAsia="en-US"/>
        </w:rPr>
      </w:pPr>
      <w:r w:rsidRPr="00AB1423">
        <w:rPr>
          <w:rFonts w:ascii="Arial" w:eastAsia="Yu Gothic Light" w:hAnsi="Arial" w:cs="Arial"/>
          <w:b/>
          <w:bCs/>
          <w:sz w:val="22"/>
          <w:szCs w:val="22"/>
          <w:lang w:eastAsia="en-US"/>
        </w:rPr>
        <w:t>Pozostałe raportowanie i sprawozdawczość</w:t>
      </w:r>
    </w:p>
    <w:p w14:paraId="53C91CC7" w14:textId="77777777" w:rsidR="00EF36E2" w:rsidRPr="00AB1423" w:rsidRDefault="00EF36E2"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GUS (np.: przygotowanie przez system danych dla raportów Z-03, Z-05, Z-06, Z-12)</w:t>
      </w:r>
    </w:p>
    <w:p w14:paraId="6561DDF9"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Sprawozdawczość Ministerstwa Finansów, PFRON</w:t>
      </w:r>
    </w:p>
    <w:p w14:paraId="768D97EF"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Sprawozdawczość: ZUS – Z-3, RP-7, RB-70, kartoteka zasiłkowa, asygnata zastępcza.</w:t>
      </w:r>
    </w:p>
    <w:p w14:paraId="310A9D0B"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Możliwość konfigurowania raportów przez użytkownika z danych zawartych w systemie.</w:t>
      </w:r>
    </w:p>
    <w:p w14:paraId="7F377427"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Raporty płacowe:</w:t>
      </w:r>
    </w:p>
    <w:p w14:paraId="0D6FEF1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analiza składników płacowych</w:t>
      </w:r>
    </w:p>
    <w:p w14:paraId="1A34D13A"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analiza porównawcza</w:t>
      </w:r>
    </w:p>
    <w:p w14:paraId="774B5F8E"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analiza dokumentów ZUS</w:t>
      </w:r>
    </w:p>
    <w:p w14:paraId="219DC159"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kontrola zgłoszeń ZUS</w:t>
      </w:r>
    </w:p>
    <w:p w14:paraId="3C0F496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ubezpieczeni studenci</w:t>
      </w:r>
    </w:p>
    <w:p w14:paraId="3180A920"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urlopy wypoczynkowe      </w:t>
      </w:r>
    </w:p>
    <w:p w14:paraId="2FE4F1E4"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średnie i nauczyciele</w:t>
      </w:r>
    </w:p>
    <w:p w14:paraId="7D207351"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średnie dział iv od 2019</w:t>
      </w:r>
    </w:p>
    <w:p w14:paraId="60F4F32B"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średnie </w:t>
      </w:r>
      <w:proofErr w:type="spellStart"/>
      <w:r w:rsidRPr="00AB1423">
        <w:rPr>
          <w:rFonts w:ascii="Arial" w:eastAsia="Yu Gothic Light" w:hAnsi="Arial" w:cs="Arial"/>
          <w:sz w:val="22"/>
          <w:szCs w:val="22"/>
          <w:lang w:eastAsia="en-US"/>
        </w:rPr>
        <w:t>zatrudn.X</w:t>
      </w:r>
      <w:proofErr w:type="spellEnd"/>
    </w:p>
    <w:p w14:paraId="3021A57E"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wynagrodzenia zwolnionych</w:t>
      </w:r>
    </w:p>
    <w:p w14:paraId="15D6A9B1"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analiza stanowisk</w:t>
      </w:r>
    </w:p>
    <w:p w14:paraId="6738B9C0"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pracownicy wg wydziałów</w:t>
      </w:r>
    </w:p>
    <w:p w14:paraId="063ADB69"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pracownicy </w:t>
      </w:r>
      <w:proofErr w:type="spellStart"/>
      <w:r w:rsidRPr="00AB1423">
        <w:rPr>
          <w:rFonts w:ascii="Arial" w:eastAsia="Yu Gothic Light" w:hAnsi="Arial" w:cs="Arial"/>
          <w:sz w:val="22"/>
          <w:szCs w:val="22"/>
          <w:lang w:eastAsia="en-US"/>
        </w:rPr>
        <w:t>zatr</w:t>
      </w:r>
      <w:proofErr w:type="spellEnd"/>
      <w:r w:rsidRPr="00AB1423">
        <w:rPr>
          <w:rFonts w:ascii="Arial" w:eastAsia="Yu Gothic Light" w:hAnsi="Arial" w:cs="Arial"/>
          <w:sz w:val="22"/>
          <w:szCs w:val="22"/>
          <w:lang w:eastAsia="en-US"/>
        </w:rPr>
        <w:t>. w okres.</w:t>
      </w:r>
    </w:p>
    <w:p w14:paraId="1B000AC3"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nieobecności i przerwy</w:t>
      </w:r>
    </w:p>
    <w:p w14:paraId="6BA9967B"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umowy </w:t>
      </w:r>
      <w:proofErr w:type="spellStart"/>
      <w:r w:rsidRPr="00AB1423">
        <w:rPr>
          <w:rFonts w:ascii="Arial" w:eastAsia="Yu Gothic Light" w:hAnsi="Arial" w:cs="Arial"/>
          <w:sz w:val="22"/>
          <w:szCs w:val="22"/>
          <w:lang w:eastAsia="en-US"/>
        </w:rPr>
        <w:t>bfw</w:t>
      </w:r>
      <w:proofErr w:type="spellEnd"/>
      <w:r w:rsidRPr="00AB1423">
        <w:rPr>
          <w:rFonts w:ascii="Arial" w:eastAsia="Yu Gothic Light" w:hAnsi="Arial" w:cs="Arial"/>
          <w:sz w:val="22"/>
          <w:szCs w:val="22"/>
          <w:lang w:eastAsia="en-US"/>
        </w:rPr>
        <w:t xml:space="preserve"> – zestawienia:</w:t>
      </w:r>
    </w:p>
    <w:p w14:paraId="63FEDD00"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umowy do wyrejestrowania</w:t>
      </w:r>
    </w:p>
    <w:p w14:paraId="43712DA1"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stan umów zleceń</w:t>
      </w:r>
    </w:p>
    <w:p w14:paraId="67F05127"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5C144D">
        <w:rPr>
          <w:rFonts w:ascii="Arial" w:hAnsi="Arial" w:cs="Arial"/>
          <w:sz w:val="22"/>
          <w:szCs w:val="22"/>
        </w:rPr>
        <w:tab/>
      </w:r>
      <w:r w:rsidRPr="00AB1423">
        <w:rPr>
          <w:rFonts w:ascii="Arial" w:eastAsia="Yu Gothic Light" w:hAnsi="Arial" w:cs="Arial"/>
          <w:sz w:val="22"/>
          <w:szCs w:val="22"/>
          <w:lang w:eastAsia="en-US"/>
        </w:rPr>
        <w:t>wiek osób z umów zleceń</w:t>
      </w:r>
    </w:p>
    <w:p w14:paraId="096632F1"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dane </w:t>
      </w:r>
      <w:r w:rsidR="00DB61AD" w:rsidRPr="00AB1423">
        <w:rPr>
          <w:rFonts w:ascii="Arial" w:eastAsia="Yu Gothic Light" w:hAnsi="Arial" w:cs="Arial"/>
          <w:sz w:val="22"/>
          <w:szCs w:val="22"/>
          <w:lang w:eastAsia="en-US"/>
        </w:rPr>
        <w:t>k</w:t>
      </w:r>
      <w:r w:rsidRPr="00AB1423">
        <w:rPr>
          <w:rFonts w:ascii="Arial" w:eastAsia="Yu Gothic Light" w:hAnsi="Arial" w:cs="Arial"/>
          <w:sz w:val="22"/>
          <w:szCs w:val="22"/>
          <w:lang w:eastAsia="en-US"/>
        </w:rPr>
        <w:t xml:space="preserve">osztowe umów </w:t>
      </w:r>
      <w:proofErr w:type="spellStart"/>
      <w:r w:rsidRPr="00AB1423">
        <w:rPr>
          <w:rFonts w:ascii="Arial" w:eastAsia="Yu Gothic Light" w:hAnsi="Arial" w:cs="Arial"/>
          <w:sz w:val="22"/>
          <w:szCs w:val="22"/>
          <w:lang w:eastAsia="en-US"/>
        </w:rPr>
        <w:t>bfw</w:t>
      </w:r>
      <w:proofErr w:type="spellEnd"/>
      <w:r w:rsidRPr="00AB1423">
        <w:rPr>
          <w:rFonts w:ascii="Arial" w:eastAsia="Yu Gothic Light" w:hAnsi="Arial" w:cs="Arial"/>
          <w:sz w:val="22"/>
          <w:szCs w:val="22"/>
          <w:lang w:eastAsia="en-US"/>
        </w:rPr>
        <w:t xml:space="preserve">  </w:t>
      </w:r>
    </w:p>
    <w:p w14:paraId="30BCFF00" w14:textId="77777777" w:rsidR="00A4239A" w:rsidRPr="00AB1423" w:rsidRDefault="00A4239A" w:rsidP="003D5099">
      <w:pPr>
        <w:numPr>
          <w:ilvl w:val="1"/>
          <w:numId w:val="129"/>
        </w:numPr>
        <w:spacing w:before="60"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odwzorowanie list</w:t>
      </w:r>
    </w:p>
    <w:p w14:paraId="5D8F665C"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proofErr w:type="spellStart"/>
      <w:r w:rsidRPr="00AB1423">
        <w:rPr>
          <w:rFonts w:ascii="Arial" w:eastAsia="Yu Gothic Light" w:hAnsi="Arial" w:cs="Arial"/>
          <w:sz w:val="22"/>
          <w:szCs w:val="22"/>
          <w:lang w:eastAsia="en-US"/>
        </w:rPr>
        <w:t>sam.osoby.kwoty</w:t>
      </w:r>
      <w:proofErr w:type="spellEnd"/>
      <w:r w:rsidRPr="00AB1423">
        <w:rPr>
          <w:rFonts w:ascii="Arial" w:eastAsia="Yu Gothic Light" w:hAnsi="Arial" w:cs="Arial"/>
          <w:sz w:val="22"/>
          <w:szCs w:val="22"/>
          <w:lang w:eastAsia="en-US"/>
        </w:rPr>
        <w:t>/procent</w:t>
      </w:r>
    </w:p>
    <w:p w14:paraId="6156BC93"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proofErr w:type="spellStart"/>
      <w:r w:rsidRPr="00AB1423">
        <w:rPr>
          <w:rFonts w:ascii="Arial" w:eastAsia="Yu Gothic Light" w:hAnsi="Arial" w:cs="Arial"/>
          <w:sz w:val="22"/>
          <w:szCs w:val="22"/>
          <w:lang w:eastAsia="en-US"/>
        </w:rPr>
        <w:t>sam.wybrane</w:t>
      </w:r>
      <w:proofErr w:type="spellEnd"/>
      <w:r w:rsidRPr="00AB1423">
        <w:rPr>
          <w:rFonts w:ascii="Arial" w:eastAsia="Yu Gothic Light" w:hAnsi="Arial" w:cs="Arial"/>
          <w:sz w:val="22"/>
          <w:szCs w:val="22"/>
          <w:lang w:eastAsia="en-US"/>
        </w:rPr>
        <w:t xml:space="preserve"> wypłaty</w:t>
      </w:r>
    </w:p>
    <w:p w14:paraId="578D357B"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proofErr w:type="spellStart"/>
      <w:r w:rsidRPr="00AB1423">
        <w:rPr>
          <w:rFonts w:ascii="Arial" w:eastAsia="Yu Gothic Light" w:hAnsi="Arial" w:cs="Arial"/>
          <w:sz w:val="22"/>
          <w:szCs w:val="22"/>
          <w:lang w:eastAsia="en-US"/>
        </w:rPr>
        <w:t>sam.zbiorczo</w:t>
      </w:r>
      <w:proofErr w:type="spellEnd"/>
      <w:r w:rsidRPr="00AB1423">
        <w:rPr>
          <w:rFonts w:ascii="Arial" w:eastAsia="Yu Gothic Light" w:hAnsi="Arial" w:cs="Arial"/>
          <w:sz w:val="22"/>
          <w:szCs w:val="22"/>
          <w:lang w:eastAsia="en-US"/>
        </w:rPr>
        <w:t xml:space="preserve"> wypłaty-zestawienia</w:t>
      </w:r>
    </w:p>
    <w:p w14:paraId="5F49A6F8"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wyrównania w dekretach</w:t>
      </w:r>
    </w:p>
    <w:p w14:paraId="27975887"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zmiana komórek</w:t>
      </w:r>
    </w:p>
    <w:p w14:paraId="742C041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zawody pracowników</w:t>
      </w:r>
    </w:p>
    <w:p w14:paraId="57A6BAE7"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średnie </w:t>
      </w:r>
      <w:proofErr w:type="spellStart"/>
      <w:r w:rsidRPr="00AB1423">
        <w:rPr>
          <w:rFonts w:ascii="Arial" w:eastAsia="Yu Gothic Light" w:hAnsi="Arial" w:cs="Arial"/>
          <w:sz w:val="22"/>
          <w:szCs w:val="22"/>
          <w:lang w:eastAsia="en-US"/>
        </w:rPr>
        <w:t>zatr.dziennie</w:t>
      </w:r>
      <w:proofErr w:type="spellEnd"/>
    </w:p>
    <w:p w14:paraId="325D1F30"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średnie zasadnicze</w:t>
      </w:r>
    </w:p>
    <w:p w14:paraId="39824429"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zmiana stażu Pracowników</w:t>
      </w:r>
    </w:p>
    <w:p w14:paraId="557DBCEC"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staże wylosowanych</w:t>
      </w:r>
    </w:p>
    <w:p w14:paraId="53C59661" w14:textId="77777777" w:rsidR="00A4239A" w:rsidRPr="00AB1423" w:rsidRDefault="00A4239A" w:rsidP="003D5099">
      <w:pPr>
        <w:pStyle w:val="Akapitzlist"/>
        <w:numPr>
          <w:ilvl w:val="1"/>
          <w:numId w:val="129"/>
        </w:numPr>
        <w:spacing w:after="60" w:line="264" w:lineRule="auto"/>
        <w:ind w:left="851" w:hanging="284"/>
        <w:jc w:val="both"/>
        <w:rPr>
          <w:rFonts w:ascii="Arial" w:eastAsia="Yu Gothic Light" w:hAnsi="Arial"/>
          <w:sz w:val="22"/>
          <w:szCs w:val="22"/>
        </w:rPr>
      </w:pPr>
      <w:r w:rsidRPr="00AB1423">
        <w:rPr>
          <w:rFonts w:ascii="Arial" w:eastAsia="Yu Gothic Light" w:hAnsi="Arial"/>
          <w:sz w:val="22"/>
          <w:szCs w:val="22"/>
        </w:rPr>
        <w:t xml:space="preserve">porównanie wypłat z </w:t>
      </w:r>
      <w:proofErr w:type="spellStart"/>
      <w:r w:rsidRPr="00AB1423">
        <w:rPr>
          <w:rFonts w:ascii="Arial" w:eastAsia="Yu Gothic Light" w:hAnsi="Arial"/>
          <w:sz w:val="22"/>
          <w:szCs w:val="22"/>
        </w:rPr>
        <w:t>poprz</w:t>
      </w:r>
      <w:proofErr w:type="spellEnd"/>
    </w:p>
    <w:p w14:paraId="5E26EF9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wynagrodzenie podstawowe</w:t>
      </w:r>
    </w:p>
    <w:p w14:paraId="16C334DA"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wynagrodzenie roczne</w:t>
      </w:r>
    </w:p>
    <w:p w14:paraId="59CF485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staże szczegółowo</w:t>
      </w:r>
    </w:p>
    <w:p w14:paraId="00180855"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test tytułów naukowych</w:t>
      </w:r>
    </w:p>
    <w:p w14:paraId="3504519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prac. programy kapitałowe:</w:t>
      </w:r>
    </w:p>
    <w:p w14:paraId="01BBB860"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pracownicze </w:t>
      </w:r>
      <w:proofErr w:type="spellStart"/>
      <w:r w:rsidRPr="00AB1423">
        <w:rPr>
          <w:rFonts w:ascii="Arial" w:eastAsia="Yu Gothic Light" w:hAnsi="Arial" w:cs="Arial"/>
          <w:sz w:val="22"/>
          <w:szCs w:val="22"/>
          <w:lang w:eastAsia="en-US"/>
        </w:rPr>
        <w:t>pk</w:t>
      </w:r>
      <w:proofErr w:type="spellEnd"/>
    </w:p>
    <w:p w14:paraId="199CEECE"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pracownicze </w:t>
      </w:r>
      <w:proofErr w:type="spellStart"/>
      <w:r w:rsidRPr="00AB1423">
        <w:rPr>
          <w:rFonts w:ascii="Arial" w:eastAsia="Yu Gothic Light" w:hAnsi="Arial" w:cs="Arial"/>
          <w:sz w:val="22"/>
          <w:szCs w:val="22"/>
          <w:lang w:eastAsia="en-US"/>
        </w:rPr>
        <w:t>ppk</w:t>
      </w:r>
      <w:proofErr w:type="spellEnd"/>
      <w:r w:rsidRPr="00AB1423">
        <w:rPr>
          <w:rFonts w:ascii="Arial" w:eastAsia="Yu Gothic Light" w:hAnsi="Arial" w:cs="Arial"/>
          <w:sz w:val="22"/>
          <w:szCs w:val="22"/>
          <w:lang w:eastAsia="en-US"/>
        </w:rPr>
        <w:t xml:space="preserve"> szczegóły</w:t>
      </w:r>
    </w:p>
    <w:p w14:paraId="34820398"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inne Umowy </w:t>
      </w:r>
      <w:proofErr w:type="spellStart"/>
      <w:r w:rsidRPr="00AB1423">
        <w:rPr>
          <w:rFonts w:ascii="Arial" w:eastAsia="Yu Gothic Light" w:hAnsi="Arial" w:cs="Arial"/>
          <w:sz w:val="22"/>
          <w:szCs w:val="22"/>
          <w:lang w:eastAsia="en-US"/>
        </w:rPr>
        <w:t>pk</w:t>
      </w:r>
      <w:proofErr w:type="spellEnd"/>
    </w:p>
    <w:p w14:paraId="7AD0B5E2"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macierzyńskie i </w:t>
      </w:r>
      <w:proofErr w:type="spellStart"/>
      <w:r w:rsidRPr="00AB1423">
        <w:rPr>
          <w:rFonts w:ascii="Arial" w:eastAsia="Yu Gothic Light" w:hAnsi="Arial" w:cs="Arial"/>
          <w:sz w:val="22"/>
          <w:szCs w:val="22"/>
          <w:lang w:eastAsia="en-US"/>
        </w:rPr>
        <w:t>wychowaw</w:t>
      </w:r>
      <w:proofErr w:type="spellEnd"/>
      <w:r w:rsidRPr="00AB1423">
        <w:rPr>
          <w:rFonts w:ascii="Arial" w:eastAsia="Yu Gothic Light" w:hAnsi="Arial" w:cs="Arial"/>
          <w:sz w:val="22"/>
          <w:szCs w:val="22"/>
          <w:lang w:eastAsia="en-US"/>
        </w:rPr>
        <w:t>.</w:t>
      </w:r>
    </w:p>
    <w:p w14:paraId="33DE8CDF"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fundusze wynagrodzeń:</w:t>
      </w:r>
    </w:p>
    <w:p w14:paraId="7BCF24E5"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wynagrodzenia wg stanowisk</w:t>
      </w:r>
    </w:p>
    <w:p w14:paraId="54C755E2"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listy </w:t>
      </w:r>
      <w:proofErr w:type="spellStart"/>
      <w:r w:rsidRPr="00AB1423">
        <w:rPr>
          <w:rFonts w:ascii="Arial" w:eastAsia="Yu Gothic Light" w:hAnsi="Arial" w:cs="Arial"/>
          <w:sz w:val="22"/>
          <w:szCs w:val="22"/>
          <w:lang w:eastAsia="en-US"/>
        </w:rPr>
        <w:t>lio</w:t>
      </w:r>
      <w:proofErr w:type="spellEnd"/>
      <w:r w:rsidRPr="00AB1423">
        <w:rPr>
          <w:rFonts w:ascii="Arial" w:eastAsia="Yu Gothic Light" w:hAnsi="Arial" w:cs="Arial"/>
          <w:sz w:val="22"/>
          <w:szCs w:val="22"/>
          <w:lang w:eastAsia="en-US"/>
        </w:rPr>
        <w:t xml:space="preserve"> –wynagrodzenia</w:t>
      </w:r>
    </w:p>
    <w:p w14:paraId="7E36A021"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 xml:space="preserve">listy </w:t>
      </w:r>
      <w:proofErr w:type="spellStart"/>
      <w:r w:rsidRPr="00AB1423">
        <w:rPr>
          <w:rFonts w:ascii="Arial" w:eastAsia="Yu Gothic Light" w:hAnsi="Arial" w:cs="Arial"/>
          <w:sz w:val="22"/>
          <w:szCs w:val="22"/>
          <w:lang w:eastAsia="en-US"/>
        </w:rPr>
        <w:t>lio</w:t>
      </w:r>
      <w:proofErr w:type="spellEnd"/>
      <w:r w:rsidRPr="00AB1423">
        <w:rPr>
          <w:rFonts w:ascii="Arial" w:eastAsia="Yu Gothic Light" w:hAnsi="Arial" w:cs="Arial"/>
          <w:sz w:val="22"/>
          <w:szCs w:val="22"/>
          <w:lang w:eastAsia="en-US"/>
        </w:rPr>
        <w:t xml:space="preserve"> - wydziałami   </w:t>
      </w:r>
    </w:p>
    <w:p w14:paraId="10AA1AD0"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w:t>
      </w:r>
      <w:r w:rsidRPr="00AB1423">
        <w:rPr>
          <w:rFonts w:ascii="Arial" w:eastAsia="Yu Gothic Light" w:hAnsi="Arial" w:cs="Arial"/>
          <w:sz w:val="22"/>
          <w:szCs w:val="22"/>
          <w:lang w:eastAsia="en-US"/>
        </w:rPr>
        <w:tab/>
        <w:t>mediana wg grup stanowisk</w:t>
      </w:r>
    </w:p>
    <w:p w14:paraId="68D344BF"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AB1423">
        <w:rPr>
          <w:rFonts w:ascii="Arial" w:eastAsia="Yu Gothic Light" w:hAnsi="Arial" w:cs="Arial"/>
          <w:sz w:val="22"/>
          <w:szCs w:val="22"/>
          <w:lang w:eastAsia="en-US"/>
        </w:rPr>
        <w:tab/>
        <w:t>wynagrodzenie podstawowe</w:t>
      </w:r>
    </w:p>
    <w:p w14:paraId="0C015385" w14:textId="77777777" w:rsidR="00A4239A" w:rsidRPr="00AB1423" w:rsidRDefault="00A4239A" w:rsidP="00A4239A">
      <w:pPr>
        <w:ind w:left="1135" w:hanging="284"/>
        <w:rPr>
          <w:rFonts w:ascii="Arial" w:eastAsia="Yu Gothic Light" w:hAnsi="Arial" w:cs="Arial"/>
          <w:sz w:val="22"/>
          <w:szCs w:val="22"/>
          <w:lang w:eastAsia="en-US"/>
        </w:rPr>
      </w:pPr>
      <w:r w:rsidRPr="00AB1423">
        <w:rPr>
          <w:rFonts w:ascii="Arial" w:eastAsia="Yu Gothic Light" w:hAnsi="Arial" w:cs="Arial"/>
          <w:sz w:val="22"/>
          <w:szCs w:val="22"/>
          <w:lang w:eastAsia="en-US"/>
        </w:rPr>
        <w:t>-</w:t>
      </w:r>
      <w:r w:rsidRPr="005C144D">
        <w:rPr>
          <w:rFonts w:ascii="Arial" w:hAnsi="Arial" w:cs="Arial"/>
          <w:sz w:val="22"/>
          <w:szCs w:val="22"/>
        </w:rPr>
        <w:tab/>
      </w:r>
      <w:r w:rsidRPr="00AB1423">
        <w:rPr>
          <w:rFonts w:ascii="Arial" w:eastAsia="Yu Gothic Light" w:hAnsi="Arial" w:cs="Arial"/>
          <w:sz w:val="22"/>
          <w:szCs w:val="22"/>
          <w:lang w:eastAsia="en-US"/>
        </w:rPr>
        <w:t xml:space="preserve">koszty z dekretu </w:t>
      </w:r>
    </w:p>
    <w:p w14:paraId="29EDB9A9" w14:textId="77777777" w:rsidR="00A4239A" w:rsidRPr="005C144D" w:rsidRDefault="00A4239A" w:rsidP="00A4239A">
      <w:pPr>
        <w:ind w:left="1135" w:hanging="284"/>
        <w:rPr>
          <w:rFonts w:ascii="Arial" w:hAnsi="Arial" w:cs="Arial"/>
          <w:sz w:val="22"/>
          <w:szCs w:val="22"/>
          <w:lang w:eastAsia="en-US"/>
        </w:rPr>
      </w:pPr>
    </w:p>
    <w:p w14:paraId="1FF83F8B"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Raporty zatrudnienie:</w:t>
      </w:r>
    </w:p>
    <w:p w14:paraId="11AA855A" w14:textId="77777777" w:rsidR="00A4239A" w:rsidRPr="00AB1423" w:rsidRDefault="00A4239A" w:rsidP="003D5099">
      <w:pPr>
        <w:numPr>
          <w:ilvl w:val="1"/>
          <w:numId w:val="129"/>
        </w:numPr>
        <w:spacing w:after="60" w:line="23" w:lineRule="atLeast"/>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wg stanu na dzień:</w:t>
      </w:r>
    </w:p>
    <w:p w14:paraId="55CA769B"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AGH-ZEST02</w:t>
      </w:r>
      <w:r w:rsidR="00D570FA" w:rsidRPr="00AB1423">
        <w:rPr>
          <w:rFonts w:ascii="Arial" w:eastAsia="Yu Gothic Light" w:hAnsi="Arial" w:cs="Arial"/>
          <w:sz w:val="22"/>
          <w:szCs w:val="22"/>
          <w:lang w:eastAsia="en-US"/>
        </w:rPr>
        <w:t xml:space="preserve"> </w:t>
      </w:r>
      <w:r w:rsidRPr="00AB1423">
        <w:rPr>
          <w:rFonts w:ascii="Arial" w:eastAsia="Yu Gothic Light" w:hAnsi="Arial" w:cs="Arial"/>
          <w:sz w:val="22"/>
          <w:szCs w:val="22"/>
          <w:lang w:eastAsia="en-US"/>
        </w:rPr>
        <w:t>Wykaz stawek i dodatków funkcyjnych</w:t>
      </w:r>
    </w:p>
    <w:p w14:paraId="5334F8E4"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BHP       </w:t>
      </w:r>
    </w:p>
    <w:p w14:paraId="323D21D7"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FUNDUSZ   </w:t>
      </w:r>
    </w:p>
    <w:p w14:paraId="6E47F4DE"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INFO-STAZ2 - Informacja o stażach (staż do emerytury - EME)</w:t>
      </w:r>
    </w:p>
    <w:p w14:paraId="5989D897"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INFO-STAZ3 - informacja o stażach</w:t>
      </w:r>
    </w:p>
    <w:p w14:paraId="18470115"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INFO-STAZE - informacja o stażach (staż do wysługi - WYS)</w:t>
      </w:r>
    </w:p>
    <w:p w14:paraId="77014F81"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INFORM 1 - </w:t>
      </w:r>
      <w:proofErr w:type="spellStart"/>
      <w:r w:rsidRPr="00AB1423">
        <w:rPr>
          <w:rFonts w:ascii="Arial" w:eastAsia="Yu Gothic Light" w:hAnsi="Arial" w:cs="Arial"/>
          <w:sz w:val="22"/>
          <w:szCs w:val="22"/>
          <w:lang w:eastAsia="en-US"/>
        </w:rPr>
        <w:t>specjal</w:t>
      </w:r>
      <w:proofErr w:type="spellEnd"/>
      <w:r w:rsidRPr="00AB1423">
        <w:rPr>
          <w:rFonts w:ascii="Arial" w:eastAsia="Yu Gothic Light" w:hAnsi="Arial" w:cs="Arial"/>
          <w:sz w:val="22"/>
          <w:szCs w:val="22"/>
          <w:lang w:eastAsia="en-US"/>
        </w:rPr>
        <w:t xml:space="preserve">. zestawienie </w:t>
      </w:r>
      <w:proofErr w:type="spellStart"/>
      <w:r w:rsidRPr="00AB1423">
        <w:rPr>
          <w:rFonts w:ascii="Arial" w:eastAsia="Yu Gothic Light" w:hAnsi="Arial" w:cs="Arial"/>
          <w:sz w:val="22"/>
          <w:szCs w:val="22"/>
          <w:lang w:eastAsia="en-US"/>
        </w:rPr>
        <w:t>porówn</w:t>
      </w:r>
      <w:proofErr w:type="spellEnd"/>
      <w:r w:rsidRPr="00AB1423">
        <w:rPr>
          <w:rFonts w:ascii="Arial" w:eastAsia="Yu Gothic Light" w:hAnsi="Arial" w:cs="Arial"/>
          <w:sz w:val="22"/>
          <w:szCs w:val="22"/>
          <w:lang w:eastAsia="en-US"/>
        </w:rPr>
        <w:t>. Stażów</w:t>
      </w:r>
    </w:p>
    <w:p w14:paraId="0853EFA5"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KOD-XPZATR - wykaz kodów zatrudnienia pracowników</w:t>
      </w:r>
    </w:p>
    <w:p w14:paraId="171D3016"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NGR-JUB - preliminarz wypłaty nagród </w:t>
      </w:r>
      <w:proofErr w:type="spellStart"/>
      <w:r w:rsidRPr="00AB1423">
        <w:rPr>
          <w:rFonts w:ascii="Arial" w:eastAsia="Yu Gothic Light" w:hAnsi="Arial" w:cs="Arial"/>
          <w:sz w:val="22"/>
          <w:szCs w:val="22"/>
          <w:lang w:eastAsia="en-US"/>
        </w:rPr>
        <w:t>jubil</w:t>
      </w:r>
      <w:proofErr w:type="spellEnd"/>
      <w:r w:rsidRPr="00AB1423">
        <w:rPr>
          <w:rFonts w:ascii="Arial" w:eastAsia="Yu Gothic Light" w:hAnsi="Arial" w:cs="Arial"/>
          <w:sz w:val="22"/>
          <w:szCs w:val="22"/>
          <w:lang w:eastAsia="en-US"/>
        </w:rPr>
        <w:t>.</w:t>
      </w:r>
    </w:p>
    <w:p w14:paraId="55CA76BC"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NIEPEŁNOSP - zestawienie osób niepełnosprawnych</w:t>
      </w:r>
    </w:p>
    <w:p w14:paraId="5339F3B8"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OPTIMA - informacje kadrowe o pracowniku</w:t>
      </w:r>
    </w:p>
    <w:p w14:paraId="7147C97C"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OPTIMA2 - raport kadrowy podstawowy</w:t>
      </w:r>
    </w:p>
    <w:p w14:paraId="6A098C9C"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PRZERWY - informacja o przerwach w </w:t>
      </w:r>
      <w:proofErr w:type="spellStart"/>
      <w:r w:rsidRPr="00AB1423">
        <w:rPr>
          <w:rFonts w:ascii="Arial" w:eastAsia="Yu Gothic Light" w:hAnsi="Arial" w:cs="Arial"/>
          <w:sz w:val="22"/>
          <w:szCs w:val="22"/>
          <w:lang w:eastAsia="en-US"/>
        </w:rPr>
        <w:t>zatrudn</w:t>
      </w:r>
      <w:proofErr w:type="spellEnd"/>
      <w:r w:rsidRPr="00AB1423">
        <w:rPr>
          <w:rFonts w:ascii="Arial" w:eastAsia="Yu Gothic Light" w:hAnsi="Arial" w:cs="Arial"/>
          <w:sz w:val="22"/>
          <w:szCs w:val="22"/>
          <w:lang w:eastAsia="en-US"/>
        </w:rPr>
        <w:t>. (</w:t>
      </w:r>
      <w:proofErr w:type="spellStart"/>
      <w:r w:rsidRPr="00AB1423">
        <w:rPr>
          <w:rFonts w:ascii="Arial" w:eastAsia="Yu Gothic Light" w:hAnsi="Arial" w:cs="Arial"/>
          <w:sz w:val="22"/>
          <w:szCs w:val="22"/>
          <w:lang w:eastAsia="en-US"/>
        </w:rPr>
        <w:t>url.wy,url.be</w:t>
      </w:r>
      <w:proofErr w:type="spellEnd"/>
    </w:p>
    <w:p w14:paraId="0B64328A"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STAZ-PREL - preliminarz zmian dodatku stażowego</w:t>
      </w:r>
    </w:p>
    <w:p w14:paraId="1DF380E5"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WAR-SZK - zestawienie war. szk.</w:t>
      </w:r>
    </w:p>
    <w:p w14:paraId="21A4A3D7"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WYKSZT - informacja o wykształceniu</w:t>
      </w:r>
    </w:p>
    <w:p w14:paraId="442E2FFE"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ZAWÓD-WYK - Kod zawodu wykonywanego</w:t>
      </w:r>
    </w:p>
    <w:p w14:paraId="3AF408A7"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ZEST01 - dane pracowników z adresem</w:t>
      </w:r>
    </w:p>
    <w:p w14:paraId="3EFCBF4B"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ZEST02 - pracownicy zatrudnieni (+ etat)</w:t>
      </w:r>
    </w:p>
    <w:p w14:paraId="014364CF"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ZEST03 - pracownicy wg wieku</w:t>
      </w:r>
    </w:p>
    <w:p w14:paraId="117F1465"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ZEST04 - pracownicy wg wykształcenia</w:t>
      </w:r>
    </w:p>
    <w:p w14:paraId="533E2D33"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ZEST05 - pracownicy wg zawodów wyuczonych</w:t>
      </w:r>
    </w:p>
    <w:p w14:paraId="1358DFF3"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ZEST06 - wykaz pracowników z datą zatrudnienia</w:t>
      </w:r>
    </w:p>
    <w:p w14:paraId="539423F9"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ZEST07 - pracownicy zwolnieni wg daty</w:t>
      </w:r>
    </w:p>
    <w:p w14:paraId="7534F839"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ZEST08 - pracownicy wg MPK</w:t>
      </w:r>
    </w:p>
    <w:p w14:paraId="0C238AB6"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ZEST10 - pracownicy wg char. umowy i trybu </w:t>
      </w:r>
      <w:proofErr w:type="spellStart"/>
      <w:r w:rsidRPr="00AB1423">
        <w:rPr>
          <w:rFonts w:ascii="Arial" w:eastAsia="Yu Gothic Light" w:hAnsi="Arial" w:cs="Arial"/>
          <w:sz w:val="22"/>
          <w:szCs w:val="22"/>
          <w:lang w:eastAsia="en-US"/>
        </w:rPr>
        <w:t>rozw</w:t>
      </w:r>
      <w:proofErr w:type="spellEnd"/>
      <w:r w:rsidRPr="00AB1423">
        <w:rPr>
          <w:rFonts w:ascii="Arial" w:eastAsia="Yu Gothic Light" w:hAnsi="Arial" w:cs="Arial"/>
          <w:sz w:val="22"/>
          <w:szCs w:val="22"/>
          <w:lang w:eastAsia="en-US"/>
        </w:rPr>
        <w:t>.</w:t>
      </w:r>
    </w:p>
    <w:p w14:paraId="4A8D2017" w14:textId="77777777" w:rsidR="00A4239A" w:rsidRPr="00AB1423" w:rsidRDefault="00A4239A" w:rsidP="00A4239A">
      <w:pPr>
        <w:spacing w:line="23" w:lineRule="atLeast"/>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ZEST11 - zatrudnieni w podziale na grupy stanowisk</w:t>
      </w:r>
    </w:p>
    <w:p w14:paraId="2314E022" w14:textId="77777777" w:rsidR="00A4239A" w:rsidRPr="00AB1423" w:rsidRDefault="00A4239A" w:rsidP="00A4239A">
      <w:pPr>
        <w:spacing w:line="23" w:lineRule="atLeast"/>
        <w:ind w:left="567" w:firstLine="851"/>
        <w:rPr>
          <w:rFonts w:ascii="Arial" w:eastAsia="Yu Gothic Light" w:hAnsi="Arial" w:cs="Arial"/>
          <w:sz w:val="22"/>
          <w:szCs w:val="22"/>
          <w:lang w:eastAsia="en-US"/>
        </w:rPr>
      </w:pPr>
      <w:r w:rsidRPr="00AB1423">
        <w:rPr>
          <w:rFonts w:ascii="Arial" w:eastAsia="Yu Gothic Light" w:hAnsi="Arial" w:cs="Arial"/>
          <w:sz w:val="22"/>
          <w:szCs w:val="22"/>
          <w:lang w:eastAsia="en-US"/>
        </w:rPr>
        <w:t>- ZESTAW 0 - wykaz stawek</w:t>
      </w:r>
    </w:p>
    <w:p w14:paraId="72E740A8" w14:textId="77777777" w:rsidR="00A4239A" w:rsidRPr="00AB1423" w:rsidRDefault="00A4239A" w:rsidP="00A4239A">
      <w:pPr>
        <w:spacing w:line="23" w:lineRule="atLeast"/>
        <w:ind w:left="567" w:firstLine="851"/>
        <w:rPr>
          <w:rFonts w:ascii="Arial" w:eastAsia="Yu Gothic Light" w:hAnsi="Arial" w:cs="Arial"/>
          <w:sz w:val="22"/>
          <w:szCs w:val="22"/>
          <w:lang w:eastAsia="en-US"/>
        </w:rPr>
      </w:pPr>
      <w:r w:rsidRPr="00AB1423">
        <w:rPr>
          <w:rFonts w:ascii="Arial" w:eastAsia="Yu Gothic Light" w:hAnsi="Arial" w:cs="Arial"/>
          <w:sz w:val="22"/>
          <w:szCs w:val="22"/>
          <w:lang w:eastAsia="en-US"/>
        </w:rPr>
        <w:t>- ZESTAW 1 - stanowisko - kod zawodu</w:t>
      </w:r>
    </w:p>
    <w:p w14:paraId="2CA851BD" w14:textId="77777777" w:rsidR="00A4239A" w:rsidRPr="00AB1423" w:rsidRDefault="00A4239A" w:rsidP="00A4239A">
      <w:pPr>
        <w:spacing w:line="23" w:lineRule="atLeast"/>
        <w:ind w:left="567" w:firstLine="851"/>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ZESTAW 2 - Urząd skarbowy/ adres   </w:t>
      </w:r>
    </w:p>
    <w:p w14:paraId="505477EE"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informacja o wykształceniu</w:t>
      </w:r>
    </w:p>
    <w:p w14:paraId="5389CF1C"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informacja o rachunkach bankowych</w:t>
      </w:r>
    </w:p>
    <w:p w14:paraId="68DB435B"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koszty Prac naukowych</w:t>
      </w:r>
    </w:p>
    <w:p w14:paraId="3EB3E043"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Urlopy i zwolnienia:</w:t>
      </w:r>
    </w:p>
    <w:p w14:paraId="15AF3AE4" w14:textId="77777777" w:rsidR="00A4239A" w:rsidRPr="00AB1423" w:rsidRDefault="00A4239A" w:rsidP="00A4239A">
      <w:pPr>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Zaległe na 1.01</w:t>
      </w:r>
    </w:p>
    <w:p w14:paraId="7E72FA6A" w14:textId="77777777" w:rsidR="00A4239A" w:rsidRPr="00AB1423" w:rsidRDefault="00A4239A" w:rsidP="00A4239A">
      <w:pPr>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Uprawnienia</w:t>
      </w:r>
    </w:p>
    <w:p w14:paraId="1BFDC08D" w14:textId="77777777" w:rsidR="00A4239A" w:rsidRPr="00AB1423" w:rsidRDefault="00A4239A" w:rsidP="00A4239A">
      <w:pPr>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Wykorzystanie</w:t>
      </w:r>
    </w:p>
    <w:p w14:paraId="70D0A76E" w14:textId="77777777" w:rsidR="00A4239A" w:rsidRPr="00AB1423" w:rsidRDefault="00A4239A" w:rsidP="00A4239A">
      <w:pPr>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ZLA w ciągłości</w:t>
      </w:r>
    </w:p>
    <w:p w14:paraId="0FB4085F" w14:textId="77777777" w:rsidR="00A4239A" w:rsidRPr="00AB1423" w:rsidRDefault="00A4239A" w:rsidP="00A4239A">
      <w:pPr>
        <w:ind w:left="567" w:firstLine="284"/>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 analiza </w:t>
      </w:r>
      <w:proofErr w:type="spellStart"/>
      <w:r w:rsidRPr="00AB1423">
        <w:rPr>
          <w:rFonts w:ascii="Arial" w:eastAsia="Yu Gothic Light" w:hAnsi="Arial" w:cs="Arial"/>
          <w:sz w:val="22"/>
          <w:szCs w:val="22"/>
          <w:lang w:eastAsia="en-US"/>
        </w:rPr>
        <w:t>abs.ZLA</w:t>
      </w:r>
      <w:proofErr w:type="spellEnd"/>
    </w:p>
    <w:p w14:paraId="08B1DD16" w14:textId="77777777" w:rsidR="00A4239A" w:rsidRPr="005C144D" w:rsidRDefault="00A4239A" w:rsidP="00A4239A">
      <w:pPr>
        <w:ind w:left="567" w:firstLine="284"/>
        <w:rPr>
          <w:rFonts w:ascii="Arial" w:hAnsi="Arial" w:cs="Arial"/>
          <w:sz w:val="22"/>
          <w:szCs w:val="22"/>
          <w:lang w:eastAsia="en-US"/>
        </w:rPr>
      </w:pPr>
    </w:p>
    <w:p w14:paraId="2A7B4DCA" w14:textId="77777777" w:rsidR="00A4239A" w:rsidRPr="00AB1423" w:rsidRDefault="00A4239A" w:rsidP="003D5099">
      <w:pPr>
        <w:numPr>
          <w:ilvl w:val="0"/>
          <w:numId w:val="129"/>
        </w:numPr>
        <w:spacing w:after="60" w:line="264" w:lineRule="auto"/>
        <w:ind w:left="426" w:hanging="437"/>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Raporty specjalne:</w:t>
      </w:r>
    </w:p>
    <w:p w14:paraId="57640C15"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fluktuacja</w:t>
      </w:r>
    </w:p>
    <w:p w14:paraId="34306955"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struktura org</w:t>
      </w:r>
    </w:p>
    <w:p w14:paraId="4045A457"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lista dzieci</w:t>
      </w:r>
    </w:p>
    <w:p w14:paraId="4ABE7BD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spłaty rat ZFM</w:t>
      </w:r>
    </w:p>
    <w:p w14:paraId="08A2BA76"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lastRenderedPageBreak/>
        <w:t>niezgodność US</w:t>
      </w:r>
    </w:p>
    <w:p w14:paraId="65D7E6EE"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nagroda roczna</w:t>
      </w:r>
    </w:p>
    <w:p w14:paraId="26C31CCB"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nagroda jubileuszowa – preliminarz</w:t>
      </w:r>
    </w:p>
    <w:p w14:paraId="2634538A"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nierozliczone składki ZUS</w:t>
      </w:r>
    </w:p>
    <w:p w14:paraId="4075AD06"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Sprawozdania GUS: Z02, Z03, Z05, Z06, Z12, Z15</w:t>
      </w:r>
    </w:p>
    <w:p w14:paraId="7D7B9B7D"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Sprawozdanie GUS S12 – sprawozdanie generowane jest z POL-</w:t>
      </w:r>
      <w:proofErr w:type="spellStart"/>
      <w:r w:rsidRPr="00AB1423">
        <w:rPr>
          <w:rFonts w:ascii="Arial" w:eastAsia="Yu Gothic Light" w:hAnsi="Arial" w:cs="Arial"/>
          <w:sz w:val="22"/>
          <w:szCs w:val="22"/>
          <w:lang w:eastAsia="en-US"/>
        </w:rPr>
        <w:t>onu</w:t>
      </w:r>
      <w:proofErr w:type="spellEnd"/>
      <w:r w:rsidRPr="00AB1423">
        <w:rPr>
          <w:rFonts w:ascii="Arial" w:eastAsia="Yu Gothic Light" w:hAnsi="Arial" w:cs="Arial"/>
          <w:sz w:val="22"/>
          <w:szCs w:val="22"/>
          <w:lang w:eastAsia="en-US"/>
        </w:rPr>
        <w:t xml:space="preserve"> natomiast potrzebujemy raporty z systemu kadrowego do weryfikacji danych</w:t>
      </w:r>
    </w:p>
    <w:p w14:paraId="0A090239"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Średnie/przeciętne zatrudnienie do:</w:t>
      </w:r>
    </w:p>
    <w:p w14:paraId="16A70945"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Rb70</w:t>
      </w:r>
    </w:p>
    <w:p w14:paraId="211B5743"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Raportu do PFRON</w:t>
      </w:r>
    </w:p>
    <w:p w14:paraId="30EF6BD9"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Sprawozdania z wykonania planu rzeczowo-finansowego – Dział 4 (wg grup pracowniczych)</w:t>
      </w:r>
    </w:p>
    <w:p w14:paraId="6C093ABF" w14:textId="77777777" w:rsidR="00A4239A" w:rsidRPr="00AB1423" w:rsidRDefault="00A4239A" w:rsidP="003D5099">
      <w:pPr>
        <w:numPr>
          <w:ilvl w:val="1"/>
          <w:numId w:val="129"/>
        </w:numPr>
        <w:spacing w:after="60" w:line="264" w:lineRule="auto"/>
        <w:ind w:left="851" w:hanging="284"/>
        <w:jc w:val="both"/>
        <w:rPr>
          <w:rFonts w:ascii="Arial" w:eastAsia="Yu Gothic Light" w:hAnsi="Arial" w:cs="Arial"/>
          <w:sz w:val="22"/>
          <w:szCs w:val="22"/>
          <w:lang w:eastAsia="en-US"/>
        </w:rPr>
      </w:pPr>
      <w:r w:rsidRPr="00AB1423">
        <w:rPr>
          <w:rFonts w:ascii="Arial" w:eastAsia="Yu Gothic Light" w:hAnsi="Arial" w:cs="Arial"/>
          <w:sz w:val="22"/>
          <w:szCs w:val="22"/>
          <w:lang w:eastAsia="en-US"/>
        </w:rPr>
        <w:t xml:space="preserve">Zestawienia do analiz aktuarialnych (naliczenia rezerw) </w:t>
      </w:r>
    </w:p>
    <w:p w14:paraId="391FA633" w14:textId="77777777" w:rsidR="00A4239A" w:rsidRPr="00AB1423" w:rsidRDefault="00A4239A" w:rsidP="00A4239A">
      <w:pPr>
        <w:spacing w:after="20" w:line="264" w:lineRule="auto"/>
        <w:jc w:val="both"/>
        <w:rPr>
          <w:rFonts w:ascii="Arial" w:eastAsia="Yu Mincho" w:hAnsi="Arial" w:cs="Arial"/>
          <w:b/>
          <w:bCs/>
          <w:sz w:val="22"/>
          <w:szCs w:val="22"/>
          <w:lang w:eastAsia="en-US"/>
        </w:rPr>
      </w:pPr>
    </w:p>
    <w:p w14:paraId="0E37D343" w14:textId="77777777" w:rsidR="00A4239A" w:rsidRPr="005C144D" w:rsidRDefault="00A4239A" w:rsidP="00A4239A">
      <w:pPr>
        <w:jc w:val="both"/>
        <w:rPr>
          <w:rFonts w:ascii="Arial" w:hAnsi="Arial" w:cs="Arial"/>
          <w:b/>
          <w:bCs/>
          <w:sz w:val="22"/>
          <w:szCs w:val="22"/>
        </w:rPr>
      </w:pPr>
      <w:r w:rsidRPr="005C144D">
        <w:rPr>
          <w:rFonts w:ascii="Arial" w:hAnsi="Arial" w:cs="Arial"/>
          <w:b/>
          <w:bCs/>
          <w:sz w:val="22"/>
          <w:szCs w:val="22"/>
        </w:rPr>
        <w:t>Integracja</w:t>
      </w:r>
    </w:p>
    <w:p w14:paraId="0EB077ED" w14:textId="77777777" w:rsidR="00A4239A" w:rsidRPr="005C144D" w:rsidRDefault="00A4239A" w:rsidP="00A4239A">
      <w:pPr>
        <w:jc w:val="both"/>
        <w:rPr>
          <w:rFonts w:ascii="Arial" w:hAnsi="Arial" w:cs="Arial"/>
          <w:b/>
          <w:bCs/>
          <w:sz w:val="22"/>
          <w:szCs w:val="22"/>
        </w:rPr>
      </w:pPr>
    </w:p>
    <w:p w14:paraId="22F5769F" w14:textId="77777777" w:rsidR="00A4239A" w:rsidRPr="00AB1423" w:rsidRDefault="00A4239A" w:rsidP="003D5099">
      <w:pPr>
        <w:numPr>
          <w:ilvl w:val="0"/>
          <w:numId w:val="130"/>
        </w:numPr>
        <w:spacing w:after="60" w:line="264" w:lineRule="auto"/>
        <w:jc w:val="both"/>
        <w:rPr>
          <w:rFonts w:ascii="Arial" w:eastAsia="Yu Mincho" w:hAnsi="Arial" w:cs="Arial"/>
          <w:sz w:val="22"/>
          <w:szCs w:val="22"/>
          <w:lang w:eastAsia="en-US"/>
        </w:rPr>
      </w:pPr>
      <w:bookmarkStart w:id="266" w:name="_Hlk105421531"/>
      <w:r w:rsidRPr="00AB1423">
        <w:rPr>
          <w:rFonts w:ascii="Arial" w:eastAsia="Yu Gothic Light" w:hAnsi="Arial" w:cs="Arial"/>
          <w:sz w:val="22"/>
          <w:szCs w:val="22"/>
          <w:lang w:eastAsia="en-US"/>
        </w:rPr>
        <w:t>Integracja z systemem USOS, z</w:t>
      </w:r>
      <w:r w:rsidRPr="00AB1423">
        <w:rPr>
          <w:rFonts w:ascii="Arial" w:eastAsia="Yu Mincho" w:hAnsi="Arial" w:cs="Arial"/>
          <w:sz w:val="22"/>
          <w:szCs w:val="22"/>
          <w:lang w:eastAsia="en-US"/>
        </w:rPr>
        <w:t>akres integracji PRACOWNICY:</w:t>
      </w:r>
    </w:p>
    <w:p w14:paraId="3DD47C17"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dane osobowe</w:t>
      </w:r>
    </w:p>
    <w:p w14:paraId="1BA95F64"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warunki zatrudnienia</w:t>
      </w:r>
    </w:p>
    <w:p w14:paraId="4BBD3B6C"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informacje o zdobytych stopniach i tytułach</w:t>
      </w:r>
    </w:p>
    <w:p w14:paraId="359D6BA3"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oświadczenia o liczbie N i dyscyplinie</w:t>
      </w:r>
    </w:p>
    <w:p w14:paraId="7337180A"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informacje o prowadzonych zajęciach</w:t>
      </w:r>
    </w:p>
    <w:p w14:paraId="23A230F2"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roczny wymiar zajęć dydaktycznych</w:t>
      </w:r>
    </w:p>
    <w:p w14:paraId="203C6A64"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nieobecności</w:t>
      </w:r>
    </w:p>
    <w:p w14:paraId="48CA33D4" w14:textId="77777777" w:rsidR="00A4239A" w:rsidRPr="00AB1423" w:rsidRDefault="00A4239A" w:rsidP="003D5099">
      <w:pPr>
        <w:pStyle w:val="Akapitzlist"/>
        <w:numPr>
          <w:ilvl w:val="0"/>
          <w:numId w:val="131"/>
        </w:numPr>
        <w:spacing w:after="60"/>
        <w:ind w:left="709" w:hanging="142"/>
        <w:jc w:val="both"/>
        <w:rPr>
          <w:rFonts w:ascii="Arial" w:eastAsia="Yu Mincho" w:hAnsi="Arial"/>
          <w:sz w:val="22"/>
          <w:szCs w:val="22"/>
        </w:rPr>
      </w:pPr>
      <w:r w:rsidRPr="00AB1423">
        <w:rPr>
          <w:rFonts w:ascii="Arial" w:eastAsia="Yu Mincho" w:hAnsi="Arial"/>
          <w:sz w:val="22"/>
          <w:szCs w:val="22"/>
        </w:rPr>
        <w:t xml:space="preserve"> kompetencje (dla innych osób prowadzących zajęcia)</w:t>
      </w:r>
    </w:p>
    <w:bookmarkEnd w:id="266"/>
    <w:p w14:paraId="10331A05" w14:textId="77777777" w:rsidR="00A4239A" w:rsidRPr="00AB1423" w:rsidRDefault="00A4239A" w:rsidP="003D5099">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Integracja z systemem Pol-on</w:t>
      </w:r>
    </w:p>
    <w:p w14:paraId="1379E8AB" w14:textId="77777777" w:rsidR="00A4239A" w:rsidRPr="00AB1423" w:rsidRDefault="00A4239A" w:rsidP="003D5099">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Integracja z systemem Płatnik</w:t>
      </w:r>
    </w:p>
    <w:p w14:paraId="46DF9A19" w14:textId="77777777" w:rsidR="00A4239A" w:rsidRPr="00AB1423" w:rsidRDefault="00A4239A" w:rsidP="003D5099">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Integracja z systemem Home-Banking</w:t>
      </w:r>
    </w:p>
    <w:p w14:paraId="0B2790D8" w14:textId="77777777" w:rsidR="00A4239A" w:rsidRPr="00AB1423" w:rsidRDefault="00A4239A" w:rsidP="003D5099">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 xml:space="preserve">Integracja z bramką </w:t>
      </w:r>
      <w:proofErr w:type="spellStart"/>
      <w:r w:rsidRPr="00AB1423">
        <w:rPr>
          <w:rFonts w:ascii="Arial" w:eastAsia="Yu Mincho" w:hAnsi="Arial"/>
          <w:sz w:val="22"/>
          <w:szCs w:val="22"/>
        </w:rPr>
        <w:t>eDeklaracje</w:t>
      </w:r>
      <w:proofErr w:type="spellEnd"/>
      <w:r w:rsidRPr="00AB1423">
        <w:rPr>
          <w:rFonts w:ascii="Arial" w:eastAsia="Yu Mincho" w:hAnsi="Arial"/>
          <w:sz w:val="22"/>
          <w:szCs w:val="22"/>
        </w:rPr>
        <w:t xml:space="preserve"> Ministerstwa Finansów</w:t>
      </w:r>
    </w:p>
    <w:p w14:paraId="07EC6731" w14:textId="77777777" w:rsidR="00A4239A" w:rsidRPr="00AB1423" w:rsidRDefault="00A4239A" w:rsidP="003D5099">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Import danych e-ZLA z portalu PUE</w:t>
      </w:r>
    </w:p>
    <w:p w14:paraId="204A2DA4" w14:textId="0A4A557A" w:rsidR="00C951B0" w:rsidRDefault="00A4239A" w:rsidP="004859CD">
      <w:pPr>
        <w:pStyle w:val="Akapitzlist"/>
        <w:numPr>
          <w:ilvl w:val="0"/>
          <w:numId w:val="130"/>
        </w:numPr>
        <w:spacing w:after="60"/>
        <w:jc w:val="both"/>
        <w:rPr>
          <w:rFonts w:ascii="Arial" w:eastAsia="Yu Mincho" w:hAnsi="Arial"/>
          <w:sz w:val="22"/>
          <w:szCs w:val="22"/>
        </w:rPr>
      </w:pPr>
      <w:r w:rsidRPr="00AB1423">
        <w:rPr>
          <w:rFonts w:ascii="Arial" w:eastAsia="Yu Mincho" w:hAnsi="Arial"/>
          <w:sz w:val="22"/>
          <w:szCs w:val="22"/>
        </w:rPr>
        <w:t>Zasilenie uczelnianego LDAP</w:t>
      </w:r>
    </w:p>
    <w:p w14:paraId="356BBC37" w14:textId="77777777" w:rsidR="004859CD" w:rsidRPr="004859CD" w:rsidRDefault="004859CD" w:rsidP="004859CD">
      <w:pPr>
        <w:spacing w:after="60"/>
        <w:jc w:val="both"/>
        <w:rPr>
          <w:rFonts w:ascii="Arial" w:eastAsia="Yu Mincho" w:hAnsi="Arial"/>
          <w:sz w:val="22"/>
          <w:szCs w:val="22"/>
        </w:rPr>
      </w:pPr>
    </w:p>
    <w:p w14:paraId="23A42386" w14:textId="77777777" w:rsidR="00587097" w:rsidRPr="005C144D" w:rsidRDefault="00C0005F" w:rsidP="00C0005F">
      <w:pPr>
        <w:pStyle w:val="Nagwek3"/>
        <w:spacing w:line="276" w:lineRule="auto"/>
        <w:rPr>
          <w:rFonts w:ascii="Arial" w:hAnsi="Arial" w:cs="Arial"/>
          <w:bCs/>
          <w:sz w:val="22"/>
          <w:szCs w:val="22"/>
          <w:u w:val="none"/>
        </w:rPr>
      </w:pPr>
      <w:bookmarkStart w:id="267" w:name="_Toc107955748"/>
      <w:r>
        <w:rPr>
          <w:rFonts w:ascii="Arial" w:hAnsi="Arial" w:cs="Arial"/>
          <w:bCs/>
          <w:sz w:val="22"/>
          <w:szCs w:val="22"/>
          <w:u w:val="none"/>
        </w:rPr>
        <w:t xml:space="preserve">4. </w:t>
      </w:r>
      <w:r w:rsidR="00DA433D" w:rsidRPr="005C144D">
        <w:rPr>
          <w:rFonts w:ascii="Arial" w:hAnsi="Arial" w:cs="Arial"/>
          <w:bCs/>
          <w:sz w:val="22"/>
          <w:szCs w:val="22"/>
          <w:u w:val="none"/>
        </w:rPr>
        <w:t>Moduł</w:t>
      </w:r>
      <w:r w:rsidR="00587097" w:rsidRPr="005C144D">
        <w:rPr>
          <w:rFonts w:ascii="Arial" w:hAnsi="Arial" w:cs="Arial"/>
          <w:bCs/>
          <w:sz w:val="22"/>
          <w:szCs w:val="22"/>
          <w:u w:val="none"/>
        </w:rPr>
        <w:t>: Zarządzanie projektami</w:t>
      </w:r>
      <w:bookmarkEnd w:id="267"/>
    </w:p>
    <w:p w14:paraId="6AF38718" w14:textId="77777777" w:rsidR="00587097" w:rsidRPr="005C144D" w:rsidRDefault="00587097" w:rsidP="00621D8F">
      <w:pPr>
        <w:spacing w:line="276" w:lineRule="auto"/>
        <w:jc w:val="both"/>
        <w:rPr>
          <w:rFonts w:ascii="Arial" w:hAnsi="Arial" w:cs="Arial"/>
          <w:sz w:val="22"/>
          <w:szCs w:val="22"/>
        </w:rPr>
      </w:pPr>
    </w:p>
    <w:p w14:paraId="1B92A57F" w14:textId="77777777" w:rsidR="00587097" w:rsidRPr="005C144D" w:rsidRDefault="008B6D25" w:rsidP="00587097">
      <w:pPr>
        <w:pStyle w:val="Nagwek3"/>
        <w:spacing w:line="276" w:lineRule="auto"/>
        <w:rPr>
          <w:rFonts w:ascii="Arial" w:hAnsi="Arial" w:cs="Arial"/>
          <w:bCs/>
          <w:sz w:val="22"/>
          <w:szCs w:val="22"/>
        </w:rPr>
      </w:pPr>
      <w:bookmarkStart w:id="268" w:name="_Toc168829467"/>
      <w:bookmarkStart w:id="269" w:name="_Toc1113549448"/>
      <w:bookmarkStart w:id="270" w:name="_Toc1457582061"/>
      <w:bookmarkStart w:id="271" w:name="_Toc1476868900"/>
      <w:bookmarkStart w:id="272" w:name="_Toc694486040"/>
      <w:bookmarkStart w:id="273" w:name="_Toc295598054"/>
      <w:bookmarkStart w:id="274" w:name="_Toc93673157"/>
      <w:bookmarkStart w:id="275" w:name="_Toc107955749"/>
      <w:r w:rsidRPr="005C144D">
        <w:rPr>
          <w:rFonts w:ascii="Arial" w:hAnsi="Arial" w:cs="Arial"/>
          <w:bCs/>
          <w:sz w:val="22"/>
          <w:szCs w:val="22"/>
        </w:rPr>
        <w:t>Z</w:t>
      </w:r>
      <w:r w:rsidR="00587097" w:rsidRPr="005C144D">
        <w:rPr>
          <w:rFonts w:ascii="Arial" w:hAnsi="Arial" w:cs="Arial"/>
          <w:bCs/>
          <w:sz w:val="22"/>
          <w:szCs w:val="22"/>
        </w:rPr>
        <w:t>arządzania projektami</w:t>
      </w:r>
      <w:bookmarkEnd w:id="268"/>
      <w:bookmarkEnd w:id="269"/>
      <w:bookmarkEnd w:id="270"/>
      <w:bookmarkEnd w:id="271"/>
      <w:bookmarkEnd w:id="272"/>
      <w:bookmarkEnd w:id="273"/>
      <w:bookmarkEnd w:id="274"/>
      <w:bookmarkEnd w:id="275"/>
    </w:p>
    <w:p w14:paraId="63E3C3B0" w14:textId="77777777" w:rsidR="00587097" w:rsidRPr="005C144D" w:rsidRDefault="00587097" w:rsidP="00587097">
      <w:pPr>
        <w:spacing w:line="276" w:lineRule="auto"/>
        <w:jc w:val="both"/>
        <w:rPr>
          <w:rFonts w:ascii="Arial" w:hAnsi="Arial" w:cs="Arial"/>
          <w:sz w:val="22"/>
          <w:szCs w:val="22"/>
        </w:rPr>
      </w:pPr>
    </w:p>
    <w:p w14:paraId="33D72CE0"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System ma zapewnić:</w:t>
      </w:r>
    </w:p>
    <w:p w14:paraId="60E16377" w14:textId="77777777" w:rsidR="004A09E2" w:rsidRPr="005C144D" w:rsidRDefault="004A09E2"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wsparcie pracy grupowej menedżerów projektu i zespołów projektowych, oraz innych jednostek organizacyjnych realizujących zadania projektowe;</w:t>
      </w:r>
    </w:p>
    <w:p w14:paraId="41B1C11E" w14:textId="77777777" w:rsidR="004A09E2" w:rsidRPr="005C144D" w:rsidRDefault="004A09E2"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wspomagać procesy podejmowania decyzji na bazie wbudowanych analityk;</w:t>
      </w:r>
    </w:p>
    <w:p w14:paraId="5B4A8386" w14:textId="77777777" w:rsidR="004A09E2" w:rsidRPr="005C144D" w:rsidRDefault="004A09E2"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optymalizację procesów gospodarczych podczas planowania i realizacji prac nad projektem;</w:t>
      </w:r>
    </w:p>
    <w:p w14:paraId="54A48D89" w14:textId="77777777" w:rsidR="004A09E2" w:rsidRPr="005C144D" w:rsidRDefault="004A09E2"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 xml:space="preserve">obsługę różnego rodzaju projektów takich jak: projekty IT, projekty serwisowe,  projekty badawczo rozwojowe, projekty produkcyjne, projekty eksploatacji majątku; </w:t>
      </w:r>
    </w:p>
    <w:p w14:paraId="47D6A326" w14:textId="77777777" w:rsidR="004A09E2" w:rsidRPr="005C144D" w:rsidRDefault="004A09E2"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 xml:space="preserve">możliwość utworzenia struktury projektu przez menedżera projektu na podstawie predefiniowanych szablonów. Umożliwia harmonogramowanie prac, zasobów, oraz zarządzanie dokumentami, kosztami, budżetami podczas całego cyklu życia projektu. </w:t>
      </w:r>
      <w:r w:rsidRPr="005C144D">
        <w:rPr>
          <w:rFonts w:ascii="Arial" w:hAnsi="Arial"/>
          <w:sz w:val="22"/>
          <w:szCs w:val="22"/>
        </w:rPr>
        <w:lastRenderedPageBreak/>
        <w:t xml:space="preserve">Funkcjonalność jest integralną częścią </w:t>
      </w:r>
      <w:r w:rsidR="00585A64">
        <w:rPr>
          <w:rStyle w:val="normaltextrun"/>
          <w:rFonts w:ascii="Arial" w:hAnsi="Arial"/>
          <w:sz w:val="22"/>
          <w:szCs w:val="22"/>
        </w:rPr>
        <w:t>Systemu,</w:t>
      </w:r>
      <w:r w:rsidRPr="005C144D">
        <w:rPr>
          <w:rFonts w:ascii="Arial" w:hAnsi="Arial"/>
          <w:sz w:val="22"/>
          <w:szCs w:val="22"/>
        </w:rPr>
        <w:t xml:space="preserve"> odpowiedzialny jest przede wszystkim za: zarządzanie zasobami ludzkimi, zarządzanie finansami, zakupami, rachunkowością.</w:t>
      </w:r>
    </w:p>
    <w:p w14:paraId="103DD59B" w14:textId="77777777" w:rsidR="004A09E2" w:rsidRPr="005C144D" w:rsidRDefault="004A09E2" w:rsidP="004A09E2">
      <w:pPr>
        <w:pStyle w:val="Akapitzlist"/>
        <w:spacing w:line="276" w:lineRule="auto"/>
        <w:jc w:val="both"/>
        <w:rPr>
          <w:rFonts w:ascii="Arial" w:hAnsi="Arial"/>
          <w:sz w:val="22"/>
          <w:szCs w:val="22"/>
        </w:rPr>
      </w:pPr>
    </w:p>
    <w:p w14:paraId="2F3844E5"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1CB7D7C4"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projektu;</w:t>
      </w:r>
    </w:p>
    <w:p w14:paraId="53DD341F"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realizacja projektu;</w:t>
      </w:r>
    </w:p>
    <w:p w14:paraId="682572C2"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projektu;</w:t>
      </w:r>
    </w:p>
    <w:p w14:paraId="7FB07316"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i raportowanie zarządzania projektem i programem.</w:t>
      </w:r>
    </w:p>
    <w:p w14:paraId="2F3C0170" w14:textId="77777777" w:rsidR="004A09E2" w:rsidRPr="005C144D" w:rsidRDefault="004A09E2" w:rsidP="004A09E2">
      <w:pPr>
        <w:spacing w:line="276" w:lineRule="auto"/>
        <w:jc w:val="both"/>
        <w:rPr>
          <w:rFonts w:ascii="Arial" w:hAnsi="Arial" w:cs="Arial"/>
          <w:sz w:val="22"/>
          <w:szCs w:val="22"/>
        </w:rPr>
      </w:pPr>
    </w:p>
    <w:p w14:paraId="2C0FF5A3"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p>
    <w:p w14:paraId="7B4F40C8" w14:textId="77777777" w:rsidR="004A09E2" w:rsidRPr="005C144D" w:rsidRDefault="00585A64" w:rsidP="004A09E2">
      <w:pPr>
        <w:spacing w:line="276" w:lineRule="auto"/>
        <w:jc w:val="both"/>
        <w:rPr>
          <w:rFonts w:ascii="Arial" w:hAnsi="Arial" w:cs="Arial"/>
          <w:sz w:val="22"/>
          <w:szCs w:val="22"/>
        </w:rPr>
      </w:pPr>
      <w:r>
        <w:rPr>
          <w:rStyle w:val="normaltextrun"/>
          <w:rFonts w:ascii="Arial" w:hAnsi="Arial" w:cs="Arial"/>
          <w:sz w:val="22"/>
          <w:szCs w:val="22"/>
        </w:rPr>
        <w:t>Systemu.</w:t>
      </w:r>
    </w:p>
    <w:p w14:paraId="2A753F4E" w14:textId="77777777" w:rsidR="00EF36E2" w:rsidRDefault="00EF36E2" w:rsidP="004A09E2">
      <w:pPr>
        <w:spacing w:line="276" w:lineRule="auto"/>
        <w:jc w:val="both"/>
        <w:rPr>
          <w:rFonts w:ascii="Arial" w:hAnsi="Arial" w:cs="Arial"/>
          <w:sz w:val="22"/>
          <w:szCs w:val="22"/>
        </w:rPr>
      </w:pPr>
    </w:p>
    <w:p w14:paraId="6F0A568B"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p w14:paraId="7AA71013" w14:textId="77777777" w:rsidR="00587097" w:rsidRPr="005C144D" w:rsidRDefault="00587097" w:rsidP="00587097">
      <w:pPr>
        <w:spacing w:line="276" w:lineRule="auto"/>
        <w:jc w:val="both"/>
        <w:rPr>
          <w:rFonts w:ascii="Arial" w:hAnsi="Arial" w:cs="Arial"/>
          <w:sz w:val="22"/>
          <w:szCs w:val="22"/>
        </w:rPr>
      </w:pPr>
    </w:p>
    <w:p w14:paraId="76209339" w14:textId="77777777" w:rsidR="00587097" w:rsidRDefault="00587097" w:rsidP="00587097">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5ABCE851" w14:textId="77777777" w:rsidR="00C73A76" w:rsidRPr="005C144D" w:rsidRDefault="00C73A76" w:rsidP="00587097">
      <w:pPr>
        <w:spacing w:line="276" w:lineRule="auto"/>
        <w:jc w:val="both"/>
        <w:rPr>
          <w:rFonts w:ascii="Arial" w:hAnsi="Arial" w:cs="Arial"/>
          <w:b/>
          <w:bCs/>
          <w:sz w:val="22"/>
          <w:szCs w:val="22"/>
        </w:rPr>
      </w:pPr>
    </w:p>
    <w:p w14:paraId="1C2959F3" w14:textId="77777777" w:rsidR="00587097" w:rsidRPr="005C144D" w:rsidRDefault="00587097" w:rsidP="00587097">
      <w:pPr>
        <w:pStyle w:val="Default"/>
        <w:spacing w:line="23" w:lineRule="atLeast"/>
        <w:jc w:val="both"/>
        <w:rPr>
          <w:rFonts w:ascii="Arial" w:hAnsi="Arial" w:cs="Arial"/>
          <w:sz w:val="22"/>
          <w:szCs w:val="22"/>
        </w:rPr>
      </w:pPr>
      <w:r w:rsidRPr="005C144D">
        <w:rPr>
          <w:rFonts w:ascii="Arial" w:hAnsi="Arial" w:cs="Arial"/>
          <w:sz w:val="22"/>
          <w:szCs w:val="22"/>
        </w:rPr>
        <w:t>Wymagania funkcjonalne dla projektów - zleceń pozyskanych od kontrahentów zewnętrznych, w tym: przedsiębiorców, instytutów naukowych, szkół wyższych, organów administracji państwowej, instytucji non-profit bez względu na źródło pochodzenia finansowania (krajowe/zagraniczne):</w:t>
      </w:r>
    </w:p>
    <w:p w14:paraId="796C6FAE" w14:textId="77777777" w:rsidR="00587097" w:rsidRPr="005C144D" w:rsidRDefault="00587097" w:rsidP="003D5099">
      <w:pPr>
        <w:pStyle w:val="Default"/>
        <w:numPr>
          <w:ilvl w:val="0"/>
          <w:numId w:val="59"/>
        </w:numPr>
        <w:autoSpaceDE/>
        <w:autoSpaceDN/>
        <w:adjustRightInd/>
        <w:spacing w:line="23" w:lineRule="atLeast"/>
        <w:jc w:val="both"/>
        <w:rPr>
          <w:rFonts w:ascii="Arial" w:hAnsi="Arial" w:cs="Arial"/>
          <w:sz w:val="22"/>
          <w:szCs w:val="22"/>
        </w:rPr>
      </w:pPr>
      <w:r w:rsidRPr="005C144D">
        <w:rPr>
          <w:rFonts w:ascii="Arial" w:hAnsi="Arial" w:cs="Arial"/>
          <w:sz w:val="22"/>
          <w:szCs w:val="22"/>
        </w:rPr>
        <w:t>utworzenie kontenera dokumentów: zlecenia od kontrahenta, potwierdzenie przyjęcia zlecenia/zawarta umowa o realizację wraz z załącznikami, umowa konsorcjum,</w:t>
      </w:r>
    </w:p>
    <w:p w14:paraId="50054D16" w14:textId="77777777" w:rsidR="00587097" w:rsidRPr="005C144D" w:rsidRDefault="00587097" w:rsidP="003D5099">
      <w:pPr>
        <w:pStyle w:val="Default"/>
        <w:numPr>
          <w:ilvl w:val="0"/>
          <w:numId w:val="59"/>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generowania raportów z zakresu ewidencji umów i PPZ wg wybranych kryteriów</w:t>
      </w:r>
    </w:p>
    <w:p w14:paraId="766B2DF7" w14:textId="77777777" w:rsidR="00587097" w:rsidRPr="00AB1423" w:rsidRDefault="00587097" w:rsidP="003D5099">
      <w:pPr>
        <w:pStyle w:val="Akapitzlist"/>
        <w:numPr>
          <w:ilvl w:val="0"/>
          <w:numId w:val="59"/>
        </w:numPr>
        <w:spacing w:line="23" w:lineRule="atLeast"/>
        <w:jc w:val="both"/>
        <w:rPr>
          <w:rFonts w:ascii="Arial" w:hAnsi="Arial"/>
          <w:color w:val="000000"/>
          <w:sz w:val="22"/>
          <w:szCs w:val="22"/>
        </w:rPr>
      </w:pPr>
      <w:r w:rsidRPr="00AB1423">
        <w:rPr>
          <w:rFonts w:ascii="Arial" w:hAnsi="Arial"/>
          <w:color w:val="000000"/>
          <w:sz w:val="22"/>
          <w:szCs w:val="22"/>
        </w:rPr>
        <w:t>W module tym musi być możliwość budżetowania projektu w kilku wymiarach (nie wszystkie muszą być wymagane jednocześnie):</w:t>
      </w:r>
    </w:p>
    <w:p w14:paraId="08CF48EE" w14:textId="77777777" w:rsidR="00587097" w:rsidRPr="00AB1423" w:rsidRDefault="00587097"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budżet na cały okres realizacji projektu w podziale na zadania/etapy,</w:t>
      </w:r>
    </w:p>
    <w:p w14:paraId="132D9107" w14:textId="77777777" w:rsidR="00587097" w:rsidRPr="00AB1423" w:rsidRDefault="00587097"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 xml:space="preserve">budżet na cały okres realizacji projektu w podziale na koszty rodzajowe, </w:t>
      </w:r>
    </w:p>
    <w:p w14:paraId="562186B8" w14:textId="77777777" w:rsidR="00587097" w:rsidRPr="00AB1423" w:rsidRDefault="00587097"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budżet na dany rok budżetowy w podziale na zadania/etapy i w podziale na koszty rodzajowe,</w:t>
      </w:r>
    </w:p>
    <w:p w14:paraId="5F3A1E21" w14:textId="77777777" w:rsidR="00587097" w:rsidRPr="00AB1423" w:rsidRDefault="00587097"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oraz możliwość wprowadzenia zmian do budżetów,</w:t>
      </w:r>
    </w:p>
    <w:p w14:paraId="53A2B74C" w14:textId="77777777" w:rsidR="00587097" w:rsidRPr="00AB1423" w:rsidRDefault="00587097"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w przypadku projektów finansowanych w walutach obcych: możliwość bieżącej weryfikacji realizacji kosztów w zadanej walucie po zadanym kursie.</w:t>
      </w:r>
    </w:p>
    <w:p w14:paraId="245EBA40" w14:textId="77777777" w:rsidR="00587097" w:rsidRPr="00AB1423" w:rsidRDefault="00587097" w:rsidP="00587097">
      <w:pPr>
        <w:spacing w:line="23" w:lineRule="atLeast"/>
        <w:ind w:left="360"/>
        <w:jc w:val="both"/>
        <w:rPr>
          <w:rFonts w:ascii="Arial" w:eastAsia="Calibri" w:hAnsi="Arial" w:cs="Arial"/>
          <w:vanish/>
          <w:color w:val="000000"/>
          <w:sz w:val="22"/>
          <w:szCs w:val="22"/>
        </w:rPr>
      </w:pPr>
    </w:p>
    <w:p w14:paraId="611BE258" w14:textId="77777777" w:rsidR="00587097" w:rsidRPr="00AB1423" w:rsidRDefault="00587097" w:rsidP="00587097">
      <w:pPr>
        <w:spacing w:line="23" w:lineRule="atLeast"/>
        <w:ind w:left="360"/>
        <w:jc w:val="both"/>
        <w:rPr>
          <w:rFonts w:ascii="Arial" w:eastAsia="Calibri" w:hAnsi="Arial" w:cs="Arial"/>
          <w:vanish/>
          <w:color w:val="000000"/>
          <w:sz w:val="22"/>
          <w:szCs w:val="22"/>
        </w:rPr>
      </w:pPr>
    </w:p>
    <w:p w14:paraId="05C7338C" w14:textId="77777777" w:rsidR="00587097" w:rsidRPr="00AB1423" w:rsidRDefault="00587097" w:rsidP="003D5099">
      <w:pPr>
        <w:pStyle w:val="PNA"/>
        <w:numPr>
          <w:ilvl w:val="0"/>
          <w:numId w:val="59"/>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 xml:space="preserve">Konieczna jest bieżąca kontrola finansowa realizowanego projektu, w tym: </w:t>
      </w:r>
    </w:p>
    <w:p w14:paraId="461132B6" w14:textId="77777777" w:rsidR="00587097" w:rsidRPr="00AB1423" w:rsidRDefault="00587097" w:rsidP="00E42B03">
      <w:pPr>
        <w:pStyle w:val="PNB"/>
        <w:autoSpaceDE/>
        <w:autoSpaceDN/>
        <w:adjustRightInd/>
        <w:spacing w:line="23" w:lineRule="atLeast"/>
        <w:ind w:left="710"/>
        <w:jc w:val="both"/>
        <w:rPr>
          <w:rFonts w:ascii="Arial" w:hAnsi="Arial" w:cs="Arial"/>
          <w:color w:val="000000"/>
          <w:sz w:val="22"/>
          <w:szCs w:val="22"/>
        </w:rPr>
      </w:pPr>
      <w:r w:rsidRPr="00AB1423">
        <w:rPr>
          <w:rFonts w:ascii="Arial" w:hAnsi="Arial" w:cs="Arial"/>
          <w:color w:val="000000"/>
          <w:sz w:val="22"/>
          <w:szCs w:val="22"/>
        </w:rPr>
        <w:t>ewidencja kosztów bezpośrednich i opracowanie systemu ryczałtowego naliczania kosztów pośrednich z podziałem na ogólne/wydziałowe/projektowe narastająco, również z możliwością wyłączenia ryczałtowego naliczania kosztów pośrednich - wskaźnik kosztów pośrednich indywidualny do projektu,</w:t>
      </w:r>
    </w:p>
    <w:p w14:paraId="1CD35A71" w14:textId="77777777" w:rsidR="00587097" w:rsidRPr="005C144D" w:rsidRDefault="00587097"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wyłączenia poszczególnych kosztów rodzajowych z podstawy naliczania ryczałtowych kosztów pośrednich,</w:t>
      </w:r>
    </w:p>
    <w:p w14:paraId="73417139" w14:textId="77777777" w:rsidR="00587097" w:rsidRPr="005C144D" w:rsidRDefault="00587097"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 xml:space="preserve">możliwość ewidencji kosztów z odpowiednią kwalifikowalnością VAT, </w:t>
      </w:r>
    </w:p>
    <w:p w14:paraId="30A17F2F" w14:textId="77777777" w:rsidR="00587097" w:rsidRPr="00AB1423" w:rsidRDefault="00587097"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bieżąca kontrola dostępności środków w poszczególnych pozycjach kosztów rodzajowych, ale także w etapach/zadaniach,</w:t>
      </w:r>
    </w:p>
    <w:p w14:paraId="3E990212" w14:textId="77777777" w:rsidR="00587097" w:rsidRPr="00AB1423" w:rsidRDefault="00587097"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możliwość blokowania środków na zgłoszone zapotrzebowania wraz z możliwością  marginesu tolerancji dla niektórych pozycji,</w:t>
      </w:r>
    </w:p>
    <w:p w14:paraId="0EF137C5" w14:textId="77777777" w:rsidR="00587097" w:rsidRPr="005C144D" w:rsidRDefault="00587097"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blokowania zgłoszenia zapotrzebowania i wprowadzenia pozycji kosztowej po upływie terminu etapu/zadania/projektu z możliwością ręcznego odblokowania,</w:t>
      </w:r>
    </w:p>
    <w:p w14:paraId="56F54221" w14:textId="77777777" w:rsidR="00587097" w:rsidRPr="005C144D" w:rsidRDefault="00587097"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lastRenderedPageBreak/>
        <w:t>możliwość generowania dokumentów dedykowanych wyłącznie do projektu, np. list wypłat wynagrodzeń osobowych i bezosobowych,</w:t>
      </w:r>
    </w:p>
    <w:p w14:paraId="19F6C35B" w14:textId="77777777" w:rsidR="00587097" w:rsidRDefault="00587097" w:rsidP="003D5099">
      <w:pPr>
        <w:pStyle w:val="Default"/>
        <w:numPr>
          <w:ilvl w:val="0"/>
          <w:numId w:val="59"/>
        </w:numPr>
        <w:autoSpaceDE/>
        <w:autoSpaceDN/>
        <w:adjustRightInd/>
        <w:spacing w:line="23" w:lineRule="atLeast"/>
        <w:jc w:val="both"/>
        <w:rPr>
          <w:rFonts w:ascii="Arial" w:hAnsi="Arial" w:cs="Arial"/>
          <w:sz w:val="22"/>
          <w:szCs w:val="22"/>
        </w:rPr>
      </w:pPr>
      <w:r w:rsidRPr="005C144D">
        <w:rPr>
          <w:rFonts w:ascii="Arial" w:hAnsi="Arial" w:cs="Arial"/>
          <w:sz w:val="22"/>
          <w:szCs w:val="22"/>
        </w:rPr>
        <w:t>w module powinny być generowane:</w:t>
      </w:r>
    </w:p>
    <w:p w14:paraId="2AB14BF5" w14:textId="77777777" w:rsidR="00587097" w:rsidRDefault="00587097" w:rsidP="008B256C">
      <w:pPr>
        <w:pStyle w:val="Default"/>
        <w:numPr>
          <w:ilvl w:val="0"/>
          <w:numId w:val="330"/>
        </w:numPr>
        <w:autoSpaceDE/>
        <w:autoSpaceDN/>
        <w:adjustRightInd/>
        <w:spacing w:line="23" w:lineRule="atLeast"/>
        <w:jc w:val="both"/>
        <w:rPr>
          <w:rFonts w:ascii="Arial" w:hAnsi="Arial" w:cs="Arial"/>
          <w:sz w:val="22"/>
          <w:szCs w:val="22"/>
        </w:rPr>
      </w:pPr>
      <w:r w:rsidRPr="005C144D">
        <w:rPr>
          <w:rFonts w:ascii="Arial" w:hAnsi="Arial" w:cs="Arial"/>
          <w:sz w:val="22"/>
          <w:szCs w:val="22"/>
        </w:rPr>
        <w:t>kalkulacje wstępne/końcowe/produkcji w toku,</w:t>
      </w:r>
    </w:p>
    <w:p w14:paraId="6EBBBDEF" w14:textId="77777777" w:rsidR="00587097" w:rsidRPr="005C144D" w:rsidRDefault="00587097" w:rsidP="008B256C">
      <w:pPr>
        <w:pStyle w:val="Default"/>
        <w:numPr>
          <w:ilvl w:val="0"/>
          <w:numId w:val="330"/>
        </w:numPr>
        <w:autoSpaceDE/>
        <w:autoSpaceDN/>
        <w:adjustRightInd/>
        <w:spacing w:line="23" w:lineRule="atLeast"/>
        <w:jc w:val="both"/>
        <w:rPr>
          <w:rFonts w:ascii="Arial" w:hAnsi="Arial" w:cs="Arial"/>
          <w:sz w:val="22"/>
          <w:szCs w:val="22"/>
        </w:rPr>
      </w:pPr>
      <w:r w:rsidRPr="005C144D">
        <w:rPr>
          <w:rFonts w:ascii="Arial" w:hAnsi="Arial" w:cs="Arial"/>
          <w:sz w:val="22"/>
          <w:szCs w:val="22"/>
        </w:rPr>
        <w:t>faktury sprzedażowe.</w:t>
      </w:r>
    </w:p>
    <w:p w14:paraId="3372620D" w14:textId="77777777" w:rsidR="00587097" w:rsidRPr="005C144D" w:rsidRDefault="00587097" w:rsidP="00587097">
      <w:pPr>
        <w:pStyle w:val="Default"/>
        <w:jc w:val="both"/>
        <w:rPr>
          <w:rFonts w:ascii="Arial" w:hAnsi="Arial" w:cs="Arial"/>
          <w:sz w:val="22"/>
          <w:szCs w:val="22"/>
        </w:rPr>
      </w:pPr>
    </w:p>
    <w:p w14:paraId="462859AD" w14:textId="77777777" w:rsidR="00587097" w:rsidRPr="00AB1423" w:rsidRDefault="00587097" w:rsidP="00587097">
      <w:pPr>
        <w:pStyle w:val="PNC"/>
        <w:jc w:val="both"/>
        <w:rPr>
          <w:rFonts w:ascii="Arial" w:hAnsi="Arial" w:cs="Arial"/>
          <w:color w:val="000000"/>
          <w:sz w:val="22"/>
          <w:szCs w:val="22"/>
        </w:rPr>
      </w:pPr>
      <w:r w:rsidRPr="00AB1423">
        <w:rPr>
          <w:rFonts w:ascii="Arial" w:hAnsi="Arial" w:cs="Arial"/>
          <w:color w:val="000000"/>
          <w:sz w:val="22"/>
          <w:szCs w:val="22"/>
        </w:rPr>
        <w:t>Na potrzeby planowania, budżetowania, kontrolingu, analiz ekonomicznych i sprawozdawczości SYSTEM musi zapewniać co najmniej wymienione niżej funkcjonalności dot. pozyskiwanie informacji nt. liczby projektów i ich łącznej wartości za zdefiniowany okres z podziałem na:</w:t>
      </w:r>
    </w:p>
    <w:p w14:paraId="15050A3B" w14:textId="77777777" w:rsidR="00587097" w:rsidRPr="00AB1423" w:rsidRDefault="00587097" w:rsidP="003D5099">
      <w:pPr>
        <w:pStyle w:val="PNC"/>
        <w:numPr>
          <w:ilvl w:val="0"/>
          <w:numId w:val="60"/>
        </w:numPr>
        <w:autoSpaceDE/>
        <w:autoSpaceDN/>
        <w:adjustRightInd/>
        <w:jc w:val="both"/>
        <w:rPr>
          <w:rFonts w:ascii="Arial" w:hAnsi="Arial" w:cs="Arial"/>
          <w:color w:val="000000"/>
          <w:sz w:val="22"/>
          <w:szCs w:val="22"/>
        </w:rPr>
      </w:pPr>
      <w:r w:rsidRPr="00AB1423">
        <w:rPr>
          <w:rFonts w:ascii="Arial" w:hAnsi="Arial" w:cs="Arial"/>
          <w:color w:val="000000"/>
          <w:sz w:val="22"/>
          <w:szCs w:val="22"/>
        </w:rPr>
        <w:t>typ projektu, tj. badawczy, edukacyjny, strategiczny, dot. wymiany międzynarodowej, upowszechniający naukę, itp.,</w:t>
      </w:r>
    </w:p>
    <w:p w14:paraId="7D663EBD" w14:textId="77777777" w:rsidR="00587097" w:rsidRPr="00AB1423" w:rsidRDefault="00587097" w:rsidP="003D5099">
      <w:pPr>
        <w:pStyle w:val="PNC"/>
        <w:numPr>
          <w:ilvl w:val="0"/>
          <w:numId w:val="60"/>
        </w:numPr>
        <w:autoSpaceDE/>
        <w:autoSpaceDN/>
        <w:adjustRightInd/>
        <w:jc w:val="both"/>
        <w:rPr>
          <w:rFonts w:ascii="Arial" w:hAnsi="Arial" w:cs="Arial"/>
          <w:color w:val="000000"/>
          <w:sz w:val="22"/>
          <w:szCs w:val="22"/>
        </w:rPr>
      </w:pPr>
      <w:r w:rsidRPr="00AB1423">
        <w:rPr>
          <w:rFonts w:ascii="Arial" w:hAnsi="Arial" w:cs="Arial"/>
          <w:color w:val="000000"/>
          <w:sz w:val="22"/>
          <w:szCs w:val="22"/>
        </w:rPr>
        <w:t>źródła finansowania, tj.:</w:t>
      </w:r>
    </w:p>
    <w:p w14:paraId="5681D989" w14:textId="77777777" w:rsidR="00587097" w:rsidRPr="00AB1423" w:rsidRDefault="00587097" w:rsidP="003D5099">
      <w:pPr>
        <w:pStyle w:val="PNC"/>
        <w:numPr>
          <w:ilvl w:val="0"/>
          <w:numId w:val="58"/>
        </w:numPr>
        <w:autoSpaceDE/>
        <w:autoSpaceDN/>
        <w:adjustRightInd/>
        <w:jc w:val="both"/>
        <w:rPr>
          <w:rFonts w:ascii="Arial" w:hAnsi="Arial" w:cs="Arial"/>
          <w:color w:val="000000"/>
          <w:sz w:val="22"/>
          <w:szCs w:val="22"/>
        </w:rPr>
      </w:pPr>
      <w:r w:rsidRPr="00AB1423">
        <w:rPr>
          <w:rFonts w:ascii="Arial" w:hAnsi="Arial" w:cs="Arial"/>
          <w:color w:val="000000"/>
          <w:sz w:val="22"/>
          <w:szCs w:val="22"/>
        </w:rPr>
        <w:t xml:space="preserve">środki krajowe z budżetu państwa – </w:t>
      </w:r>
      <w:proofErr w:type="spellStart"/>
      <w:r w:rsidRPr="00AB1423">
        <w:rPr>
          <w:rFonts w:ascii="Arial" w:hAnsi="Arial" w:cs="Arial"/>
          <w:color w:val="000000"/>
          <w:sz w:val="22"/>
          <w:szCs w:val="22"/>
        </w:rPr>
        <w:t>MEiN</w:t>
      </w:r>
      <w:proofErr w:type="spellEnd"/>
      <w:r w:rsidRPr="00AB1423">
        <w:rPr>
          <w:rFonts w:ascii="Arial" w:hAnsi="Arial" w:cs="Arial"/>
          <w:color w:val="000000"/>
          <w:sz w:val="22"/>
          <w:szCs w:val="22"/>
        </w:rPr>
        <w:t>, NCN, NCBR, NAWA, FNRNP wraz z częścią krajową w funduszach strukturalnych (dane pozyskane z montażu finansowego) – bez względu na typ projektu, włącznie z subwencją i IDUB, dofinansowanie składek do instytucji międzynarodowych, wkładu własnego do projektów, dofinansowanie przygotowania wniosków aplikacyjnych itp.</w:t>
      </w:r>
    </w:p>
    <w:p w14:paraId="4E8346CB" w14:textId="77777777" w:rsidR="00587097" w:rsidRPr="00AB1423" w:rsidRDefault="00587097" w:rsidP="003D5099">
      <w:pPr>
        <w:pStyle w:val="Akapitzlist"/>
        <w:numPr>
          <w:ilvl w:val="0"/>
          <w:numId w:val="49"/>
        </w:numPr>
        <w:jc w:val="both"/>
        <w:rPr>
          <w:rFonts w:ascii="Arial" w:hAnsi="Arial"/>
          <w:color w:val="000000"/>
          <w:sz w:val="22"/>
          <w:szCs w:val="22"/>
        </w:rPr>
      </w:pPr>
      <w:r w:rsidRPr="00AB1423">
        <w:rPr>
          <w:rFonts w:ascii="Arial" w:hAnsi="Arial"/>
          <w:color w:val="000000"/>
          <w:sz w:val="22"/>
          <w:szCs w:val="22"/>
        </w:rPr>
        <w:t>środki krajowe pochodzące od kontrahentów zewnętrznych, w tym: przedsiębiorców, instytutów naukowych, szkół wyższych, organów administracji państwowej, instytucji non-profit w zdefiniowanej konfiguracji,</w:t>
      </w:r>
    </w:p>
    <w:p w14:paraId="1D3FB469" w14:textId="77777777" w:rsidR="00587097" w:rsidRPr="00AB1423" w:rsidRDefault="00587097" w:rsidP="003D5099">
      <w:pPr>
        <w:pStyle w:val="Akapitzlist"/>
        <w:numPr>
          <w:ilvl w:val="0"/>
          <w:numId w:val="49"/>
        </w:numPr>
        <w:jc w:val="both"/>
        <w:rPr>
          <w:rFonts w:ascii="Arial" w:hAnsi="Arial"/>
          <w:color w:val="000000"/>
          <w:sz w:val="22"/>
          <w:szCs w:val="22"/>
        </w:rPr>
      </w:pPr>
      <w:r w:rsidRPr="00AB1423">
        <w:rPr>
          <w:rFonts w:ascii="Arial" w:hAnsi="Arial"/>
          <w:color w:val="000000"/>
          <w:sz w:val="22"/>
          <w:szCs w:val="22"/>
        </w:rPr>
        <w:t>środki z bezzwrotnej pomocy finansowanej z UE (Horyzont Europa, fundusze strukturalne, fundusze norweskie), w tym wartość środków z funduszy strukturalnych – dane pozyskane z montażu finansowego,</w:t>
      </w:r>
    </w:p>
    <w:p w14:paraId="2FF8F1BE" w14:textId="77777777" w:rsidR="00587097" w:rsidRPr="00AB1423" w:rsidRDefault="00587097" w:rsidP="003D5099">
      <w:pPr>
        <w:pStyle w:val="Akapitzlist"/>
        <w:numPr>
          <w:ilvl w:val="0"/>
          <w:numId w:val="49"/>
        </w:numPr>
        <w:jc w:val="both"/>
        <w:rPr>
          <w:rFonts w:ascii="Arial" w:hAnsi="Arial"/>
          <w:color w:val="000000"/>
          <w:sz w:val="22"/>
          <w:szCs w:val="22"/>
        </w:rPr>
      </w:pPr>
      <w:r w:rsidRPr="00AB1423">
        <w:rPr>
          <w:rFonts w:ascii="Arial" w:hAnsi="Arial"/>
          <w:color w:val="000000"/>
          <w:sz w:val="22"/>
          <w:szCs w:val="22"/>
        </w:rPr>
        <w:t xml:space="preserve">środki z zagranicy z międzynarodowych agencji badawczych, </w:t>
      </w:r>
    </w:p>
    <w:p w14:paraId="7C5ED871" w14:textId="77777777" w:rsidR="00587097" w:rsidRPr="00AB1423" w:rsidRDefault="00587097" w:rsidP="003D5099">
      <w:pPr>
        <w:pStyle w:val="Akapitzlist"/>
        <w:numPr>
          <w:ilvl w:val="0"/>
          <w:numId w:val="49"/>
        </w:numPr>
        <w:jc w:val="both"/>
        <w:rPr>
          <w:rFonts w:ascii="Arial" w:hAnsi="Arial"/>
          <w:color w:val="000000"/>
          <w:sz w:val="22"/>
          <w:szCs w:val="22"/>
        </w:rPr>
      </w:pPr>
      <w:r w:rsidRPr="00AB1423">
        <w:rPr>
          <w:rFonts w:ascii="Arial" w:hAnsi="Arial"/>
          <w:color w:val="000000"/>
          <w:sz w:val="22"/>
          <w:szCs w:val="22"/>
        </w:rPr>
        <w:t>wartość całkowitego wkładu własnego wykazane w projektach (dane z montażu finansowego) wraz z projektami zdefiniowanymi jako finansowane ze środków własnych (granty Rektora dla kół naukowych).</w:t>
      </w:r>
    </w:p>
    <w:p w14:paraId="5DA25FC2" w14:textId="77777777" w:rsidR="00587097" w:rsidRPr="00AB1423" w:rsidRDefault="00587097" w:rsidP="003D5099">
      <w:pPr>
        <w:pStyle w:val="Akapitzlist"/>
        <w:numPr>
          <w:ilvl w:val="0"/>
          <w:numId w:val="60"/>
        </w:numPr>
        <w:jc w:val="both"/>
        <w:rPr>
          <w:rFonts w:ascii="Arial" w:hAnsi="Arial"/>
          <w:color w:val="000000"/>
          <w:sz w:val="22"/>
          <w:szCs w:val="22"/>
        </w:rPr>
      </w:pPr>
      <w:r w:rsidRPr="00AB1423">
        <w:rPr>
          <w:rFonts w:ascii="Arial" w:hAnsi="Arial"/>
          <w:color w:val="000000"/>
          <w:sz w:val="22"/>
          <w:szCs w:val="22"/>
        </w:rPr>
        <w:t xml:space="preserve">dyscypliny naukowe – liczba projektów/zawartych umów i wartość, </w:t>
      </w:r>
    </w:p>
    <w:p w14:paraId="3940874B" w14:textId="77777777" w:rsidR="00587097" w:rsidRPr="00AB1423" w:rsidRDefault="00587097" w:rsidP="003D5099">
      <w:pPr>
        <w:pStyle w:val="Akapitzlist"/>
        <w:numPr>
          <w:ilvl w:val="0"/>
          <w:numId w:val="60"/>
        </w:numPr>
        <w:jc w:val="both"/>
        <w:rPr>
          <w:rFonts w:ascii="Arial" w:hAnsi="Arial"/>
          <w:color w:val="000000"/>
          <w:sz w:val="22"/>
          <w:szCs w:val="22"/>
        </w:rPr>
      </w:pPr>
      <w:r w:rsidRPr="00AB1423">
        <w:rPr>
          <w:rFonts w:ascii="Arial" w:hAnsi="Arial"/>
          <w:color w:val="000000"/>
          <w:sz w:val="22"/>
          <w:szCs w:val="22"/>
        </w:rPr>
        <w:t>rodzaj badań: podstawowe, aplikacyjne, prace rozwojowe, prace przedwdrożeniowe - liczba projektów/zawartych umów i wartość.</w:t>
      </w:r>
    </w:p>
    <w:p w14:paraId="6AEBBCE3" w14:textId="77777777" w:rsidR="00C951B0" w:rsidRPr="005C144D" w:rsidRDefault="00C951B0" w:rsidP="00621D8F">
      <w:pPr>
        <w:spacing w:line="276" w:lineRule="auto"/>
        <w:jc w:val="both"/>
        <w:rPr>
          <w:rFonts w:ascii="Arial" w:hAnsi="Arial" w:cs="Arial"/>
          <w:b/>
          <w:bCs/>
          <w:sz w:val="22"/>
          <w:szCs w:val="22"/>
          <w:u w:val="single"/>
        </w:rPr>
      </w:pPr>
    </w:p>
    <w:p w14:paraId="560E1D7C" w14:textId="77777777" w:rsidR="004A09E2" w:rsidRPr="005C144D" w:rsidRDefault="004A09E2" w:rsidP="004A09E2">
      <w:pPr>
        <w:pStyle w:val="Nagwek3"/>
        <w:spacing w:line="276" w:lineRule="auto"/>
        <w:rPr>
          <w:rFonts w:ascii="Arial" w:hAnsi="Arial" w:cs="Arial"/>
          <w:bCs/>
          <w:sz w:val="22"/>
          <w:szCs w:val="22"/>
        </w:rPr>
      </w:pPr>
      <w:bookmarkStart w:id="276" w:name="_Toc105751718"/>
      <w:bookmarkStart w:id="277" w:name="_Toc107955750"/>
      <w:bookmarkStart w:id="278" w:name="_Toc93673132"/>
      <w:bookmarkStart w:id="279" w:name="_Toc1299263509"/>
      <w:bookmarkStart w:id="280" w:name="_Toc1971620069"/>
      <w:bookmarkStart w:id="281" w:name="_Toc1183546756"/>
      <w:bookmarkStart w:id="282" w:name="_Toc94750703"/>
      <w:bookmarkStart w:id="283" w:name="_Toc303256306"/>
      <w:bookmarkStart w:id="284" w:name="_Toc1160291315"/>
      <w:r w:rsidRPr="005C144D">
        <w:rPr>
          <w:rFonts w:ascii="Arial" w:hAnsi="Arial" w:cs="Arial"/>
          <w:bCs/>
          <w:sz w:val="22"/>
          <w:szCs w:val="22"/>
        </w:rPr>
        <w:t>Zarządzanie funduszami/rachunkowość</w:t>
      </w:r>
      <w:bookmarkEnd w:id="276"/>
      <w:bookmarkEnd w:id="277"/>
      <w:r w:rsidRPr="005C144D">
        <w:rPr>
          <w:rFonts w:ascii="Arial" w:hAnsi="Arial" w:cs="Arial"/>
          <w:bCs/>
          <w:sz w:val="22"/>
          <w:szCs w:val="22"/>
        </w:rPr>
        <w:t xml:space="preserve"> </w:t>
      </w:r>
    </w:p>
    <w:p w14:paraId="768DF124" w14:textId="77777777" w:rsidR="004A09E2" w:rsidRPr="005C144D" w:rsidRDefault="004A09E2" w:rsidP="004A09E2">
      <w:pPr>
        <w:spacing w:line="276" w:lineRule="auto"/>
        <w:jc w:val="both"/>
        <w:rPr>
          <w:rFonts w:ascii="Arial" w:hAnsi="Arial" w:cs="Arial"/>
          <w:sz w:val="22"/>
          <w:szCs w:val="22"/>
        </w:rPr>
      </w:pPr>
    </w:p>
    <w:p w14:paraId="3E68DCC7"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System ma zapewniać:</w:t>
      </w:r>
    </w:p>
    <w:p w14:paraId="57EA8AF2" w14:textId="77777777" w:rsidR="004A09E2" w:rsidRPr="005C144D" w:rsidRDefault="004A09E2" w:rsidP="003D5099">
      <w:pPr>
        <w:pStyle w:val="Akapitzlist"/>
        <w:numPr>
          <w:ilvl w:val="0"/>
          <w:numId w:val="5"/>
        </w:numPr>
        <w:spacing w:line="276" w:lineRule="auto"/>
        <w:jc w:val="both"/>
        <w:rPr>
          <w:rFonts w:ascii="Arial" w:hAnsi="Arial"/>
          <w:sz w:val="22"/>
          <w:szCs w:val="22"/>
        </w:rPr>
      </w:pPr>
      <w:r w:rsidRPr="005C144D">
        <w:rPr>
          <w:rFonts w:ascii="Arial" w:hAnsi="Arial"/>
          <w:sz w:val="22"/>
          <w:szCs w:val="22"/>
        </w:rPr>
        <w:t>podział planowanych i rzeczywistych wpływów oraz wydatków według źródła i przeznaczenia (czyli według rodzaju kosztu i przychodu) z podziałem według jednostek organizacyjnych Uczelni (czyli według tzw. centrów funduszy);</w:t>
      </w:r>
    </w:p>
    <w:p w14:paraId="5BE138C9" w14:textId="77777777" w:rsidR="004A09E2" w:rsidRPr="005C144D" w:rsidRDefault="004A09E2" w:rsidP="003D5099">
      <w:pPr>
        <w:pStyle w:val="Akapitzlist"/>
        <w:numPr>
          <w:ilvl w:val="0"/>
          <w:numId w:val="5"/>
        </w:numPr>
        <w:spacing w:line="276" w:lineRule="auto"/>
        <w:jc w:val="both"/>
        <w:rPr>
          <w:rFonts w:ascii="Arial" w:hAnsi="Arial"/>
          <w:sz w:val="22"/>
          <w:szCs w:val="22"/>
        </w:rPr>
      </w:pPr>
      <w:r w:rsidRPr="005C144D">
        <w:rPr>
          <w:rFonts w:ascii="Arial" w:hAnsi="Arial"/>
          <w:sz w:val="22"/>
          <w:szCs w:val="22"/>
        </w:rPr>
        <w:t>wsparcie procesu planowania poprzez możliwość wykorzystywania kilku wersji budżetu oraz możliwość wprowadzania zmian do budżetu pierwotnego poprzez uzupełnianie, zwrot i transfer środków;</w:t>
      </w:r>
    </w:p>
    <w:p w14:paraId="6A4C4CCF" w14:textId="77777777" w:rsidR="004A09E2" w:rsidRPr="005C144D" w:rsidRDefault="004A09E2" w:rsidP="003D5099">
      <w:pPr>
        <w:pStyle w:val="Akapitzlist"/>
        <w:numPr>
          <w:ilvl w:val="0"/>
          <w:numId w:val="5"/>
        </w:numPr>
        <w:spacing w:line="276" w:lineRule="auto"/>
        <w:jc w:val="both"/>
        <w:rPr>
          <w:rFonts w:ascii="Arial" w:hAnsi="Arial"/>
          <w:sz w:val="22"/>
          <w:szCs w:val="22"/>
        </w:rPr>
      </w:pPr>
      <w:r w:rsidRPr="005C144D">
        <w:rPr>
          <w:rFonts w:ascii="Arial" w:hAnsi="Arial"/>
          <w:sz w:val="22"/>
          <w:szCs w:val="22"/>
        </w:rPr>
        <w:t>integrację w czasie rzeczywistym z pozostałymi funkcjonalnościami</w:t>
      </w:r>
      <w:r w:rsidR="00585A64" w:rsidRPr="00585A64">
        <w:rPr>
          <w:rFonts w:ascii="Arial" w:hAnsi="Arial"/>
          <w:sz w:val="22"/>
          <w:szCs w:val="22"/>
        </w:rPr>
        <w:t xml:space="preserve"> </w:t>
      </w:r>
      <w:r w:rsidR="00585A64">
        <w:rPr>
          <w:rStyle w:val="normaltextrun"/>
          <w:rFonts w:ascii="Arial" w:hAnsi="Arial"/>
          <w:sz w:val="22"/>
          <w:szCs w:val="22"/>
        </w:rPr>
        <w:t>Systemu</w:t>
      </w:r>
      <w:r w:rsidRPr="005C144D">
        <w:rPr>
          <w:rFonts w:ascii="Arial" w:hAnsi="Arial"/>
          <w:sz w:val="22"/>
          <w:szCs w:val="22"/>
        </w:rPr>
        <w:t xml:space="preserve"> (np. rejestracja zamówienia w gospodarce materiałowej lub wprowadzenie faktury w finansach powoduje zarezerwowanie funduszy w ramach budżetu. Na etapie rezerwacji wykorzystania środków system pozwala na śledzenie ich dostępności w planie finansowym).</w:t>
      </w:r>
    </w:p>
    <w:p w14:paraId="0C2BA095" w14:textId="77777777" w:rsidR="004A09E2" w:rsidRPr="005C144D" w:rsidRDefault="004A09E2" w:rsidP="004A09E2">
      <w:pPr>
        <w:spacing w:line="276" w:lineRule="auto"/>
        <w:jc w:val="both"/>
        <w:rPr>
          <w:rFonts w:ascii="Arial" w:hAnsi="Arial" w:cs="Arial"/>
          <w:sz w:val="22"/>
          <w:szCs w:val="22"/>
        </w:rPr>
      </w:pPr>
    </w:p>
    <w:p w14:paraId="00BC1F84"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4C11C4F2"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zarządzania danymi w obszarze rachunkowości;</w:t>
      </w:r>
    </w:p>
    <w:p w14:paraId="60BD6862"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wersjonowanie planu;</w:t>
      </w:r>
    </w:p>
    <w:p w14:paraId="5D5A4F31"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księgowanie zaangażowania środków;</w:t>
      </w:r>
    </w:p>
    <w:p w14:paraId="6C9CF19A"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kontrola dostępności środków;</w:t>
      </w:r>
    </w:p>
    <w:p w14:paraId="5BED82E0"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i sprawozdawczość, kontrola budżetu.</w:t>
      </w:r>
    </w:p>
    <w:p w14:paraId="41C2B4CD" w14:textId="77777777" w:rsidR="004A09E2" w:rsidRPr="005C144D" w:rsidRDefault="004A09E2" w:rsidP="004A09E2">
      <w:pPr>
        <w:spacing w:line="276" w:lineRule="auto"/>
        <w:jc w:val="both"/>
        <w:rPr>
          <w:rFonts w:ascii="Arial" w:hAnsi="Arial" w:cs="Arial"/>
          <w:sz w:val="22"/>
          <w:szCs w:val="22"/>
        </w:rPr>
      </w:pPr>
    </w:p>
    <w:p w14:paraId="659EE5C0"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585A64">
        <w:rPr>
          <w:rStyle w:val="normaltextrun"/>
          <w:rFonts w:ascii="Arial" w:hAnsi="Arial" w:cs="Arial"/>
          <w:sz w:val="22"/>
          <w:szCs w:val="22"/>
        </w:rPr>
        <w:t>Systemu</w:t>
      </w:r>
      <w:r w:rsidR="00585A64">
        <w:rPr>
          <w:rFonts w:ascii="Arial" w:hAnsi="Arial" w:cs="Arial"/>
          <w:sz w:val="22"/>
          <w:szCs w:val="22"/>
        </w:rPr>
        <w:t xml:space="preserve">.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278"/>
    <w:bookmarkEnd w:id="279"/>
    <w:bookmarkEnd w:id="280"/>
    <w:bookmarkEnd w:id="281"/>
    <w:bookmarkEnd w:id="282"/>
    <w:bookmarkEnd w:id="283"/>
    <w:bookmarkEnd w:id="284"/>
    <w:p w14:paraId="1BE0E951" w14:textId="77777777" w:rsidR="00EB208A" w:rsidRPr="005C144D" w:rsidRDefault="00EB208A" w:rsidP="00621D8F">
      <w:pPr>
        <w:spacing w:line="276" w:lineRule="auto"/>
        <w:jc w:val="both"/>
        <w:rPr>
          <w:rFonts w:ascii="Arial" w:hAnsi="Arial" w:cs="Arial"/>
          <w:sz w:val="22"/>
          <w:szCs w:val="22"/>
        </w:rPr>
      </w:pPr>
    </w:p>
    <w:p w14:paraId="1E6397DA" w14:textId="77777777" w:rsidR="00EB208A" w:rsidRDefault="00EB208A"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6DC54E59" w14:textId="77777777" w:rsidR="00BA1AB8" w:rsidRPr="005C144D" w:rsidRDefault="00BA1AB8" w:rsidP="00621D8F">
      <w:pPr>
        <w:spacing w:line="276" w:lineRule="auto"/>
        <w:jc w:val="both"/>
        <w:rPr>
          <w:rFonts w:ascii="Arial" w:hAnsi="Arial" w:cs="Arial"/>
          <w:b/>
          <w:bCs/>
          <w:sz w:val="22"/>
          <w:szCs w:val="22"/>
        </w:rPr>
      </w:pPr>
    </w:p>
    <w:p w14:paraId="455BA976" w14:textId="77777777" w:rsidR="00EB208A" w:rsidRPr="00AB1423" w:rsidRDefault="00EB208A" w:rsidP="00EB208A">
      <w:pPr>
        <w:spacing w:line="23" w:lineRule="atLeast"/>
        <w:jc w:val="both"/>
        <w:rPr>
          <w:rFonts w:ascii="Arial" w:eastAsia="Calibri" w:hAnsi="Arial" w:cs="Arial"/>
          <w:color w:val="000000"/>
          <w:sz w:val="22"/>
          <w:szCs w:val="22"/>
        </w:rPr>
      </w:pPr>
      <w:r w:rsidRPr="00AB1423">
        <w:rPr>
          <w:rFonts w:ascii="Arial" w:eastAsia="Calibri" w:hAnsi="Arial" w:cs="Arial"/>
          <w:color w:val="000000"/>
          <w:sz w:val="22"/>
          <w:szCs w:val="22"/>
        </w:rPr>
        <w:t xml:space="preserve">Moduł ma służyć do rejestrowania wszystkich zdarzeń finansowo-księgowych dotyczących badań naukowych prowadzonych w ramach: </w:t>
      </w:r>
    </w:p>
    <w:p w14:paraId="6880FAE4"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subwencji,</w:t>
      </w:r>
    </w:p>
    <w:p w14:paraId="3725F3AA"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programów specjalnych, np. Inicjatywa Doskonałości - Uczelnia Badawcza,</w:t>
      </w:r>
    </w:p>
    <w:p w14:paraId="46019DBE"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 xml:space="preserve">dotacji przyznawanych na podstawie wniosku aplikacyjnego (NCN, NCBR, FNRNP, </w:t>
      </w:r>
      <w:proofErr w:type="spellStart"/>
      <w:r w:rsidRPr="00AB1423">
        <w:rPr>
          <w:rFonts w:ascii="Arial" w:hAnsi="Arial"/>
          <w:color w:val="000000"/>
          <w:sz w:val="22"/>
          <w:szCs w:val="22"/>
        </w:rPr>
        <w:t>MEiN</w:t>
      </w:r>
      <w:proofErr w:type="spellEnd"/>
      <w:r w:rsidRPr="00AB1423">
        <w:rPr>
          <w:rFonts w:ascii="Arial" w:hAnsi="Arial"/>
          <w:color w:val="000000"/>
          <w:sz w:val="22"/>
          <w:szCs w:val="22"/>
        </w:rPr>
        <w:t>) obejmujących badania podstawowe i aplikacyjne, prace rozwojowe i przedwdrożeniowe,</w:t>
      </w:r>
    </w:p>
    <w:p w14:paraId="470D6BD2"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 xml:space="preserve">zleceń pozyskanych od kontrahentów zewnętrznych, w tym: przedsiębiorców, instytutów naukowych, szkół wyższych, organów administracji państwowej, instytucji non-profit, </w:t>
      </w:r>
    </w:p>
    <w:p w14:paraId="68EE4369"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bezzwrotnej pomocy finansowanej z UE (Horyzont Europa, fundusze strukturalne, fundusze norweskie),</w:t>
      </w:r>
    </w:p>
    <w:p w14:paraId="179CF11B"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 xml:space="preserve">zleceń pozyskanych z międzynarodowych agencji badawczych, </w:t>
      </w:r>
    </w:p>
    <w:p w14:paraId="7ADA6A1A" w14:textId="77777777" w:rsidR="00EB208A" w:rsidRPr="00AB1423" w:rsidRDefault="00EB208A" w:rsidP="003D5099">
      <w:pPr>
        <w:pStyle w:val="Akapitzlist"/>
        <w:numPr>
          <w:ilvl w:val="0"/>
          <w:numId w:val="49"/>
        </w:numPr>
        <w:spacing w:line="23" w:lineRule="atLeast"/>
        <w:jc w:val="both"/>
        <w:rPr>
          <w:rFonts w:ascii="Arial" w:hAnsi="Arial"/>
          <w:color w:val="000000"/>
          <w:sz w:val="22"/>
          <w:szCs w:val="22"/>
        </w:rPr>
      </w:pPr>
      <w:r w:rsidRPr="00AB1423">
        <w:rPr>
          <w:rFonts w:ascii="Arial" w:hAnsi="Arial"/>
          <w:color w:val="000000"/>
          <w:sz w:val="22"/>
          <w:szCs w:val="22"/>
        </w:rPr>
        <w:t>dotacji ze środków własnych (granty Rektora dla kół naukowych).</w:t>
      </w:r>
    </w:p>
    <w:p w14:paraId="28256AB9" w14:textId="77777777" w:rsidR="00EB208A" w:rsidRPr="00AB1423" w:rsidRDefault="00EB208A" w:rsidP="00EB208A">
      <w:pPr>
        <w:spacing w:line="23" w:lineRule="atLeast"/>
        <w:jc w:val="both"/>
        <w:rPr>
          <w:rFonts w:ascii="Arial" w:eastAsia="Calibri" w:hAnsi="Arial" w:cs="Arial"/>
          <w:color w:val="000000"/>
          <w:sz w:val="22"/>
          <w:szCs w:val="22"/>
        </w:rPr>
      </w:pPr>
      <w:r w:rsidRPr="00AB1423">
        <w:rPr>
          <w:rFonts w:ascii="Arial" w:eastAsia="Calibri" w:hAnsi="Arial" w:cs="Arial"/>
          <w:color w:val="000000"/>
          <w:sz w:val="22"/>
          <w:szCs w:val="22"/>
        </w:rPr>
        <w:t>Moduł powinien uwzględniać również zdarzenia związane z działalnością naukową, tj. obsługę:</w:t>
      </w:r>
    </w:p>
    <w:p w14:paraId="3E7BF7AD"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składek do instytucji międzynarodowych dofinansowanych ze źródeł zewnętrznych,</w:t>
      </w:r>
    </w:p>
    <w:p w14:paraId="34D971BA"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wkładu własnego do projektów dofinansowanych ze źródeł zewnętrznych,</w:t>
      </w:r>
    </w:p>
    <w:p w14:paraId="14ECCA29"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 xml:space="preserve">programów </w:t>
      </w:r>
      <w:proofErr w:type="spellStart"/>
      <w:r w:rsidRPr="00AB1423">
        <w:rPr>
          <w:rFonts w:ascii="Arial" w:hAnsi="Arial"/>
          <w:color w:val="000000"/>
          <w:sz w:val="22"/>
          <w:szCs w:val="22"/>
        </w:rPr>
        <w:t>MEiN</w:t>
      </w:r>
      <w:proofErr w:type="spellEnd"/>
      <w:r w:rsidRPr="00AB1423">
        <w:rPr>
          <w:rFonts w:ascii="Arial" w:hAnsi="Arial"/>
          <w:color w:val="000000"/>
          <w:sz w:val="22"/>
          <w:szCs w:val="22"/>
        </w:rPr>
        <w:t xml:space="preserve"> na dofinansowanie przygotowania wniosków aplikacyjnych,</w:t>
      </w:r>
    </w:p>
    <w:p w14:paraId="5B143559"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dofinansowania wymiany międzynarodowej (NAWA, HE/ERASMUS),</w:t>
      </w:r>
    </w:p>
    <w:p w14:paraId="314F88DA"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programów typu POLSKIE POWROTY, POLONEZ (finansowanie długoterminowego zatrudnienia w Uczelni),</w:t>
      </w:r>
    </w:p>
    <w:p w14:paraId="5341CDCA"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dofinansowania działań upowszechniających naukę,</w:t>
      </w:r>
    </w:p>
    <w:p w14:paraId="1E8099DF" w14:textId="77777777" w:rsidR="00EB208A" w:rsidRPr="00AB1423" w:rsidRDefault="00EB208A" w:rsidP="003D5099">
      <w:pPr>
        <w:pStyle w:val="Akapitzlist"/>
        <w:numPr>
          <w:ilvl w:val="0"/>
          <w:numId w:val="50"/>
        </w:numPr>
        <w:spacing w:line="23" w:lineRule="atLeast"/>
        <w:jc w:val="both"/>
        <w:rPr>
          <w:rFonts w:ascii="Arial" w:hAnsi="Arial"/>
          <w:color w:val="000000"/>
          <w:sz w:val="22"/>
          <w:szCs w:val="22"/>
        </w:rPr>
      </w:pPr>
      <w:r w:rsidRPr="00AB1423">
        <w:rPr>
          <w:rFonts w:ascii="Arial" w:hAnsi="Arial"/>
          <w:color w:val="000000"/>
          <w:sz w:val="22"/>
          <w:szCs w:val="22"/>
        </w:rPr>
        <w:t>dofinansowanie działań wspomagających komercjalizację badań naukowych.</w:t>
      </w:r>
    </w:p>
    <w:p w14:paraId="469BD189" w14:textId="77777777" w:rsidR="00EB208A" w:rsidRPr="00AB1423" w:rsidRDefault="00EB208A" w:rsidP="00EB208A">
      <w:pPr>
        <w:spacing w:line="23" w:lineRule="atLeast"/>
        <w:jc w:val="both"/>
        <w:rPr>
          <w:rFonts w:ascii="Arial" w:eastAsia="Calibri" w:hAnsi="Arial" w:cs="Arial"/>
          <w:color w:val="000000"/>
          <w:sz w:val="22"/>
          <w:szCs w:val="22"/>
        </w:rPr>
      </w:pPr>
      <w:r w:rsidRPr="00AB1423">
        <w:rPr>
          <w:rFonts w:ascii="Arial" w:eastAsia="Calibri" w:hAnsi="Arial" w:cs="Arial"/>
          <w:color w:val="000000"/>
          <w:sz w:val="22"/>
          <w:szCs w:val="22"/>
        </w:rPr>
        <w:t>Moduł ten powinien obsługiwać również projekty o charakterze strategicznym i edukacyjnym, dofinansowanych ze źródeł zewnętrznych, mających operacyjnie charakter projektów (tj. wniosek, umowę, budżet, raportowanie itp.), takich jak:</w:t>
      </w:r>
    </w:p>
    <w:p w14:paraId="62C24038"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finansowanie tworzenia nowych lub modyfikację istniejących kierunków kształcenia,</w:t>
      </w:r>
    </w:p>
    <w:p w14:paraId="5126A12C"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programów stażowych dla studentów,</w:t>
      </w:r>
    </w:p>
    <w:p w14:paraId="5202065A"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programów szkoleniowych dla studentów, doktorantów, pracowników,</w:t>
      </w:r>
    </w:p>
    <w:p w14:paraId="32BA7DB8"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umiędzynarodowienia działalności Szkoły Doktorskiej,</w:t>
      </w:r>
    </w:p>
    <w:p w14:paraId="3775B936"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organizacji kursów, staży, szkoleń, szkół letnich dla studentów zagranicznych,</w:t>
      </w:r>
    </w:p>
    <w:p w14:paraId="3A4F1D64"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finansowanie działań związanych z edukacją osób niepełnosprawnych,</w:t>
      </w:r>
    </w:p>
    <w:p w14:paraId="082757D4"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finansowanie zewnętrzne (instytucjonalne) studiów podyplomowych (ze źródeł krajowych i zagranicznych),</w:t>
      </w:r>
    </w:p>
    <w:p w14:paraId="686112F7" w14:textId="77777777" w:rsidR="00EB208A" w:rsidRPr="00AB1423" w:rsidRDefault="00EB208A" w:rsidP="003D5099">
      <w:pPr>
        <w:pStyle w:val="Akapitzlist"/>
        <w:numPr>
          <w:ilvl w:val="0"/>
          <w:numId w:val="51"/>
        </w:numPr>
        <w:spacing w:line="23" w:lineRule="atLeast"/>
        <w:jc w:val="both"/>
        <w:rPr>
          <w:rFonts w:ascii="Arial" w:hAnsi="Arial"/>
          <w:color w:val="000000"/>
          <w:sz w:val="22"/>
          <w:szCs w:val="22"/>
        </w:rPr>
      </w:pPr>
      <w:r w:rsidRPr="00AB1423">
        <w:rPr>
          <w:rFonts w:ascii="Arial" w:hAnsi="Arial"/>
          <w:color w:val="000000"/>
          <w:sz w:val="22"/>
          <w:szCs w:val="22"/>
        </w:rPr>
        <w:t>dofinansowanie na zintegrowany rozwój całości/części Uczelni, budowanie marki, działania PR.</w:t>
      </w:r>
    </w:p>
    <w:p w14:paraId="6F217B59" w14:textId="77777777" w:rsidR="00EB208A" w:rsidRPr="00AB1423" w:rsidRDefault="00EB208A" w:rsidP="00EB208A">
      <w:pPr>
        <w:spacing w:line="23" w:lineRule="atLeast"/>
        <w:jc w:val="both"/>
        <w:rPr>
          <w:rFonts w:ascii="Arial" w:eastAsia="Calibri" w:hAnsi="Arial" w:cs="Arial"/>
          <w:color w:val="000000"/>
          <w:sz w:val="22"/>
          <w:szCs w:val="22"/>
        </w:rPr>
      </w:pPr>
      <w:r w:rsidRPr="00AB1423">
        <w:rPr>
          <w:rFonts w:ascii="Arial" w:eastAsia="Calibri" w:hAnsi="Arial" w:cs="Arial"/>
          <w:color w:val="000000"/>
          <w:sz w:val="22"/>
          <w:szCs w:val="22"/>
        </w:rPr>
        <w:t xml:space="preserve">Moduł powinien również uwzględniać obsługę projektów o charakterze </w:t>
      </w:r>
      <w:r w:rsidRPr="00AB1423">
        <w:rPr>
          <w:rFonts w:ascii="Arial" w:eastAsia="Calibri" w:hAnsi="Arial" w:cs="Arial"/>
          <w:color w:val="000000"/>
          <w:sz w:val="22"/>
          <w:szCs w:val="22"/>
          <w:u w:val="single"/>
        </w:rPr>
        <w:t>niejawnym</w:t>
      </w:r>
      <w:r w:rsidRPr="00AB1423">
        <w:rPr>
          <w:rFonts w:ascii="Arial" w:eastAsia="Calibri" w:hAnsi="Arial" w:cs="Arial"/>
          <w:color w:val="000000"/>
          <w:sz w:val="22"/>
          <w:szCs w:val="22"/>
        </w:rPr>
        <w:t xml:space="preserve"> (np. z zakresu obronności państwa).</w:t>
      </w:r>
    </w:p>
    <w:p w14:paraId="7285FB91" w14:textId="77777777" w:rsidR="00EB208A" w:rsidRPr="00AB1423" w:rsidRDefault="00EB208A" w:rsidP="00EB208A">
      <w:pPr>
        <w:spacing w:line="23" w:lineRule="atLeast"/>
        <w:jc w:val="both"/>
        <w:rPr>
          <w:rFonts w:ascii="Arial" w:eastAsia="Calibri" w:hAnsi="Arial" w:cs="Arial"/>
          <w:color w:val="000000"/>
          <w:sz w:val="22"/>
          <w:szCs w:val="22"/>
        </w:rPr>
      </w:pPr>
    </w:p>
    <w:p w14:paraId="1910DBCB" w14:textId="77777777" w:rsidR="00EB208A" w:rsidRPr="00AB1423" w:rsidRDefault="00EB208A" w:rsidP="00EB208A">
      <w:pPr>
        <w:spacing w:line="23" w:lineRule="atLeast"/>
        <w:jc w:val="both"/>
        <w:rPr>
          <w:rFonts w:ascii="Arial" w:eastAsia="Calibri" w:hAnsi="Arial" w:cs="Arial"/>
          <w:color w:val="000000"/>
          <w:sz w:val="22"/>
          <w:szCs w:val="22"/>
        </w:rPr>
      </w:pPr>
      <w:r w:rsidRPr="00AB1423">
        <w:rPr>
          <w:rFonts w:ascii="Arial" w:eastAsia="Calibri" w:hAnsi="Arial" w:cs="Arial"/>
          <w:color w:val="000000"/>
          <w:sz w:val="22"/>
          <w:szCs w:val="22"/>
        </w:rPr>
        <w:t>Wymagania funkcjonalne dla projektów badawczych, edukacyjnych, strategicznych, dot. umiędzynarodowienia, które posiadają wniosek aplikacyjny, decyzję, umowę, raporty/wnioski o płatność częściowe/końcowe, okres trwałości – bez względu na źródło finansowania:</w:t>
      </w:r>
    </w:p>
    <w:p w14:paraId="36CCC6CD"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lastRenderedPageBreak/>
        <w:t>system powinien tworzyć kartotekę projektu,</w:t>
      </w:r>
    </w:p>
    <w:p w14:paraId="68F367F5"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bookmarkStart w:id="285" w:name="_Hlk96684503"/>
      <w:r w:rsidRPr="00AB1423">
        <w:rPr>
          <w:rFonts w:ascii="Arial" w:hAnsi="Arial"/>
          <w:color w:val="000000"/>
          <w:sz w:val="22"/>
          <w:szCs w:val="22"/>
        </w:rPr>
        <w:t xml:space="preserve">system powinien umożliwiać ewidencjonowanie poniższych dokumentów: </w:t>
      </w:r>
    </w:p>
    <w:p w14:paraId="5CE818C4"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bookmarkStart w:id="286" w:name="_Hlk96684988"/>
      <w:r w:rsidRPr="00AB1423">
        <w:rPr>
          <w:rFonts w:ascii="Arial" w:hAnsi="Arial"/>
          <w:color w:val="000000"/>
          <w:sz w:val="22"/>
          <w:szCs w:val="22"/>
        </w:rPr>
        <w:t xml:space="preserve">podpisana (ostateczna) wersja wniosku, </w:t>
      </w:r>
    </w:p>
    <w:p w14:paraId="4F0AED38"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pełnomocnictwa,</w:t>
      </w:r>
    </w:p>
    <w:p w14:paraId="713B6B43"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oświadczenie + ankietę VAT,</w:t>
      </w:r>
    </w:p>
    <w:p w14:paraId="0F8ED517"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oświadczenie o zabezpieczeniu wkładu własnego,</w:t>
      </w:r>
    </w:p>
    <w:p w14:paraId="75918E9F"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umowę konsorcjum,</w:t>
      </w:r>
    </w:p>
    <w:p w14:paraId="6C195D99"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porozumienie wewnętrzne,</w:t>
      </w:r>
    </w:p>
    <w:p w14:paraId="2428AFE5"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listy intencyjne,</w:t>
      </w:r>
    </w:p>
    <w:p w14:paraId="47F09AAA"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studia wykonalności (jeśli nie są integralną częścią wniosku),</w:t>
      </w:r>
    </w:p>
    <w:p w14:paraId="746A479E"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protokoły z negocjacji,</w:t>
      </w:r>
    </w:p>
    <w:p w14:paraId="2C4A6CC3"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 xml:space="preserve">decyzję/informację o dofinansowaniu, </w:t>
      </w:r>
    </w:p>
    <w:p w14:paraId="3E3B5220"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umowę wraz z załącznikami,</w:t>
      </w:r>
    </w:p>
    <w:p w14:paraId="04CA74F0"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wniosek o uruchomienie projektu,</w:t>
      </w:r>
    </w:p>
    <w:p w14:paraId="65F4D076"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oświadczenie o przypisaniu do dyscypliny naukowej.</w:t>
      </w:r>
    </w:p>
    <w:bookmarkEnd w:id="286"/>
    <w:p w14:paraId="7BEE1E53"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aneksów do umów dofinansowania.</w:t>
      </w:r>
    </w:p>
    <w:p w14:paraId="790E3FB9"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aneksów do umów konsorcjum.</w:t>
      </w:r>
    </w:p>
    <w:p w14:paraId="32AF99DD" w14:textId="77777777" w:rsidR="00EB208A" w:rsidRPr="00AB1423" w:rsidRDefault="00EB208A" w:rsidP="003D5099">
      <w:pPr>
        <w:pStyle w:val="Akapitzlist"/>
        <w:numPr>
          <w:ilvl w:val="0"/>
          <w:numId w:val="53"/>
        </w:numPr>
        <w:spacing w:line="23" w:lineRule="atLeast"/>
        <w:jc w:val="both"/>
        <w:rPr>
          <w:rFonts w:ascii="Arial" w:hAnsi="Arial"/>
          <w:color w:val="000000"/>
          <w:sz w:val="22"/>
          <w:szCs w:val="22"/>
        </w:rPr>
      </w:pPr>
      <w:r w:rsidRPr="00AB1423">
        <w:rPr>
          <w:rFonts w:ascii="Arial" w:hAnsi="Arial"/>
          <w:color w:val="000000"/>
          <w:sz w:val="22"/>
          <w:szCs w:val="22"/>
        </w:rPr>
        <w:t xml:space="preserve">realizacji wdrożenia ewidencji dokumentów </w:t>
      </w:r>
    </w:p>
    <w:bookmarkEnd w:id="285"/>
    <w:p w14:paraId="15AE7E4B" w14:textId="77777777" w:rsidR="00EB208A" w:rsidRPr="00AB1423" w:rsidRDefault="00EB208A" w:rsidP="00EB208A">
      <w:pPr>
        <w:spacing w:line="23" w:lineRule="atLeast"/>
        <w:ind w:left="360"/>
        <w:jc w:val="both"/>
        <w:rPr>
          <w:rFonts w:ascii="Arial" w:eastAsia="Calibri" w:hAnsi="Arial" w:cs="Arial"/>
          <w:vanish/>
          <w:color w:val="000000"/>
          <w:sz w:val="22"/>
          <w:szCs w:val="22"/>
        </w:rPr>
      </w:pPr>
    </w:p>
    <w:p w14:paraId="622FAFE7" w14:textId="77777777" w:rsidR="00EB208A" w:rsidRPr="00AB1423" w:rsidRDefault="00EB208A" w:rsidP="00EB208A">
      <w:pPr>
        <w:spacing w:line="23" w:lineRule="atLeast"/>
        <w:ind w:left="360"/>
        <w:jc w:val="both"/>
        <w:rPr>
          <w:rFonts w:ascii="Arial" w:eastAsia="Calibri" w:hAnsi="Arial" w:cs="Arial"/>
          <w:vanish/>
          <w:color w:val="000000"/>
          <w:sz w:val="22"/>
          <w:szCs w:val="22"/>
        </w:rPr>
      </w:pPr>
    </w:p>
    <w:p w14:paraId="5A7C14A5" w14:textId="77777777" w:rsidR="00EB208A" w:rsidRPr="00AB1423" w:rsidRDefault="00EB208A" w:rsidP="00EB208A">
      <w:pPr>
        <w:spacing w:line="23" w:lineRule="atLeast"/>
        <w:ind w:left="360"/>
        <w:jc w:val="both"/>
        <w:rPr>
          <w:rFonts w:ascii="Arial" w:eastAsia="Calibri" w:hAnsi="Arial" w:cs="Arial"/>
          <w:vanish/>
          <w:color w:val="000000"/>
          <w:sz w:val="22"/>
          <w:szCs w:val="22"/>
        </w:rPr>
      </w:pPr>
    </w:p>
    <w:p w14:paraId="6530F513"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t>w trakcie realizacji projektu moduł z dokumentami definiującymi projekt powinien mieć możliwość dodawania nowych dokumentów, np. aneksów do umów dofinansowania/konsorcjum.</w:t>
      </w:r>
    </w:p>
    <w:p w14:paraId="2236D2C4"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t>Poza w/w informacjami importowanymi z e-</w:t>
      </w:r>
      <w:proofErr w:type="spellStart"/>
      <w:r w:rsidRPr="00AB1423">
        <w:rPr>
          <w:rFonts w:ascii="Arial" w:hAnsi="Arial"/>
          <w:color w:val="000000"/>
          <w:sz w:val="22"/>
          <w:szCs w:val="22"/>
        </w:rPr>
        <w:t>cop</w:t>
      </w:r>
      <w:proofErr w:type="spellEnd"/>
      <w:r w:rsidRPr="00AB1423">
        <w:rPr>
          <w:rFonts w:ascii="Arial" w:hAnsi="Arial"/>
          <w:color w:val="000000"/>
          <w:sz w:val="22"/>
          <w:szCs w:val="22"/>
        </w:rPr>
        <w:t xml:space="preserve"> konieczne jest również wprowadzenie informacji nt.:</w:t>
      </w:r>
    </w:p>
    <w:p w14:paraId="2C405C28" w14:textId="77777777" w:rsidR="00C8038D" w:rsidRDefault="00C8038D" w:rsidP="008B256C">
      <w:pPr>
        <w:pStyle w:val="Akapitzlist"/>
        <w:numPr>
          <w:ilvl w:val="0"/>
          <w:numId w:val="331"/>
        </w:numPr>
        <w:spacing w:line="23" w:lineRule="atLeast"/>
        <w:jc w:val="both"/>
        <w:rPr>
          <w:rFonts w:ascii="Arial" w:eastAsia="Times New Roman" w:hAnsi="Arial"/>
          <w:color w:val="000000"/>
          <w:sz w:val="22"/>
          <w:szCs w:val="22"/>
          <w:lang w:eastAsia="pl-PL"/>
        </w:rPr>
      </w:pPr>
      <w:r w:rsidRPr="005C144D">
        <w:rPr>
          <w:rFonts w:ascii="Arial" w:eastAsia="Times New Roman" w:hAnsi="Arial"/>
          <w:color w:val="000000"/>
          <w:sz w:val="22"/>
          <w:szCs w:val="22"/>
          <w:lang w:eastAsia="pl-PL"/>
        </w:rPr>
        <w:t>Rodzaj i liczba wskaźników produktu</w:t>
      </w:r>
    </w:p>
    <w:p w14:paraId="3C1C31CA" w14:textId="77777777" w:rsidR="00C8038D" w:rsidRPr="00C8038D" w:rsidRDefault="00C8038D" w:rsidP="008B256C">
      <w:pPr>
        <w:pStyle w:val="Akapitzlist"/>
        <w:numPr>
          <w:ilvl w:val="0"/>
          <w:numId w:val="331"/>
        </w:numPr>
        <w:spacing w:line="23" w:lineRule="atLeast"/>
        <w:jc w:val="both"/>
        <w:rPr>
          <w:rFonts w:ascii="Arial" w:eastAsia="Times New Roman" w:hAnsi="Arial"/>
          <w:color w:val="000000"/>
          <w:sz w:val="22"/>
          <w:szCs w:val="22"/>
          <w:lang w:eastAsia="pl-PL"/>
        </w:rPr>
      </w:pPr>
      <w:r w:rsidRPr="005C144D">
        <w:rPr>
          <w:rFonts w:ascii="Arial" w:hAnsi="Arial"/>
          <w:color w:val="000000"/>
          <w:sz w:val="22"/>
          <w:szCs w:val="22"/>
          <w:lang w:eastAsia="pl-PL"/>
        </w:rPr>
        <w:t>Rodzaj i liczba wskaźników rezultatu</w:t>
      </w:r>
    </w:p>
    <w:p w14:paraId="20AEE242" w14:textId="77777777" w:rsidR="00C8038D" w:rsidRPr="005C144D" w:rsidRDefault="00C8038D" w:rsidP="008B256C">
      <w:pPr>
        <w:pStyle w:val="Akapitzlist"/>
        <w:numPr>
          <w:ilvl w:val="0"/>
          <w:numId w:val="331"/>
        </w:numPr>
        <w:spacing w:line="23" w:lineRule="atLeast"/>
        <w:jc w:val="both"/>
        <w:rPr>
          <w:rFonts w:ascii="Arial" w:eastAsia="Times New Roman" w:hAnsi="Arial"/>
          <w:color w:val="000000"/>
          <w:sz w:val="22"/>
          <w:szCs w:val="22"/>
          <w:lang w:eastAsia="pl-PL"/>
        </w:rPr>
      </w:pPr>
      <w:r w:rsidRPr="005C144D">
        <w:rPr>
          <w:rFonts w:ascii="Arial" w:eastAsia="Times New Roman" w:hAnsi="Arial"/>
          <w:color w:val="000000"/>
          <w:sz w:val="22"/>
          <w:szCs w:val="22"/>
          <w:lang w:eastAsia="pl-PL"/>
        </w:rPr>
        <w:t>Wymagany okres trwałości TAK/NIE</w:t>
      </w:r>
    </w:p>
    <w:p w14:paraId="702AC994"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t>Oprócz dokumentów pobranych z systemu e-</w:t>
      </w:r>
      <w:proofErr w:type="spellStart"/>
      <w:r w:rsidRPr="00AB1423">
        <w:rPr>
          <w:rFonts w:ascii="Arial" w:hAnsi="Arial"/>
          <w:color w:val="000000"/>
          <w:sz w:val="22"/>
          <w:szCs w:val="22"/>
        </w:rPr>
        <w:t>cop</w:t>
      </w:r>
      <w:proofErr w:type="spellEnd"/>
      <w:r w:rsidRPr="00AB1423">
        <w:rPr>
          <w:rFonts w:ascii="Arial" w:hAnsi="Arial"/>
          <w:color w:val="000000"/>
          <w:sz w:val="22"/>
          <w:szCs w:val="22"/>
        </w:rPr>
        <w:t>, moduł powinien posiadać kontener(-y) na dokumenty projektowe wytworzone w trakcie jego realizacji.</w:t>
      </w:r>
    </w:p>
    <w:p w14:paraId="3484172C"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t>W module powinna być możliwość stworzenia harmonogramu realizacji projektu z blokowanym terminem rozpoczęcia i zakończenia kwalifikowalności kosztów, datami granicznymi zadań/etapów, z możliwością zmian tych dat.</w:t>
      </w:r>
    </w:p>
    <w:p w14:paraId="4A79B5BF" w14:textId="77777777" w:rsidR="00EB208A" w:rsidRPr="00AB1423" w:rsidRDefault="00EB208A" w:rsidP="003D5099">
      <w:pPr>
        <w:pStyle w:val="Akapitzlist"/>
        <w:numPr>
          <w:ilvl w:val="0"/>
          <w:numId w:val="52"/>
        </w:numPr>
        <w:spacing w:line="23" w:lineRule="atLeast"/>
        <w:jc w:val="both"/>
        <w:rPr>
          <w:rFonts w:ascii="Arial" w:hAnsi="Arial"/>
          <w:color w:val="000000"/>
          <w:sz w:val="22"/>
          <w:szCs w:val="22"/>
        </w:rPr>
      </w:pPr>
      <w:r w:rsidRPr="00AB1423">
        <w:rPr>
          <w:rFonts w:ascii="Arial" w:hAnsi="Arial"/>
          <w:color w:val="000000"/>
          <w:sz w:val="22"/>
          <w:szCs w:val="22"/>
        </w:rPr>
        <w:t>W module tym musi być możliwość budżetowania projektu w kilku wymiarach (nie wszystkie muszą być wymagane jednocześnie):</w:t>
      </w:r>
    </w:p>
    <w:p w14:paraId="3A3E3428" w14:textId="77777777" w:rsidR="00EB208A" w:rsidRPr="00AB1423"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budżet na cały okres realizacji projektu w podziale na zadania/etapy,</w:t>
      </w:r>
    </w:p>
    <w:p w14:paraId="7F63BF37" w14:textId="77777777" w:rsidR="00EB208A" w:rsidRPr="00AB1423"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 xml:space="preserve">budżet na cały okres realizacji projektu w podziale na koszty rodzajowe, </w:t>
      </w:r>
    </w:p>
    <w:p w14:paraId="30AB9545" w14:textId="77777777" w:rsidR="00EB208A" w:rsidRPr="00AB1423"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budżet na dany rok budżetowy w podziale na zadania/etapy i w podziale na koszty rodzajowe,</w:t>
      </w:r>
    </w:p>
    <w:p w14:paraId="418A4E4F" w14:textId="77777777" w:rsidR="00EB208A" w:rsidRPr="00AB1423"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budżet na dany rok budżetowy z podziałem na koszty rodzajowe i z podziałem na różne źródła finansowania,</w:t>
      </w:r>
    </w:p>
    <w:p w14:paraId="71EB0928" w14:textId="77777777" w:rsidR="00EB208A" w:rsidRPr="00AB1423"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możliwość wprowadzenia zmian do budżetów,</w:t>
      </w:r>
    </w:p>
    <w:p w14:paraId="60CB4947" w14:textId="77777777" w:rsidR="00EB208A" w:rsidRDefault="00EB208A" w:rsidP="003D5099">
      <w:pPr>
        <w:pStyle w:val="Akapitzlist"/>
        <w:numPr>
          <w:ilvl w:val="0"/>
          <w:numId w:val="54"/>
        </w:numPr>
        <w:spacing w:line="23" w:lineRule="atLeast"/>
        <w:jc w:val="both"/>
        <w:rPr>
          <w:rFonts w:ascii="Arial" w:hAnsi="Arial"/>
          <w:color w:val="000000"/>
          <w:sz w:val="22"/>
          <w:szCs w:val="22"/>
        </w:rPr>
      </w:pPr>
      <w:r w:rsidRPr="00AB1423">
        <w:rPr>
          <w:rFonts w:ascii="Arial" w:hAnsi="Arial"/>
          <w:color w:val="000000"/>
          <w:sz w:val="22"/>
          <w:szCs w:val="22"/>
        </w:rPr>
        <w:t>w przypadku projektów finansowanych w walutach obcych: możliwość bieżącej weryfikacji realizacji kosztów w zadanej walucie po zdefiniowanym (stałym/zmiennym) kursie.</w:t>
      </w:r>
    </w:p>
    <w:p w14:paraId="26466C61" w14:textId="77777777" w:rsidR="00CF4D4B" w:rsidRDefault="00CF4D4B" w:rsidP="00CF4D4B">
      <w:pPr>
        <w:spacing w:line="23" w:lineRule="atLeast"/>
        <w:jc w:val="both"/>
        <w:rPr>
          <w:rFonts w:ascii="Arial" w:hAnsi="Arial"/>
          <w:color w:val="000000"/>
          <w:sz w:val="22"/>
          <w:szCs w:val="22"/>
        </w:rPr>
      </w:pPr>
    </w:p>
    <w:p w14:paraId="49EA74D1" w14:textId="77777777" w:rsidR="00CF4D4B" w:rsidRPr="00CF4D4B" w:rsidRDefault="00CF4D4B" w:rsidP="00CF4D4B">
      <w:pPr>
        <w:spacing w:line="23" w:lineRule="atLeast"/>
        <w:jc w:val="both"/>
        <w:rPr>
          <w:rFonts w:ascii="Arial" w:hAnsi="Arial"/>
          <w:color w:val="000000"/>
          <w:sz w:val="22"/>
          <w:szCs w:val="22"/>
        </w:rPr>
      </w:pPr>
    </w:p>
    <w:p w14:paraId="71C70B79" w14:textId="77777777" w:rsidR="00EB208A" w:rsidRPr="00AB1423" w:rsidRDefault="00EB208A" w:rsidP="003D5099">
      <w:pPr>
        <w:pStyle w:val="PNA"/>
        <w:numPr>
          <w:ilvl w:val="0"/>
          <w:numId w:val="52"/>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 xml:space="preserve">Konieczna jest bieżąca kontrola finansowa realizowanego projektu, w tym: </w:t>
      </w:r>
    </w:p>
    <w:p w14:paraId="7C100342" w14:textId="77777777" w:rsidR="00EB208A" w:rsidRPr="00AB1423" w:rsidRDefault="00EB208A"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ewidencja kosztów bezpośrednich i opracowanie systemu ryczałtowego naliczania kosztów pośrednich z podziałem na ogólne/wydziałowe/projektowe narastająco, również z możliwością wyłączenia ryczałtowego naliczania kosztów pośrednich - wskaźnik kosztów pośrednich indywidualny do projektu,</w:t>
      </w:r>
    </w:p>
    <w:p w14:paraId="0D5A072C"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wyłączenia poszczególnych kosztów rodzajowych z podstawy naliczania ryczałtowych kosztów pośrednich,</w:t>
      </w:r>
    </w:p>
    <w:p w14:paraId="51D1D0C4"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 xml:space="preserve">możliwość ewidencji kosztów pośrednich </w:t>
      </w:r>
      <w:proofErr w:type="spellStart"/>
      <w:r w:rsidRPr="005C144D">
        <w:rPr>
          <w:rFonts w:ascii="Arial" w:hAnsi="Arial" w:cs="Arial"/>
          <w:sz w:val="22"/>
          <w:szCs w:val="22"/>
        </w:rPr>
        <w:t>nieryczałtowych</w:t>
      </w:r>
      <w:proofErr w:type="spellEnd"/>
      <w:r w:rsidRPr="005C144D">
        <w:rPr>
          <w:rFonts w:ascii="Arial" w:hAnsi="Arial" w:cs="Arial"/>
          <w:sz w:val="22"/>
          <w:szCs w:val="22"/>
        </w:rPr>
        <w:t>,</w:t>
      </w:r>
    </w:p>
    <w:p w14:paraId="7942C85D"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lastRenderedPageBreak/>
        <w:t>możliwość ewidencji kosztów bezpośrednich w formie kwot ryczałtowych i stawek ryczałtowych,</w:t>
      </w:r>
    </w:p>
    <w:p w14:paraId="120D9DD6"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ewidencji kosztów z odpowiednią kwalifikowalnością VAT, pobieraną z wcześniej wprowadzonych wskaźników,</w:t>
      </w:r>
    </w:p>
    <w:p w14:paraId="2F6CCC92" w14:textId="77777777" w:rsidR="00EB208A" w:rsidRPr="00AB1423" w:rsidRDefault="00EB208A"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bieżąca kontrola dostępności środków w poszczególnych pozycjach kosztów rodzajowych, ale także w etapach/zadaniach,</w:t>
      </w:r>
    </w:p>
    <w:p w14:paraId="7BF0CEDC" w14:textId="77777777" w:rsidR="00EB208A" w:rsidRPr="00AB1423" w:rsidRDefault="00EB208A"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możliwość blokowania środków na zgłoszone zapotrzebowania wraz z możliwością  marginesu tolerancji dla niektórych pozycji,</w:t>
      </w:r>
    </w:p>
    <w:p w14:paraId="603CB53F"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blokowania zgłoszenia zapotrzebowania i wprowadzenia pozycji kosztowej po upływie terminu etapu/zadania/projektu z możliwością ręcznego odblokowania,</w:t>
      </w:r>
    </w:p>
    <w:p w14:paraId="14021E50" w14:textId="77777777" w:rsidR="00EB208A" w:rsidRPr="00AB1423" w:rsidRDefault="00EB208A"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możliwość tworzenia kont pozabilansowych do rejestracji kosztów pośrednich, wydatkowanych z wkładu własnego, itp.</w:t>
      </w:r>
    </w:p>
    <w:p w14:paraId="3051902C" w14:textId="77777777" w:rsidR="00EB208A" w:rsidRPr="00AB1423" w:rsidRDefault="00EB208A" w:rsidP="003D5099">
      <w:pPr>
        <w:pStyle w:val="PNB"/>
        <w:numPr>
          <w:ilvl w:val="0"/>
          <w:numId w:val="48"/>
        </w:numPr>
        <w:autoSpaceDE/>
        <w:autoSpaceDN/>
        <w:adjustRightInd/>
        <w:spacing w:line="23" w:lineRule="atLeast"/>
        <w:jc w:val="both"/>
        <w:rPr>
          <w:rFonts w:ascii="Arial" w:hAnsi="Arial" w:cs="Arial"/>
          <w:color w:val="000000"/>
          <w:sz w:val="22"/>
          <w:szCs w:val="22"/>
        </w:rPr>
      </w:pPr>
      <w:r w:rsidRPr="00AB1423">
        <w:rPr>
          <w:rFonts w:ascii="Arial" w:hAnsi="Arial" w:cs="Arial"/>
          <w:color w:val="000000"/>
          <w:sz w:val="22"/>
          <w:szCs w:val="22"/>
        </w:rPr>
        <w:t>system definiowanych przez użytkownika statusów dla projektów badawczych blokujący wykonywanie istotnych operacji w określonym statusie projektu,</w:t>
      </w:r>
    </w:p>
    <w:p w14:paraId="4414A8CC"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generowania dokumentów dedykowanych wyłącznie do projektu, np. list wypłat wynagrodzeń osobowych i bezosobowych,</w:t>
      </w:r>
    </w:p>
    <w:p w14:paraId="679C7884"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przypisania i ewidencjonowania wpłat bankowych</w:t>
      </w:r>
    </w:p>
    <w:p w14:paraId="78C85B0F" w14:textId="77777777" w:rsidR="00EB208A" w:rsidRPr="005C144D" w:rsidRDefault="00EB208A" w:rsidP="003D5099">
      <w:pPr>
        <w:pStyle w:val="Default"/>
        <w:numPr>
          <w:ilvl w:val="0"/>
          <w:numId w:val="48"/>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przypisania i ewidencjonowania wpłat bankowych przelanych przez podmiot zewnętrzy na dany projekt</w:t>
      </w:r>
    </w:p>
    <w:p w14:paraId="395A38FF" w14:textId="77777777" w:rsidR="00EB208A" w:rsidRPr="005C144D" w:rsidRDefault="00EB208A" w:rsidP="003D5099">
      <w:pPr>
        <w:pStyle w:val="Default"/>
        <w:numPr>
          <w:ilvl w:val="0"/>
          <w:numId w:val="52"/>
        </w:numPr>
        <w:autoSpaceDE/>
        <w:autoSpaceDN/>
        <w:adjustRightInd/>
        <w:spacing w:line="23" w:lineRule="atLeast"/>
        <w:jc w:val="both"/>
        <w:rPr>
          <w:rFonts w:ascii="Arial" w:hAnsi="Arial" w:cs="Arial"/>
          <w:sz w:val="22"/>
          <w:szCs w:val="22"/>
        </w:rPr>
      </w:pPr>
      <w:r w:rsidRPr="005C144D">
        <w:rPr>
          <w:rFonts w:ascii="Arial" w:hAnsi="Arial" w:cs="Arial"/>
          <w:sz w:val="22"/>
          <w:szCs w:val="22"/>
        </w:rPr>
        <w:t>w celu raportowania realizacji projektu konieczne jest:</w:t>
      </w:r>
    </w:p>
    <w:p w14:paraId="554973DD" w14:textId="77777777" w:rsidR="00EB208A" w:rsidRPr="005C144D" w:rsidRDefault="00EB208A" w:rsidP="003D5099">
      <w:pPr>
        <w:pStyle w:val="Default"/>
        <w:numPr>
          <w:ilvl w:val="0"/>
          <w:numId w:val="55"/>
        </w:numPr>
        <w:autoSpaceDE/>
        <w:autoSpaceDN/>
        <w:adjustRightInd/>
        <w:spacing w:line="23" w:lineRule="atLeast"/>
        <w:jc w:val="both"/>
        <w:rPr>
          <w:rFonts w:ascii="Arial" w:hAnsi="Arial" w:cs="Arial"/>
          <w:sz w:val="22"/>
          <w:szCs w:val="22"/>
        </w:rPr>
      </w:pPr>
      <w:r w:rsidRPr="005C144D">
        <w:rPr>
          <w:rFonts w:ascii="Arial" w:hAnsi="Arial" w:cs="Arial"/>
          <w:sz w:val="22"/>
          <w:szCs w:val="22"/>
        </w:rPr>
        <w:t xml:space="preserve">sporządzanie kosztorysu z poniesionych kosztów w układzie: roku budżetowego i zadanego okresu raportowania, </w:t>
      </w:r>
    </w:p>
    <w:p w14:paraId="7DEECE55" w14:textId="77777777" w:rsidR="00EB208A" w:rsidRPr="005C144D" w:rsidRDefault="00EB208A" w:rsidP="003D5099">
      <w:pPr>
        <w:pStyle w:val="Default"/>
        <w:numPr>
          <w:ilvl w:val="0"/>
          <w:numId w:val="55"/>
        </w:numPr>
        <w:autoSpaceDE/>
        <w:autoSpaceDN/>
        <w:adjustRightInd/>
        <w:spacing w:line="23" w:lineRule="atLeast"/>
        <w:jc w:val="both"/>
        <w:rPr>
          <w:rFonts w:ascii="Arial" w:hAnsi="Arial" w:cs="Arial"/>
          <w:sz w:val="22"/>
          <w:szCs w:val="22"/>
        </w:rPr>
      </w:pPr>
      <w:r w:rsidRPr="005C144D">
        <w:rPr>
          <w:rFonts w:ascii="Arial" w:hAnsi="Arial" w:cs="Arial"/>
          <w:sz w:val="22"/>
          <w:szCs w:val="22"/>
        </w:rPr>
        <w:t>sporządzanie raportu z wydatków z zadanego okresu,</w:t>
      </w:r>
    </w:p>
    <w:p w14:paraId="4D6E860B" w14:textId="77777777" w:rsidR="00EB208A" w:rsidRPr="005C144D" w:rsidRDefault="00EB208A" w:rsidP="003D5099">
      <w:pPr>
        <w:pStyle w:val="Default"/>
        <w:numPr>
          <w:ilvl w:val="0"/>
          <w:numId w:val="55"/>
        </w:numPr>
        <w:autoSpaceDE/>
        <w:autoSpaceDN/>
        <w:adjustRightInd/>
        <w:spacing w:line="23" w:lineRule="atLeast"/>
        <w:jc w:val="both"/>
        <w:rPr>
          <w:rFonts w:ascii="Arial" w:hAnsi="Arial" w:cs="Arial"/>
          <w:sz w:val="22"/>
          <w:szCs w:val="22"/>
        </w:rPr>
      </w:pPr>
      <w:r w:rsidRPr="005C144D">
        <w:rPr>
          <w:rFonts w:ascii="Arial" w:hAnsi="Arial" w:cs="Arial"/>
          <w:sz w:val="22"/>
          <w:szCs w:val="22"/>
        </w:rPr>
        <w:t>sporządzanie raportów kosztów/wydatków z zadania/etapu, grupy zadań/kilka etapów,</w:t>
      </w:r>
    </w:p>
    <w:p w14:paraId="241934E1" w14:textId="77777777" w:rsidR="00EB208A" w:rsidRPr="005C144D" w:rsidRDefault="00EB208A" w:rsidP="003D5099">
      <w:pPr>
        <w:pStyle w:val="Default"/>
        <w:numPr>
          <w:ilvl w:val="0"/>
          <w:numId w:val="55"/>
        </w:numPr>
        <w:autoSpaceDE/>
        <w:autoSpaceDN/>
        <w:adjustRightInd/>
        <w:spacing w:line="23" w:lineRule="atLeast"/>
        <w:jc w:val="both"/>
        <w:rPr>
          <w:rFonts w:ascii="Arial" w:hAnsi="Arial" w:cs="Arial"/>
          <w:sz w:val="22"/>
          <w:szCs w:val="22"/>
        </w:rPr>
      </w:pPr>
      <w:r w:rsidRPr="005C144D">
        <w:rPr>
          <w:rFonts w:ascii="Arial" w:hAnsi="Arial" w:cs="Arial"/>
          <w:sz w:val="22"/>
          <w:szCs w:val="22"/>
        </w:rPr>
        <w:t>sporządzanie wspólnych raportów dla projektów prowadzonych w konsorcjum wewnętrznym,</w:t>
      </w:r>
    </w:p>
    <w:p w14:paraId="760E7041" w14:textId="77777777" w:rsidR="00EB208A" w:rsidRPr="005C144D" w:rsidRDefault="00EB208A" w:rsidP="003D5099">
      <w:pPr>
        <w:pStyle w:val="Default"/>
        <w:numPr>
          <w:ilvl w:val="0"/>
          <w:numId w:val="55"/>
        </w:numPr>
        <w:autoSpaceDE/>
        <w:autoSpaceDN/>
        <w:adjustRightInd/>
        <w:spacing w:line="23" w:lineRule="atLeast"/>
        <w:jc w:val="both"/>
        <w:rPr>
          <w:rFonts w:ascii="Arial" w:hAnsi="Arial" w:cs="Arial"/>
          <w:sz w:val="22"/>
          <w:szCs w:val="22"/>
        </w:rPr>
      </w:pPr>
      <w:r w:rsidRPr="005C144D">
        <w:rPr>
          <w:rFonts w:ascii="Arial" w:hAnsi="Arial" w:cs="Arial"/>
          <w:sz w:val="22"/>
          <w:szCs w:val="22"/>
        </w:rPr>
        <w:t>możliwość przeliczenia wartości kosztów po wprowadzeniu skorygowanego wskaźnika podatku VAT dla poprzednich lat budżetowych,</w:t>
      </w:r>
    </w:p>
    <w:p w14:paraId="22F5699F" w14:textId="77777777" w:rsidR="00EB208A" w:rsidRPr="005C144D" w:rsidRDefault="00EB208A" w:rsidP="003D5099">
      <w:pPr>
        <w:pStyle w:val="Default"/>
        <w:numPr>
          <w:ilvl w:val="0"/>
          <w:numId w:val="52"/>
        </w:numPr>
        <w:autoSpaceDE/>
        <w:autoSpaceDN/>
        <w:adjustRightInd/>
        <w:spacing w:line="23" w:lineRule="atLeast"/>
        <w:jc w:val="both"/>
        <w:rPr>
          <w:rFonts w:ascii="Arial" w:hAnsi="Arial" w:cs="Arial"/>
          <w:sz w:val="22"/>
          <w:szCs w:val="22"/>
        </w:rPr>
      </w:pPr>
      <w:r w:rsidRPr="005C144D">
        <w:rPr>
          <w:rFonts w:ascii="Arial" w:hAnsi="Arial" w:cs="Arial"/>
          <w:sz w:val="22"/>
          <w:szCs w:val="22"/>
        </w:rPr>
        <w:t>w celu kontroli okresu trwałości moduł powinien zapewniać utworzenie konta pozabilansowego do rejestracji ewentualnych przychodów z projektu, oraz kontener na dokumenty (sprawozdania, oświadczenia kierownika projektu, itp.)</w:t>
      </w:r>
    </w:p>
    <w:p w14:paraId="3BE1C3EA" w14:textId="77777777" w:rsidR="00EB208A" w:rsidRPr="005C144D" w:rsidRDefault="00EB208A" w:rsidP="003D5099">
      <w:pPr>
        <w:pStyle w:val="Default"/>
        <w:numPr>
          <w:ilvl w:val="0"/>
          <w:numId w:val="52"/>
        </w:numPr>
        <w:autoSpaceDE/>
        <w:autoSpaceDN/>
        <w:adjustRightInd/>
        <w:spacing w:line="23" w:lineRule="atLeast"/>
        <w:jc w:val="both"/>
        <w:rPr>
          <w:rFonts w:ascii="Arial" w:hAnsi="Arial" w:cs="Arial"/>
          <w:sz w:val="22"/>
          <w:szCs w:val="22"/>
        </w:rPr>
      </w:pPr>
      <w:r w:rsidRPr="005C144D">
        <w:rPr>
          <w:rFonts w:ascii="Arial" w:hAnsi="Arial" w:cs="Arial"/>
          <w:sz w:val="22"/>
          <w:szCs w:val="22"/>
        </w:rPr>
        <w:t>w module powinny być generowane:</w:t>
      </w:r>
    </w:p>
    <w:p w14:paraId="5F25C8F7" w14:textId="77777777" w:rsidR="00EB208A" w:rsidRPr="005C144D" w:rsidRDefault="00EB208A" w:rsidP="003D5099">
      <w:pPr>
        <w:pStyle w:val="Default"/>
        <w:numPr>
          <w:ilvl w:val="0"/>
          <w:numId w:val="56"/>
        </w:numPr>
        <w:autoSpaceDE/>
        <w:autoSpaceDN/>
        <w:adjustRightInd/>
        <w:spacing w:line="23" w:lineRule="atLeast"/>
        <w:jc w:val="both"/>
        <w:rPr>
          <w:rFonts w:ascii="Arial" w:hAnsi="Arial" w:cs="Arial"/>
          <w:sz w:val="22"/>
          <w:szCs w:val="22"/>
        </w:rPr>
      </w:pPr>
      <w:r w:rsidRPr="005C144D">
        <w:rPr>
          <w:rFonts w:ascii="Arial" w:hAnsi="Arial" w:cs="Arial"/>
          <w:sz w:val="22"/>
          <w:szCs w:val="22"/>
        </w:rPr>
        <w:t>kalkulacje wstępne/końcowe/produkcji w toku,</w:t>
      </w:r>
    </w:p>
    <w:p w14:paraId="479B8738" w14:textId="77777777" w:rsidR="00EB208A" w:rsidRPr="005C144D" w:rsidRDefault="00EB208A" w:rsidP="003D5099">
      <w:pPr>
        <w:pStyle w:val="Default"/>
        <w:numPr>
          <w:ilvl w:val="0"/>
          <w:numId w:val="56"/>
        </w:numPr>
        <w:autoSpaceDE/>
        <w:autoSpaceDN/>
        <w:adjustRightInd/>
        <w:spacing w:line="23" w:lineRule="atLeast"/>
        <w:jc w:val="both"/>
        <w:rPr>
          <w:rFonts w:ascii="Arial" w:hAnsi="Arial" w:cs="Arial"/>
          <w:sz w:val="22"/>
          <w:szCs w:val="22"/>
        </w:rPr>
      </w:pPr>
      <w:r w:rsidRPr="005C144D">
        <w:rPr>
          <w:rFonts w:ascii="Arial" w:hAnsi="Arial" w:cs="Arial"/>
          <w:sz w:val="22"/>
          <w:szCs w:val="22"/>
        </w:rPr>
        <w:t>rozliczenia wewnętrzne dotacji,</w:t>
      </w:r>
    </w:p>
    <w:p w14:paraId="349F40DE" w14:textId="77777777" w:rsidR="00EB208A" w:rsidRPr="005C144D" w:rsidRDefault="00EB208A" w:rsidP="003D5099">
      <w:pPr>
        <w:pStyle w:val="Default"/>
        <w:numPr>
          <w:ilvl w:val="0"/>
          <w:numId w:val="56"/>
        </w:numPr>
        <w:autoSpaceDE/>
        <w:autoSpaceDN/>
        <w:adjustRightInd/>
        <w:spacing w:line="23" w:lineRule="atLeast"/>
        <w:jc w:val="both"/>
        <w:rPr>
          <w:rFonts w:ascii="Arial" w:hAnsi="Arial" w:cs="Arial"/>
          <w:sz w:val="22"/>
          <w:szCs w:val="22"/>
        </w:rPr>
      </w:pPr>
      <w:r w:rsidRPr="005C144D">
        <w:rPr>
          <w:rFonts w:ascii="Arial" w:hAnsi="Arial" w:cs="Arial"/>
          <w:sz w:val="22"/>
          <w:szCs w:val="22"/>
        </w:rPr>
        <w:t>faktury sprzedażowe.</w:t>
      </w:r>
    </w:p>
    <w:p w14:paraId="5C88501A" w14:textId="77777777" w:rsidR="00EB208A" w:rsidRPr="005C144D" w:rsidRDefault="00EB208A" w:rsidP="003D5099">
      <w:pPr>
        <w:pStyle w:val="Default"/>
        <w:numPr>
          <w:ilvl w:val="0"/>
          <w:numId w:val="52"/>
        </w:numPr>
        <w:autoSpaceDE/>
        <w:autoSpaceDN/>
        <w:adjustRightInd/>
        <w:spacing w:line="23" w:lineRule="atLeast"/>
        <w:jc w:val="both"/>
        <w:rPr>
          <w:rFonts w:ascii="Arial" w:hAnsi="Arial" w:cs="Arial"/>
          <w:sz w:val="22"/>
          <w:szCs w:val="22"/>
        </w:rPr>
      </w:pPr>
      <w:r w:rsidRPr="005C144D">
        <w:rPr>
          <w:rFonts w:ascii="Arial" w:hAnsi="Arial" w:cs="Arial"/>
          <w:sz w:val="22"/>
          <w:szCs w:val="22"/>
        </w:rPr>
        <w:t>Na etapie definiowania /uruchamiana projektu system generuje formularze:</w:t>
      </w:r>
    </w:p>
    <w:p w14:paraId="7475CBE9" w14:textId="77777777" w:rsidR="00EB208A" w:rsidRPr="005C144D" w:rsidRDefault="00EB208A" w:rsidP="003D5099">
      <w:pPr>
        <w:pStyle w:val="Default"/>
        <w:numPr>
          <w:ilvl w:val="0"/>
          <w:numId w:val="57"/>
        </w:numPr>
        <w:autoSpaceDE/>
        <w:autoSpaceDN/>
        <w:adjustRightInd/>
        <w:spacing w:line="23" w:lineRule="atLeast"/>
        <w:jc w:val="both"/>
        <w:rPr>
          <w:rFonts w:ascii="Arial" w:hAnsi="Arial" w:cs="Arial"/>
          <w:sz w:val="22"/>
          <w:szCs w:val="22"/>
        </w:rPr>
      </w:pPr>
      <w:r w:rsidRPr="005C144D">
        <w:rPr>
          <w:rFonts w:ascii="Arial" w:hAnsi="Arial" w:cs="Arial"/>
          <w:sz w:val="22"/>
          <w:szCs w:val="22"/>
        </w:rPr>
        <w:t>Wniosek o uruchomienie projektu</w:t>
      </w:r>
    </w:p>
    <w:p w14:paraId="661C9B02" w14:textId="77777777" w:rsidR="00EB208A" w:rsidRPr="005C144D" w:rsidRDefault="00EB208A" w:rsidP="003D5099">
      <w:pPr>
        <w:pStyle w:val="Default"/>
        <w:numPr>
          <w:ilvl w:val="0"/>
          <w:numId w:val="57"/>
        </w:numPr>
        <w:autoSpaceDE/>
        <w:autoSpaceDN/>
        <w:adjustRightInd/>
        <w:spacing w:line="23" w:lineRule="atLeast"/>
        <w:jc w:val="both"/>
        <w:rPr>
          <w:rFonts w:ascii="Arial" w:hAnsi="Arial" w:cs="Arial"/>
          <w:sz w:val="22"/>
          <w:szCs w:val="22"/>
        </w:rPr>
      </w:pPr>
      <w:r w:rsidRPr="005C144D">
        <w:rPr>
          <w:rFonts w:ascii="Arial" w:hAnsi="Arial" w:cs="Arial"/>
          <w:sz w:val="22"/>
          <w:szCs w:val="22"/>
        </w:rPr>
        <w:t>Oświadczenie przypisania projektu do dyscypliny</w:t>
      </w:r>
    </w:p>
    <w:p w14:paraId="7273952F" w14:textId="77777777" w:rsidR="00EB208A" w:rsidRPr="005C144D" w:rsidRDefault="00EB208A" w:rsidP="003D5099">
      <w:pPr>
        <w:pStyle w:val="Default"/>
        <w:numPr>
          <w:ilvl w:val="0"/>
          <w:numId w:val="57"/>
        </w:numPr>
        <w:autoSpaceDE/>
        <w:autoSpaceDN/>
        <w:adjustRightInd/>
        <w:spacing w:line="23" w:lineRule="atLeast"/>
        <w:jc w:val="both"/>
        <w:rPr>
          <w:rFonts w:ascii="Arial" w:hAnsi="Arial" w:cs="Arial"/>
          <w:sz w:val="22"/>
          <w:szCs w:val="22"/>
        </w:rPr>
      </w:pPr>
      <w:r w:rsidRPr="005C144D">
        <w:rPr>
          <w:rFonts w:ascii="Arial" w:hAnsi="Arial" w:cs="Arial"/>
          <w:sz w:val="22"/>
          <w:szCs w:val="22"/>
        </w:rPr>
        <w:t>Wniosek o uruchomienie konta bankowego (jeżeli dotyczy)</w:t>
      </w:r>
    </w:p>
    <w:p w14:paraId="572F16C5" w14:textId="77777777" w:rsidR="00EB208A" w:rsidRPr="005C144D" w:rsidRDefault="00EB208A" w:rsidP="003D5099">
      <w:pPr>
        <w:pStyle w:val="Default"/>
        <w:numPr>
          <w:ilvl w:val="0"/>
          <w:numId w:val="57"/>
        </w:numPr>
        <w:autoSpaceDE/>
        <w:autoSpaceDN/>
        <w:adjustRightInd/>
        <w:spacing w:line="23" w:lineRule="atLeast"/>
        <w:jc w:val="both"/>
        <w:rPr>
          <w:rFonts w:ascii="Arial" w:hAnsi="Arial" w:cs="Arial"/>
          <w:sz w:val="22"/>
          <w:szCs w:val="22"/>
        </w:rPr>
      </w:pPr>
      <w:r w:rsidRPr="005C144D">
        <w:rPr>
          <w:rFonts w:ascii="Arial" w:hAnsi="Arial" w:cs="Arial"/>
          <w:sz w:val="22"/>
          <w:szCs w:val="22"/>
        </w:rPr>
        <w:t>Oświadczenie VAT</w:t>
      </w:r>
    </w:p>
    <w:p w14:paraId="44897695" w14:textId="77777777" w:rsidR="00BA1AB8" w:rsidRPr="005C144D" w:rsidRDefault="00BA1AB8" w:rsidP="005D2E10">
      <w:pPr>
        <w:spacing w:after="120"/>
        <w:jc w:val="both"/>
        <w:rPr>
          <w:rFonts w:ascii="Arial" w:hAnsi="Arial" w:cs="Arial"/>
          <w:sz w:val="22"/>
          <w:szCs w:val="22"/>
        </w:rPr>
      </w:pPr>
    </w:p>
    <w:p w14:paraId="689704FF" w14:textId="77777777" w:rsidR="004E3D14" w:rsidRPr="005C144D" w:rsidRDefault="004A09E2" w:rsidP="003D5099">
      <w:pPr>
        <w:pStyle w:val="Nagwek3"/>
        <w:numPr>
          <w:ilvl w:val="0"/>
          <w:numId w:val="60"/>
        </w:numPr>
        <w:spacing w:line="276" w:lineRule="auto"/>
        <w:rPr>
          <w:rFonts w:ascii="Arial" w:hAnsi="Arial" w:cs="Arial"/>
          <w:bCs/>
          <w:sz w:val="22"/>
          <w:szCs w:val="22"/>
          <w:u w:val="none"/>
        </w:rPr>
      </w:pPr>
      <w:bookmarkStart w:id="287" w:name="_Toc107955751"/>
      <w:r w:rsidRPr="005C144D">
        <w:rPr>
          <w:rFonts w:ascii="Arial" w:hAnsi="Arial" w:cs="Arial"/>
          <w:bCs/>
          <w:sz w:val="22"/>
          <w:szCs w:val="22"/>
          <w:u w:val="none"/>
        </w:rPr>
        <w:t>Moduł</w:t>
      </w:r>
      <w:r w:rsidR="00A6298F" w:rsidRPr="005C144D">
        <w:rPr>
          <w:rFonts w:ascii="Arial" w:hAnsi="Arial" w:cs="Arial"/>
          <w:bCs/>
          <w:sz w:val="22"/>
          <w:szCs w:val="22"/>
          <w:u w:val="none"/>
        </w:rPr>
        <w:t>: Migracja danych</w:t>
      </w:r>
      <w:bookmarkEnd w:id="287"/>
    </w:p>
    <w:p w14:paraId="04A7A6CC" w14:textId="77777777" w:rsidR="00E435D4" w:rsidRPr="00C73A76" w:rsidRDefault="00E435D4" w:rsidP="004A09E2">
      <w:pPr>
        <w:pStyle w:val="Nagwek3"/>
        <w:spacing w:line="276" w:lineRule="auto"/>
        <w:rPr>
          <w:rFonts w:ascii="Arial" w:hAnsi="Arial" w:cs="Arial"/>
          <w:bCs/>
          <w:sz w:val="16"/>
          <w:szCs w:val="16"/>
        </w:rPr>
      </w:pPr>
      <w:bookmarkStart w:id="288" w:name="_Toc105751720"/>
      <w:bookmarkStart w:id="289" w:name="_Toc1772119949"/>
      <w:bookmarkStart w:id="290" w:name="_Toc1780159578"/>
      <w:bookmarkStart w:id="291" w:name="_Toc1721035143"/>
      <w:bookmarkStart w:id="292" w:name="_Toc1045638646"/>
      <w:bookmarkStart w:id="293" w:name="_Toc2049413524"/>
      <w:bookmarkStart w:id="294" w:name="_Toc1954095197"/>
      <w:bookmarkStart w:id="295" w:name="_Toc93673142"/>
    </w:p>
    <w:p w14:paraId="2EB692C3" w14:textId="77777777" w:rsidR="004A09E2" w:rsidRPr="005C144D" w:rsidRDefault="004A09E2" w:rsidP="004A09E2">
      <w:pPr>
        <w:pStyle w:val="Nagwek3"/>
        <w:spacing w:line="276" w:lineRule="auto"/>
        <w:rPr>
          <w:rFonts w:ascii="Arial" w:hAnsi="Arial" w:cs="Arial"/>
          <w:bCs/>
          <w:sz w:val="22"/>
          <w:szCs w:val="22"/>
        </w:rPr>
      </w:pPr>
      <w:bookmarkStart w:id="296" w:name="_Toc107955752"/>
      <w:r w:rsidRPr="005C144D">
        <w:rPr>
          <w:rFonts w:ascii="Arial" w:hAnsi="Arial" w:cs="Arial"/>
          <w:bCs/>
          <w:sz w:val="22"/>
          <w:szCs w:val="22"/>
        </w:rPr>
        <w:t>Pozyskanie danych ze źródeł zewnętrznych</w:t>
      </w:r>
      <w:bookmarkEnd w:id="288"/>
      <w:bookmarkEnd w:id="296"/>
    </w:p>
    <w:p w14:paraId="2D291497" w14:textId="77777777" w:rsidR="004A09E2" w:rsidRPr="005C144D" w:rsidRDefault="004A09E2" w:rsidP="004A09E2">
      <w:pPr>
        <w:spacing w:line="276" w:lineRule="auto"/>
        <w:jc w:val="both"/>
        <w:rPr>
          <w:rFonts w:ascii="Arial" w:hAnsi="Arial" w:cs="Arial"/>
          <w:sz w:val="22"/>
          <w:szCs w:val="22"/>
        </w:rPr>
      </w:pPr>
    </w:p>
    <w:p w14:paraId="1C079EDA" w14:textId="77777777" w:rsidR="004A09E2" w:rsidRPr="005C144D" w:rsidRDefault="004A09E2" w:rsidP="004A09E2">
      <w:pPr>
        <w:spacing w:after="240" w:line="276" w:lineRule="auto"/>
        <w:jc w:val="both"/>
        <w:rPr>
          <w:rFonts w:ascii="Arial" w:hAnsi="Arial" w:cs="Arial"/>
          <w:sz w:val="22"/>
          <w:szCs w:val="22"/>
        </w:rPr>
      </w:pPr>
      <w:r w:rsidRPr="005C144D">
        <w:rPr>
          <w:rFonts w:ascii="Arial" w:hAnsi="Arial" w:cs="Arial"/>
          <w:sz w:val="22"/>
          <w:szCs w:val="22"/>
        </w:rPr>
        <w:t xml:space="preserve">W projektach, gdzie migracji podlegają dane z wielu systemów, z wielu oddziałów struktury uczelni, z wielu różnych źródeł i różnych typów systemów konieczne jest użycie dedykowanych narzędzi, które wesprą proces </w:t>
      </w:r>
      <w:r w:rsidRPr="00661053">
        <w:rPr>
          <w:rFonts w:ascii="Arial" w:hAnsi="Arial" w:cs="Arial"/>
          <w:sz w:val="22"/>
          <w:szCs w:val="22"/>
        </w:rPr>
        <w:t xml:space="preserve">ekstrakcji, mapowania, przetwarzania i migracji danych do systemów docelowych. Narzędzie ma na celu wsparcie procesu konwersji danych z logiki jednego zastępowanego systemu na struktury danych systemu docelowego oraz umożliwienie </w:t>
      </w:r>
      <w:r w:rsidRPr="00661053">
        <w:rPr>
          <w:rFonts w:ascii="Arial" w:hAnsi="Arial" w:cs="Arial"/>
          <w:sz w:val="22"/>
          <w:szCs w:val="22"/>
        </w:rPr>
        <w:lastRenderedPageBreak/>
        <w:t>zaprojektowania powtarzalnych</w:t>
      </w:r>
      <w:r w:rsidRPr="005C144D">
        <w:rPr>
          <w:rFonts w:ascii="Arial" w:hAnsi="Arial" w:cs="Arial"/>
          <w:sz w:val="22"/>
          <w:szCs w:val="22"/>
        </w:rPr>
        <w:t xml:space="preserve"> algorytmów przetwarzania danych, a w konsekwencji zminimalizowania ilość błędów, uproszczenia procesu zarządzania kolejnymi iteracjami, ręczną korektę danych, ich konsolidację, czyszczenie w taki sposób, aby z każdą kolejną iteracją zmniejszyła się ilości błędów, a docelowo przyśpieszony maksymalnie zostanie czas migracji produkcyjnej. </w:t>
      </w:r>
    </w:p>
    <w:p w14:paraId="6B65DB4C"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System musi posiadać poniższe funkcjonalności:</w:t>
      </w:r>
    </w:p>
    <w:p w14:paraId="3D9AE51A"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definiowania struktur danych plików ekstrakcji;</w:t>
      </w:r>
    </w:p>
    <w:p w14:paraId="7A53DEE6"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definiowania docelowych struktur danych;</w:t>
      </w:r>
    </w:p>
    <w:p w14:paraId="7E9B1031"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zasilania tychże struktur plikami płaskimi oraz z zewnętrznych baz danych;</w:t>
      </w:r>
    </w:p>
    <w:p w14:paraId="1DC924B5"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mapowania struktur danych wejściowych z danymi wyjściowymi;</w:t>
      </w:r>
    </w:p>
    <w:p w14:paraId="489205CD"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definiowania słowników;</w:t>
      </w:r>
    </w:p>
    <w:p w14:paraId="24F55F58"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wykorzystania ww. słowników w procesach mapowania, definiowania reguł, przetwarzania, konsolidacji i czyszczenia danych oraz weryfikacji poprawności ekstraktów;</w:t>
      </w:r>
    </w:p>
    <w:p w14:paraId="74576C96"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definiowania reguł przetwarzania danych obejmujących przynajmniej:</w:t>
      </w:r>
    </w:p>
    <w:p w14:paraId="58EDAA7B"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walidację danych;</w:t>
      </w:r>
    </w:p>
    <w:p w14:paraId="30B2116B"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mapowania danych;</w:t>
      </w:r>
    </w:p>
    <w:p w14:paraId="3A52FC74"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 xml:space="preserve">wywodzenie danych; </w:t>
      </w:r>
    </w:p>
    <w:p w14:paraId="1CABCC07"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korektę danych;</w:t>
      </w:r>
    </w:p>
    <w:p w14:paraId="05BEF2E0"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ręczna poprawę danych;</w:t>
      </w:r>
    </w:p>
    <w:p w14:paraId="0978360C"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konsolidację danych;</w:t>
      </w:r>
    </w:p>
    <w:p w14:paraId="63BE2673"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możliwość grupowania reguł przetwarzania w zestawy przetwarzania (operacji); </w:t>
      </w:r>
    </w:p>
    <w:p w14:paraId="10D5FD8B"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grupowania danych w zestawy danych do przetwarzania;</w:t>
      </w:r>
    </w:p>
    <w:p w14:paraId="7C6C8952"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definiowania wielu strumieni przetwarzania danych;</w:t>
      </w:r>
    </w:p>
    <w:p w14:paraId="6ADD0818"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przetwarzania danych przez wielu równoczesnych użytkowników dla różnych zestawów danych i dla różnych strumieni danych;</w:t>
      </w:r>
    </w:p>
    <w:p w14:paraId="3C8C83EB"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wersjami danych źródłowych;</w:t>
      </w:r>
    </w:p>
    <w:p w14:paraId="75ADAA4E"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zarządzanie wersjami danych wynikowych; </w:t>
      </w:r>
    </w:p>
    <w:p w14:paraId="226B6DAC"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narzędzia do konsolidacji danych;</w:t>
      </w:r>
    </w:p>
    <w:p w14:paraId="0E5B125D"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narzędzia wspierające weryfikację skonsolidowanych danych;</w:t>
      </w:r>
    </w:p>
    <w:p w14:paraId="56DC3A13"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narzędzia do czyszczenia danych;</w:t>
      </w:r>
    </w:p>
    <w:p w14:paraId="59ACBEE5"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narzędzia wspierające weryfikację wyczyszczonych danych;</w:t>
      </w:r>
    </w:p>
    <w:p w14:paraId="532448C8"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wielokrotnych iteracji przeprowadzonych migracji danych wraz z logami oraz raportami z błędów z wykonanego przetworzenia danych;</w:t>
      </w:r>
    </w:p>
    <w:p w14:paraId="32090895"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ręcznego korygowania wyekstrahowanych, zapisanych danych;</w:t>
      </w:r>
    </w:p>
    <w:p w14:paraId="1F9B137F"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możliwość ręcznego korygowania przetworzonych danych;</w:t>
      </w:r>
    </w:p>
    <w:p w14:paraId="1B47C109"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historia wykonanych zmian;</w:t>
      </w:r>
    </w:p>
    <w:p w14:paraId="2AC53E34"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narzędzia walidacyjne sprawdzające poprawność i kompletność:</w:t>
      </w:r>
    </w:p>
    <w:p w14:paraId="6BF012C0"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plików z ekstrakcją danych;</w:t>
      </w:r>
    </w:p>
    <w:p w14:paraId="740C42FD" w14:textId="77777777" w:rsidR="004A09E2" w:rsidRPr="005C144D" w:rsidRDefault="004A09E2"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przetworzenia czyszczenia i konsolidacji danych;</w:t>
      </w:r>
    </w:p>
    <w:p w14:paraId="1572CBD7" w14:textId="77777777" w:rsidR="004A09E2" w:rsidRPr="005C144D" w:rsidRDefault="004A09E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uprawnieniami do obiektów, danych i czynności przetwarzania.</w:t>
      </w:r>
    </w:p>
    <w:p w14:paraId="7002A82E" w14:textId="77777777" w:rsidR="004A09E2" w:rsidRPr="005C144D" w:rsidRDefault="004A09E2" w:rsidP="004A09E2">
      <w:pPr>
        <w:spacing w:line="276" w:lineRule="auto"/>
        <w:jc w:val="both"/>
        <w:rPr>
          <w:rFonts w:ascii="Arial" w:hAnsi="Arial" w:cs="Arial"/>
          <w:sz w:val="22"/>
          <w:szCs w:val="22"/>
        </w:rPr>
      </w:pPr>
    </w:p>
    <w:p w14:paraId="30FAEBF1" w14:textId="77777777" w:rsidR="004A09E2" w:rsidRPr="005C144D" w:rsidRDefault="004A09E2" w:rsidP="004A09E2">
      <w:pPr>
        <w:spacing w:line="276" w:lineRule="auto"/>
        <w:jc w:val="both"/>
        <w:rPr>
          <w:rFonts w:ascii="Arial" w:hAnsi="Arial" w:cs="Arial"/>
          <w:sz w:val="22"/>
          <w:szCs w:val="22"/>
        </w:rPr>
      </w:pPr>
      <w:r w:rsidRPr="005C144D">
        <w:rPr>
          <w:rFonts w:ascii="Arial" w:hAnsi="Arial" w:cs="Arial"/>
          <w:sz w:val="22"/>
          <w:szCs w:val="22"/>
        </w:rPr>
        <w:t>Funkcjonalność systemu ma być wykonana i uruchomiona w tym samym środowisku technologicznym oraz bazować na tych samych metadanych co pozostałe części aplikacyjne</w:t>
      </w:r>
      <w:r w:rsidR="005D2E10">
        <w:rPr>
          <w:rFonts w:ascii="Arial" w:hAnsi="Arial" w:cs="Arial"/>
          <w:sz w:val="22"/>
          <w:szCs w:val="22"/>
        </w:rPr>
        <w:t xml:space="preserve"> 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289"/>
    <w:bookmarkEnd w:id="290"/>
    <w:bookmarkEnd w:id="291"/>
    <w:bookmarkEnd w:id="292"/>
    <w:bookmarkEnd w:id="293"/>
    <w:bookmarkEnd w:id="294"/>
    <w:bookmarkEnd w:id="295"/>
    <w:p w14:paraId="253A4083" w14:textId="77777777" w:rsidR="004A09E2" w:rsidRPr="005C144D" w:rsidRDefault="004A09E2" w:rsidP="00621D8F">
      <w:pPr>
        <w:spacing w:line="276" w:lineRule="auto"/>
        <w:jc w:val="both"/>
        <w:rPr>
          <w:rFonts w:ascii="Arial" w:hAnsi="Arial" w:cs="Arial"/>
          <w:sz w:val="22"/>
          <w:szCs w:val="22"/>
        </w:rPr>
      </w:pPr>
    </w:p>
    <w:p w14:paraId="46C9B1C3" w14:textId="77777777" w:rsidR="00A6298F" w:rsidRPr="005C144D" w:rsidRDefault="00A6298F" w:rsidP="00621D8F">
      <w:pPr>
        <w:spacing w:line="276" w:lineRule="auto"/>
        <w:jc w:val="both"/>
        <w:rPr>
          <w:rFonts w:ascii="Arial" w:hAnsi="Arial" w:cs="Arial"/>
          <w:b/>
          <w:bCs/>
          <w:sz w:val="22"/>
          <w:szCs w:val="22"/>
        </w:rPr>
      </w:pPr>
      <w:r w:rsidRPr="005C144D">
        <w:rPr>
          <w:rFonts w:ascii="Arial" w:hAnsi="Arial" w:cs="Arial"/>
          <w:b/>
          <w:bCs/>
          <w:sz w:val="22"/>
          <w:szCs w:val="22"/>
        </w:rPr>
        <w:lastRenderedPageBreak/>
        <w:t>Zakres wdrożenia:</w:t>
      </w:r>
    </w:p>
    <w:p w14:paraId="42B56D51" w14:textId="77777777" w:rsidR="00A6298F" w:rsidRPr="005C144D" w:rsidRDefault="00A6298F" w:rsidP="00621D8F">
      <w:pPr>
        <w:spacing w:line="276" w:lineRule="auto"/>
        <w:jc w:val="both"/>
        <w:rPr>
          <w:rFonts w:ascii="Arial" w:hAnsi="Arial" w:cs="Arial"/>
          <w:sz w:val="22"/>
          <w:szCs w:val="22"/>
        </w:rPr>
      </w:pPr>
    </w:p>
    <w:p w14:paraId="452F9058" w14:textId="77777777" w:rsidR="00A6298F" w:rsidRPr="005C144D" w:rsidRDefault="00A6298F" w:rsidP="00A6298F">
      <w:pPr>
        <w:spacing w:line="23" w:lineRule="atLeast"/>
        <w:jc w:val="both"/>
        <w:rPr>
          <w:rFonts w:ascii="Arial" w:hAnsi="Arial" w:cs="Arial"/>
          <w:sz w:val="22"/>
          <w:szCs w:val="22"/>
          <w:lang w:eastAsia="en-US"/>
        </w:rPr>
      </w:pPr>
      <w:r w:rsidRPr="005C144D">
        <w:rPr>
          <w:rFonts w:ascii="Arial" w:hAnsi="Arial" w:cs="Arial"/>
          <w:sz w:val="22"/>
          <w:szCs w:val="22"/>
          <w:lang w:eastAsia="en-US"/>
        </w:rPr>
        <w:t>Zakres prac wdrożeniowych obejmować musi użycie</w:t>
      </w:r>
      <w:r w:rsidR="008B6D25" w:rsidRPr="005C144D">
        <w:rPr>
          <w:rFonts w:ascii="Arial" w:hAnsi="Arial" w:cs="Arial"/>
          <w:sz w:val="22"/>
          <w:szCs w:val="22"/>
          <w:lang w:eastAsia="en-US"/>
        </w:rPr>
        <w:t xml:space="preserve"> funkcjonalności </w:t>
      </w:r>
      <w:r w:rsidRPr="005C144D">
        <w:rPr>
          <w:rFonts w:ascii="Arial" w:hAnsi="Arial" w:cs="Arial"/>
          <w:sz w:val="22"/>
          <w:szCs w:val="22"/>
          <w:lang w:eastAsia="en-US"/>
        </w:rPr>
        <w:t>do wspierania procesu pozyskania danych ze źródeł zewnętrznych</w:t>
      </w:r>
      <w:r w:rsidR="008B6D25" w:rsidRPr="005C144D">
        <w:rPr>
          <w:rFonts w:ascii="Arial" w:hAnsi="Arial" w:cs="Arial"/>
          <w:sz w:val="22"/>
          <w:szCs w:val="22"/>
          <w:lang w:eastAsia="en-US"/>
        </w:rPr>
        <w:t xml:space="preserve"> </w:t>
      </w:r>
      <w:r w:rsidRPr="005C144D">
        <w:rPr>
          <w:rFonts w:ascii="Arial" w:hAnsi="Arial" w:cs="Arial"/>
          <w:sz w:val="22"/>
          <w:szCs w:val="22"/>
          <w:lang w:eastAsia="en-US"/>
        </w:rPr>
        <w:t xml:space="preserve">w procesie migracji danych z zastępowanych systemów Zamawiającego do systemu </w:t>
      </w:r>
      <w:proofErr w:type="spellStart"/>
      <w:r w:rsidR="005D2E10">
        <w:rPr>
          <w:rFonts w:ascii="Arial" w:hAnsi="Arial" w:cs="Arial"/>
          <w:sz w:val="22"/>
          <w:szCs w:val="22"/>
          <w:lang w:eastAsia="en-US"/>
        </w:rPr>
        <w:t>Systemu</w:t>
      </w:r>
      <w:proofErr w:type="spellEnd"/>
      <w:r w:rsidRPr="005C144D">
        <w:rPr>
          <w:rFonts w:ascii="Arial" w:hAnsi="Arial" w:cs="Arial"/>
          <w:sz w:val="22"/>
          <w:szCs w:val="22"/>
          <w:lang w:eastAsia="en-US"/>
        </w:rPr>
        <w:t xml:space="preserve">. </w:t>
      </w:r>
    </w:p>
    <w:p w14:paraId="4CC16A97" w14:textId="77777777" w:rsidR="00A6298F" w:rsidRPr="005C144D" w:rsidRDefault="00A6298F" w:rsidP="00A6298F">
      <w:pPr>
        <w:jc w:val="both"/>
        <w:rPr>
          <w:rFonts w:ascii="Arial" w:hAnsi="Arial" w:cs="Arial"/>
          <w:sz w:val="22"/>
          <w:szCs w:val="22"/>
          <w:lang w:eastAsia="en-US"/>
        </w:rPr>
      </w:pPr>
    </w:p>
    <w:p w14:paraId="33230EE7" w14:textId="77777777" w:rsidR="00A6298F" w:rsidRPr="005C144D" w:rsidRDefault="00A6298F" w:rsidP="00A6298F">
      <w:pPr>
        <w:jc w:val="both"/>
        <w:rPr>
          <w:rFonts w:ascii="Arial" w:hAnsi="Arial" w:cs="Arial"/>
          <w:b/>
          <w:bCs/>
          <w:sz w:val="22"/>
          <w:szCs w:val="22"/>
          <w:lang w:eastAsia="en-US"/>
        </w:rPr>
      </w:pPr>
      <w:r w:rsidRPr="005C144D">
        <w:rPr>
          <w:rFonts w:ascii="Arial" w:hAnsi="Arial" w:cs="Arial"/>
          <w:b/>
          <w:bCs/>
          <w:sz w:val="22"/>
          <w:szCs w:val="22"/>
          <w:lang w:eastAsia="en-US"/>
        </w:rPr>
        <w:t>Planowany zakres migracji:</w:t>
      </w:r>
    </w:p>
    <w:p w14:paraId="62FF8AE8" w14:textId="77777777" w:rsidR="00A6298F" w:rsidRPr="005C144D" w:rsidRDefault="00A6298F" w:rsidP="00A6298F">
      <w:pPr>
        <w:jc w:val="both"/>
        <w:rPr>
          <w:rFonts w:ascii="Arial" w:hAnsi="Arial" w:cs="Arial"/>
          <w:sz w:val="22"/>
          <w:szCs w:val="22"/>
          <w:lang w:eastAsia="en-US"/>
        </w:rPr>
      </w:pPr>
    </w:p>
    <w:p w14:paraId="0080E211" w14:textId="77777777" w:rsidR="00A6298F" w:rsidRPr="005C144D" w:rsidRDefault="00A6298F" w:rsidP="00A6298F">
      <w:pPr>
        <w:spacing w:line="23" w:lineRule="atLeast"/>
        <w:jc w:val="both"/>
        <w:rPr>
          <w:rFonts w:ascii="Arial" w:hAnsi="Arial" w:cs="Arial"/>
          <w:sz w:val="22"/>
          <w:szCs w:val="22"/>
          <w:lang w:eastAsia="en-US"/>
        </w:rPr>
      </w:pPr>
      <w:r w:rsidRPr="005C144D">
        <w:rPr>
          <w:rFonts w:ascii="Arial" w:hAnsi="Arial" w:cs="Arial"/>
          <w:sz w:val="22"/>
          <w:szCs w:val="22"/>
          <w:lang w:eastAsia="en-US"/>
        </w:rPr>
        <w:t>Finanse i księgowość</w:t>
      </w:r>
    </w:p>
    <w:p w14:paraId="6B6D5C59"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Rachunki bankowe dla odbiorców</w:t>
      </w:r>
    </w:p>
    <w:p w14:paraId="5D7CA8AF"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Rachunki bankowe dla dostawców</w:t>
      </w:r>
    </w:p>
    <w:p w14:paraId="12602B9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Nierozliczone pozycje odbiorców</w:t>
      </w:r>
    </w:p>
    <w:p w14:paraId="0E756740"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Nierozliczone pozycje dostawców</w:t>
      </w:r>
    </w:p>
    <w:p w14:paraId="4906AD7C"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Bilans otwarcia (Salda i pozycje kont KG)</w:t>
      </w:r>
    </w:p>
    <w:p w14:paraId="203A407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Dane Podstawowe ŚT</w:t>
      </w:r>
    </w:p>
    <w:p w14:paraId="75C80DF0"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Dane opisu pochodzenia</w:t>
      </w:r>
    </w:p>
    <w:p w14:paraId="16CBA1EE"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Podatki BO</w:t>
      </w:r>
    </w:p>
    <w:p w14:paraId="1D0FF71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Dane ewidencji ilościowej</w:t>
      </w:r>
    </w:p>
    <w:p w14:paraId="0887CA3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Konta KG</w:t>
      </w:r>
    </w:p>
    <w:p w14:paraId="5C662A33" w14:textId="77777777" w:rsidR="00A6298F" w:rsidRDefault="00A6298F" w:rsidP="00A6298F">
      <w:pPr>
        <w:spacing w:line="23" w:lineRule="atLeast"/>
        <w:jc w:val="both"/>
        <w:rPr>
          <w:rFonts w:ascii="Arial" w:hAnsi="Arial" w:cs="Arial"/>
          <w:sz w:val="22"/>
          <w:szCs w:val="22"/>
          <w:lang w:eastAsia="en-US"/>
        </w:rPr>
      </w:pPr>
    </w:p>
    <w:p w14:paraId="566DCE87" w14:textId="77777777" w:rsidR="00A6298F" w:rsidRPr="005C144D" w:rsidRDefault="00A6298F" w:rsidP="00A6298F">
      <w:pPr>
        <w:spacing w:line="23" w:lineRule="atLeast"/>
        <w:jc w:val="both"/>
        <w:rPr>
          <w:rFonts w:ascii="Arial" w:hAnsi="Arial" w:cs="Arial"/>
          <w:sz w:val="22"/>
          <w:szCs w:val="22"/>
          <w:lang w:eastAsia="en-US"/>
        </w:rPr>
      </w:pPr>
      <w:r w:rsidRPr="005C144D">
        <w:rPr>
          <w:rFonts w:ascii="Arial" w:hAnsi="Arial" w:cs="Arial"/>
          <w:sz w:val="22"/>
          <w:szCs w:val="22"/>
          <w:lang w:eastAsia="en-US"/>
        </w:rPr>
        <w:t>Controling/Obligo</w:t>
      </w:r>
    </w:p>
    <w:p w14:paraId="4D98EF61" w14:textId="77777777" w:rsidR="00A6298F" w:rsidRPr="005C144D" w:rsidRDefault="00A6298F" w:rsidP="00A6298F">
      <w:pPr>
        <w:spacing w:line="23" w:lineRule="atLeast"/>
        <w:jc w:val="both"/>
        <w:rPr>
          <w:rFonts w:ascii="Arial" w:hAnsi="Arial" w:cs="Arial"/>
          <w:sz w:val="22"/>
          <w:szCs w:val="22"/>
          <w:lang w:eastAsia="en-US"/>
        </w:rPr>
      </w:pPr>
    </w:p>
    <w:p w14:paraId="7F242A03"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Ewidencja obliga:</w:t>
      </w:r>
    </w:p>
    <w:p w14:paraId="296CA3C3"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 xml:space="preserve">podpisana (ostateczna) wersja wniosku, </w:t>
      </w:r>
    </w:p>
    <w:p w14:paraId="47D32E4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pełnomocnictwa,</w:t>
      </w:r>
    </w:p>
    <w:p w14:paraId="0BA2593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oświadczenie + ankietę VAT,</w:t>
      </w:r>
    </w:p>
    <w:p w14:paraId="6E45788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oświadczenie o zabezpieczeniu wkładu własnego,</w:t>
      </w:r>
    </w:p>
    <w:p w14:paraId="7A2CF1C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umowę konsorcjum,</w:t>
      </w:r>
    </w:p>
    <w:p w14:paraId="29448ED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porozumienie wewnętrzne,</w:t>
      </w:r>
    </w:p>
    <w:p w14:paraId="46290B26"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listy intencyjne,</w:t>
      </w:r>
    </w:p>
    <w:p w14:paraId="2F9D955C"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studia wykonalności (jeśli nie są integralną częścią wniosku),</w:t>
      </w:r>
    </w:p>
    <w:p w14:paraId="4B77BB1F"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protokoły z negocjacji,</w:t>
      </w:r>
    </w:p>
    <w:p w14:paraId="4B525FC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 xml:space="preserve">decyzję/informację o dofinansowaniu, </w:t>
      </w:r>
    </w:p>
    <w:p w14:paraId="3231A5D2"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umowę wraz z załącznikami,</w:t>
      </w:r>
    </w:p>
    <w:p w14:paraId="35B3302C"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wniosek o uruchomienie projektu,</w:t>
      </w:r>
    </w:p>
    <w:p w14:paraId="364BDB6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oświadczenie o przypisaniu do dyscypliny naukowej.</w:t>
      </w:r>
    </w:p>
    <w:p w14:paraId="172BF873" w14:textId="77777777" w:rsidR="00A6298F" w:rsidRPr="005C144D" w:rsidRDefault="00A6298F" w:rsidP="00A6298F">
      <w:pPr>
        <w:spacing w:line="23" w:lineRule="atLeast"/>
        <w:jc w:val="both"/>
        <w:rPr>
          <w:rFonts w:ascii="Arial" w:hAnsi="Arial" w:cs="Arial"/>
          <w:sz w:val="22"/>
          <w:szCs w:val="22"/>
          <w:lang w:eastAsia="en-US"/>
        </w:rPr>
      </w:pPr>
    </w:p>
    <w:p w14:paraId="0CE70FF3" w14:textId="77777777" w:rsidR="00A6298F" w:rsidRPr="005C144D" w:rsidRDefault="00A6298F" w:rsidP="00A6298F">
      <w:pPr>
        <w:spacing w:line="23" w:lineRule="atLeast"/>
        <w:jc w:val="both"/>
        <w:rPr>
          <w:rFonts w:ascii="Arial" w:hAnsi="Arial" w:cs="Arial"/>
          <w:sz w:val="22"/>
          <w:szCs w:val="22"/>
          <w:lang w:eastAsia="en-US"/>
        </w:rPr>
      </w:pPr>
      <w:r w:rsidRPr="005C144D">
        <w:rPr>
          <w:rFonts w:ascii="Arial" w:hAnsi="Arial" w:cs="Arial"/>
          <w:sz w:val="22"/>
          <w:szCs w:val="22"/>
          <w:lang w:eastAsia="en-US"/>
        </w:rPr>
        <w:t>Badania Naukowe</w:t>
      </w:r>
    </w:p>
    <w:p w14:paraId="175B8B49" w14:textId="77777777" w:rsidR="00A6298F" w:rsidRPr="005C144D" w:rsidRDefault="00A6298F" w:rsidP="00A6298F">
      <w:pPr>
        <w:spacing w:line="23" w:lineRule="atLeast"/>
        <w:jc w:val="both"/>
        <w:rPr>
          <w:rFonts w:ascii="Arial" w:hAnsi="Arial" w:cs="Arial"/>
          <w:sz w:val="22"/>
          <w:szCs w:val="22"/>
          <w:lang w:eastAsia="en-US"/>
        </w:rPr>
      </w:pPr>
    </w:p>
    <w:p w14:paraId="2DFB373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Aktywnych wniosków na badania naukowe z systemu e-</w:t>
      </w:r>
      <w:proofErr w:type="spellStart"/>
      <w:r w:rsidRPr="005C144D">
        <w:rPr>
          <w:rFonts w:ascii="Arial" w:hAnsi="Arial"/>
          <w:sz w:val="22"/>
          <w:szCs w:val="22"/>
        </w:rPr>
        <w:t>cop</w:t>
      </w:r>
      <w:proofErr w:type="spellEnd"/>
      <w:r w:rsidRPr="005C144D">
        <w:rPr>
          <w:rFonts w:ascii="Arial" w:hAnsi="Arial"/>
          <w:sz w:val="22"/>
          <w:szCs w:val="22"/>
        </w:rPr>
        <w:t xml:space="preserve"> danych projektów </w:t>
      </w:r>
    </w:p>
    <w:p w14:paraId="19827F65"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znak wniosku o dofinansowanie nadawany w e-</w:t>
      </w:r>
      <w:proofErr w:type="spellStart"/>
      <w:r w:rsidRPr="005C144D">
        <w:rPr>
          <w:rFonts w:ascii="Arial" w:hAnsi="Arial"/>
          <w:sz w:val="22"/>
          <w:szCs w:val="22"/>
        </w:rPr>
        <w:t>cop</w:t>
      </w:r>
      <w:proofErr w:type="spellEnd"/>
    </w:p>
    <w:p w14:paraId="3E5DF89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numer decyzji o dofinansowanie</w:t>
      </w:r>
    </w:p>
    <w:p w14:paraId="3615B954"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data otrzymania decyzji</w:t>
      </w:r>
    </w:p>
    <w:p w14:paraId="7A739F82"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data podpisania umowy o dofinansowanie</w:t>
      </w:r>
    </w:p>
    <w:p w14:paraId="40BB2FD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numer umowy o dofinansowanie (nadawany przez instytucję finansującą)</w:t>
      </w:r>
    </w:p>
    <w:p w14:paraId="68264CD9"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nazwa programu</w:t>
      </w:r>
    </w:p>
    <w:p w14:paraId="205F1E90"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edycja konkursu</w:t>
      </w:r>
    </w:p>
    <w:p w14:paraId="7C244C35"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instytucja finansująca – może być więcej niż jedna</w:t>
      </w:r>
    </w:p>
    <w:p w14:paraId="178C7B8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tytuł projektu (pl.)</w:t>
      </w:r>
    </w:p>
    <w:p w14:paraId="036C9217"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tytuł projektu (ang.)</w:t>
      </w:r>
    </w:p>
    <w:p w14:paraId="772D22DE"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opis (ang.)</w:t>
      </w:r>
    </w:p>
    <w:p w14:paraId="199F866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opis (pl.)</w:t>
      </w:r>
    </w:p>
    <w:p w14:paraId="17F4CD1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lastRenderedPageBreak/>
        <w:t>akronim</w:t>
      </w:r>
    </w:p>
    <w:p w14:paraId="256D3F8E"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rodzaj projektu (krajowy, międzynarodowy)</w:t>
      </w:r>
    </w:p>
    <w:p w14:paraId="6B2BEDA5" w14:textId="77777777" w:rsidR="00A6298F" w:rsidRPr="005C144D" w:rsidRDefault="00A6298F" w:rsidP="003D5099">
      <w:pPr>
        <w:pStyle w:val="Akapitzlist"/>
        <w:numPr>
          <w:ilvl w:val="0"/>
          <w:numId w:val="112"/>
        </w:numPr>
        <w:spacing w:line="23" w:lineRule="atLeast"/>
        <w:jc w:val="both"/>
        <w:rPr>
          <w:rFonts w:ascii="Arial" w:hAnsi="Arial"/>
          <w:sz w:val="22"/>
          <w:szCs w:val="22"/>
        </w:rPr>
      </w:pPr>
      <w:bookmarkStart w:id="297" w:name="_Int_ChRh8PCN"/>
      <w:r w:rsidRPr="005C144D">
        <w:rPr>
          <w:rFonts w:ascii="Arial" w:hAnsi="Arial"/>
          <w:sz w:val="22"/>
          <w:szCs w:val="22"/>
        </w:rPr>
        <w:t>typ projektu</w:t>
      </w:r>
      <w:bookmarkEnd w:id="297"/>
      <w:r w:rsidRPr="005C144D">
        <w:rPr>
          <w:rFonts w:ascii="Arial" w:hAnsi="Arial"/>
          <w:sz w:val="22"/>
          <w:szCs w:val="22"/>
        </w:rPr>
        <w:t xml:space="preserve"> (badawczy, edukacyjny)</w:t>
      </w:r>
    </w:p>
    <w:p w14:paraId="0F48C296"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data rozpoczęcia projektu</w:t>
      </w:r>
    </w:p>
    <w:p w14:paraId="755DC0D7"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data zakończenia projektu</w:t>
      </w:r>
    </w:p>
    <w:p w14:paraId="28BBFBD5"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data rozpoczęcia kwalifikowalności kosztów</w:t>
      </w:r>
    </w:p>
    <w:p w14:paraId="4EB8DA7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waluta</w:t>
      </w:r>
    </w:p>
    <w:p w14:paraId="24A1068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wartość projektu dla AGH w PLN</w:t>
      </w:r>
    </w:p>
    <w:p w14:paraId="50835A74"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słowa kluczowe</w:t>
      </w:r>
    </w:p>
    <w:p w14:paraId="5A31FAF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dyscyplina - nazwa</w:t>
      </w:r>
    </w:p>
    <w:p w14:paraId="4A74D17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 xml:space="preserve">dyscyplina % </w:t>
      </w:r>
      <w:bookmarkStart w:id="298" w:name="_Int_xFdZrBOp"/>
      <w:r w:rsidRPr="005C144D">
        <w:rPr>
          <w:rFonts w:ascii="Arial" w:hAnsi="Arial"/>
          <w:sz w:val="22"/>
          <w:szCs w:val="22"/>
        </w:rPr>
        <w:t>- procent</w:t>
      </w:r>
      <w:bookmarkEnd w:id="298"/>
      <w:r w:rsidRPr="005C144D">
        <w:rPr>
          <w:rFonts w:ascii="Arial" w:hAnsi="Arial"/>
          <w:sz w:val="22"/>
          <w:szCs w:val="22"/>
        </w:rPr>
        <w:t xml:space="preserve"> udziału</w:t>
      </w:r>
    </w:p>
    <w:p w14:paraId="7E954507" w14:textId="77777777" w:rsidR="00A6298F" w:rsidRPr="005C144D" w:rsidRDefault="00A6298F" w:rsidP="003D5099">
      <w:pPr>
        <w:pStyle w:val="Akapitzlist"/>
        <w:numPr>
          <w:ilvl w:val="0"/>
          <w:numId w:val="112"/>
        </w:numPr>
        <w:spacing w:line="23" w:lineRule="atLeast"/>
        <w:jc w:val="both"/>
        <w:rPr>
          <w:rFonts w:ascii="Arial" w:eastAsia="Times New Roman" w:hAnsi="Arial"/>
          <w:sz w:val="22"/>
          <w:szCs w:val="22"/>
        </w:rPr>
      </w:pPr>
      <w:r w:rsidRPr="005C144D">
        <w:rPr>
          <w:rFonts w:ascii="Arial" w:eastAsia="Times New Roman" w:hAnsi="Arial"/>
          <w:sz w:val="22"/>
          <w:szCs w:val="22"/>
        </w:rPr>
        <w:t>źródło finansowania w PLN (środki krajowe – również z podziałem na dotacje i wynagrodzenie (tzw. wspólne przedsięwzięcia), środki zagraniczne, wkład własny – tzw. montaż finansowy w obrębie jednego projektu),</w:t>
      </w:r>
    </w:p>
    <w:p w14:paraId="3F862C95" w14:textId="77777777" w:rsidR="00A6298F" w:rsidRPr="005C144D" w:rsidRDefault="00A6298F" w:rsidP="003D5099">
      <w:pPr>
        <w:pStyle w:val="Akapitzlist"/>
        <w:numPr>
          <w:ilvl w:val="0"/>
          <w:numId w:val="112"/>
        </w:numPr>
        <w:spacing w:line="23" w:lineRule="atLeast"/>
        <w:jc w:val="both"/>
        <w:rPr>
          <w:rFonts w:ascii="Arial" w:eastAsia="Times New Roman" w:hAnsi="Arial"/>
          <w:sz w:val="22"/>
          <w:szCs w:val="22"/>
        </w:rPr>
      </w:pPr>
      <w:r w:rsidRPr="005C144D">
        <w:rPr>
          <w:rFonts w:ascii="Arial" w:eastAsia="Times New Roman" w:hAnsi="Arial"/>
          <w:sz w:val="22"/>
          <w:szCs w:val="22"/>
        </w:rPr>
        <w:t>źródło finansowania w % - wartość procentowa w/w wartości</w:t>
      </w:r>
    </w:p>
    <w:p w14:paraId="1969208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typ konsorcjum – samodzielnie/lider/partner,</w:t>
      </w:r>
    </w:p>
    <w:p w14:paraId="7111B10F"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konsorcjum wewnętrzne TAK/NIE</w:t>
      </w:r>
    </w:p>
    <w:p w14:paraId="4EC27A5E"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konsorcjanci w projekcie – nazwy jednostek z przypisanymi rolami</w:t>
      </w:r>
    </w:p>
    <w:p w14:paraId="15DD53F9"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link do edycji konkursu</w:t>
      </w:r>
    </w:p>
    <w:p w14:paraId="66EB398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Kierownik Projektu</w:t>
      </w:r>
    </w:p>
    <w:p w14:paraId="690B6B46"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Jednostka organizacyjna realizująca projekt</w:t>
      </w:r>
    </w:p>
    <w:p w14:paraId="761F5E34"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Podstawowe konto księgowe - numer</w:t>
      </w:r>
    </w:p>
    <w:p w14:paraId="2C6DE1CF"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Dodatkowe konto księgowe - numer</w:t>
      </w:r>
    </w:p>
    <w:p w14:paraId="0E7C91D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Rodzaj badań: podstawowe, aplikacyjne, rozwojowe, nie dotyczy,</w:t>
      </w:r>
    </w:p>
    <w:p w14:paraId="5BF40EE4"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Kwalifikowalność VAT – tak/nie</w:t>
      </w:r>
    </w:p>
    <w:p w14:paraId="3CEC3199"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Sposób rozliczenia podatku VAT: możliwy do odzyskania w całości, możliwy do odzyskania w części, niemożliwy do odzyskania (przykład),</w:t>
      </w:r>
    </w:p>
    <w:p w14:paraId="4C377C3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Wartość wskaźników (</w:t>
      </w:r>
      <w:proofErr w:type="spellStart"/>
      <w:r w:rsidRPr="005C144D">
        <w:rPr>
          <w:rFonts w:ascii="Arial" w:hAnsi="Arial"/>
          <w:sz w:val="22"/>
          <w:szCs w:val="22"/>
        </w:rPr>
        <w:t>prewspółczynnika</w:t>
      </w:r>
      <w:proofErr w:type="spellEnd"/>
      <w:r w:rsidRPr="005C144D">
        <w:rPr>
          <w:rFonts w:ascii="Arial" w:hAnsi="Arial"/>
          <w:sz w:val="22"/>
          <w:szCs w:val="22"/>
        </w:rPr>
        <w:t xml:space="preserve"> i struktury) wprowadzana ręcznie w danym roku budżetowym,</w:t>
      </w:r>
    </w:p>
    <w:p w14:paraId="07A54EAF"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Czy podatek VAT może być kwalifikowany w projekcie w wybranej formie TAK/NIE,</w:t>
      </w:r>
    </w:p>
    <w:p w14:paraId="6BC836FC"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Konta bankowe AGH – istniejące - dla grupy projektów/ogólne</w:t>
      </w:r>
    </w:p>
    <w:p w14:paraId="7AF25036"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Wymagane indywidualne konto bankowe TAK/NIE</w:t>
      </w:r>
    </w:p>
    <w:p w14:paraId="3CFC32C2"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Indywidualne konta bankowego - numer</w:t>
      </w:r>
    </w:p>
    <w:p w14:paraId="3234222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Indywidualne konta bankowego - waluta konta bankowego</w:t>
      </w:r>
    </w:p>
    <w:p w14:paraId="150F1EA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Indywidualne konta bankowego - Opis/nazwa</w:t>
      </w:r>
    </w:p>
    <w:p w14:paraId="00183A33"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Wartość projektu dla AGH (Razem z wkładem własnym)</w:t>
      </w:r>
    </w:p>
    <w:p w14:paraId="3C7D733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w tym Kwota wkładu własnego</w:t>
      </w:r>
    </w:p>
    <w:p w14:paraId="33BA0A2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Procent kosztów pośrednich</w:t>
      </w:r>
    </w:p>
    <w:p w14:paraId="032372D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Procent Kosztów Pośrednich (Centralne)</w:t>
      </w:r>
    </w:p>
    <w:p w14:paraId="01F9C707"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Procent Kosztów Pośrednich (Wydziałowe)</w:t>
      </w:r>
    </w:p>
    <w:p w14:paraId="66550300"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Procent Kosztów Pośrednich (Projektowe)</w:t>
      </w:r>
    </w:p>
    <w:p w14:paraId="66611553"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Kwota kosztów pośrednich</w:t>
      </w:r>
    </w:p>
    <w:p w14:paraId="357BECCA"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Karta Zakupu Aparatury i WNIP- Nazwa</w:t>
      </w:r>
    </w:p>
    <w:p w14:paraId="6E37E0D7"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Karta Zakupu Aparatury i WNIP – uwagi</w:t>
      </w:r>
    </w:p>
    <w:p w14:paraId="70B981A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Zespół zarządzający w jednostce realizującej (role i dane pracowników)</w:t>
      </w:r>
    </w:p>
    <w:p w14:paraId="17B0C781"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Pracowni COP ds. merytorycznych (imię i nazwisko; e-mail; telefon)</w:t>
      </w:r>
    </w:p>
    <w:p w14:paraId="73E26AD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Pracownik COP ds. finansowych (imię i nazwisko; e-mail; telefon)</w:t>
      </w:r>
    </w:p>
    <w:p w14:paraId="502A99A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Dziennik projektu - pole opisu</w:t>
      </w:r>
    </w:p>
    <w:p w14:paraId="0D5618D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Dziennik projektu - osoba wprowadzająca</w:t>
      </w:r>
    </w:p>
    <w:p w14:paraId="3B0433F8"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Dziennik projektu - data dodania</w:t>
      </w:r>
    </w:p>
    <w:p w14:paraId="2B4A8397"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 xml:space="preserve">Wpłaty zaliczek/refundacji/pożyczek/wkładu własnego na konta bankowe </w:t>
      </w:r>
    </w:p>
    <w:p w14:paraId="64A7112B"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t>Projekty powiązane – w przypadku konsorcjum wewnętrznego</w:t>
      </w:r>
    </w:p>
    <w:p w14:paraId="784A8C3D" w14:textId="77777777" w:rsidR="00A6298F" w:rsidRPr="005C144D" w:rsidRDefault="00A6298F" w:rsidP="003D5099">
      <w:pPr>
        <w:pStyle w:val="Akapitzlist"/>
        <w:numPr>
          <w:ilvl w:val="0"/>
          <w:numId w:val="112"/>
        </w:numPr>
        <w:spacing w:line="23" w:lineRule="atLeast"/>
        <w:jc w:val="both"/>
        <w:rPr>
          <w:rFonts w:ascii="Arial" w:hAnsi="Arial"/>
          <w:sz w:val="22"/>
          <w:szCs w:val="22"/>
        </w:rPr>
      </w:pPr>
      <w:r w:rsidRPr="005C144D">
        <w:rPr>
          <w:rFonts w:ascii="Arial" w:hAnsi="Arial"/>
          <w:sz w:val="22"/>
          <w:szCs w:val="22"/>
        </w:rPr>
        <w:lastRenderedPageBreak/>
        <w:t>Czy projekt dotyczy upowszechniania nauki TAK/NIE</w:t>
      </w:r>
    </w:p>
    <w:p w14:paraId="5EF2F665" w14:textId="77777777" w:rsidR="00A6298F" w:rsidRPr="005C144D" w:rsidRDefault="00A6298F" w:rsidP="00A6298F">
      <w:pPr>
        <w:jc w:val="both"/>
        <w:rPr>
          <w:rFonts w:ascii="Arial" w:hAnsi="Arial" w:cs="Arial"/>
          <w:sz w:val="22"/>
          <w:szCs w:val="22"/>
          <w:lang w:eastAsia="en-US"/>
        </w:rPr>
      </w:pPr>
    </w:p>
    <w:p w14:paraId="29E372CF"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Dokument</w:t>
      </w:r>
      <w:r w:rsidR="006F1930">
        <w:rPr>
          <w:rFonts w:ascii="Arial" w:hAnsi="Arial" w:cs="Arial"/>
          <w:sz w:val="22"/>
          <w:szCs w:val="22"/>
          <w:lang w:eastAsia="en-US"/>
        </w:rPr>
        <w:t>y</w:t>
      </w:r>
    </w:p>
    <w:p w14:paraId="15B83B2E" w14:textId="77777777" w:rsidR="00A6298F" w:rsidRPr="005C144D" w:rsidRDefault="00A6298F" w:rsidP="00A6298F">
      <w:pPr>
        <w:jc w:val="both"/>
        <w:rPr>
          <w:rFonts w:ascii="Arial" w:hAnsi="Arial" w:cs="Arial"/>
          <w:sz w:val="22"/>
          <w:szCs w:val="22"/>
          <w:lang w:eastAsia="en-US"/>
        </w:rPr>
      </w:pPr>
    </w:p>
    <w:p w14:paraId="57C30E3B"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 xml:space="preserve">podpisana (ostateczna) wersja wniosku, </w:t>
      </w:r>
    </w:p>
    <w:p w14:paraId="7105C1F3"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pełnomocnictwa,</w:t>
      </w:r>
    </w:p>
    <w:p w14:paraId="04EE834A"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oświadczenie + ankietę VAT,</w:t>
      </w:r>
    </w:p>
    <w:p w14:paraId="4D2F52AC"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oświadczenie o zabezpieczeniu wkładu własnego,</w:t>
      </w:r>
    </w:p>
    <w:p w14:paraId="2B837171"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umowę konsorcjum,</w:t>
      </w:r>
    </w:p>
    <w:p w14:paraId="6CA3D789"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porozumienie wewnętrzne,</w:t>
      </w:r>
    </w:p>
    <w:p w14:paraId="64909AA7"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listy intencyjne,</w:t>
      </w:r>
    </w:p>
    <w:p w14:paraId="1A89EA7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studia wykonalności (jeśli nie są integralną częścią wniosku),</w:t>
      </w:r>
    </w:p>
    <w:p w14:paraId="37F56D84"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protokoły z negocjacji,</w:t>
      </w:r>
    </w:p>
    <w:p w14:paraId="5D772BF4"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 xml:space="preserve">decyzję/informację o dofinansowaniu, </w:t>
      </w:r>
    </w:p>
    <w:p w14:paraId="3FDE2906"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umowę wraz z załącznikami,</w:t>
      </w:r>
    </w:p>
    <w:p w14:paraId="48D8AEE9"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wniosek o uruchomienie projektu,</w:t>
      </w:r>
    </w:p>
    <w:p w14:paraId="3BBAF16B"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oświadczenie o przypisaniu do dyscypliny naukowej.</w:t>
      </w:r>
    </w:p>
    <w:p w14:paraId="0DCC685F" w14:textId="77777777" w:rsidR="006F1930" w:rsidRDefault="006F1930" w:rsidP="00A6298F">
      <w:pPr>
        <w:jc w:val="both"/>
        <w:rPr>
          <w:rFonts w:ascii="Arial" w:hAnsi="Arial" w:cs="Arial"/>
          <w:sz w:val="22"/>
          <w:szCs w:val="22"/>
          <w:lang w:eastAsia="en-US"/>
        </w:rPr>
      </w:pPr>
    </w:p>
    <w:p w14:paraId="75CCB776"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Gospodarka Magazynowa</w:t>
      </w:r>
    </w:p>
    <w:p w14:paraId="49A7177D" w14:textId="77777777" w:rsidR="00A6298F" w:rsidRPr="005C144D" w:rsidRDefault="00A6298F" w:rsidP="00A6298F">
      <w:pPr>
        <w:jc w:val="both"/>
        <w:rPr>
          <w:rFonts w:ascii="Arial" w:hAnsi="Arial" w:cs="Arial"/>
          <w:sz w:val="22"/>
          <w:szCs w:val="22"/>
          <w:lang w:eastAsia="en-US"/>
        </w:rPr>
      </w:pPr>
    </w:p>
    <w:p w14:paraId="2A3CE65C"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Indeksy materiałowe</w:t>
      </w:r>
    </w:p>
    <w:p w14:paraId="7D5E29F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Bilans otwarcia – stany magazynowe</w:t>
      </w:r>
    </w:p>
    <w:p w14:paraId="5DD2061C" w14:textId="77777777" w:rsidR="005D2E10" w:rsidRPr="0040647A" w:rsidRDefault="005D2E10" w:rsidP="0040647A">
      <w:pPr>
        <w:jc w:val="both"/>
        <w:rPr>
          <w:rFonts w:ascii="Arial" w:hAnsi="Arial"/>
          <w:sz w:val="22"/>
          <w:szCs w:val="22"/>
        </w:rPr>
      </w:pPr>
    </w:p>
    <w:p w14:paraId="5D414A7E"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Zaopatrzenie</w:t>
      </w:r>
    </w:p>
    <w:p w14:paraId="2CD3BA50" w14:textId="77777777" w:rsidR="00A6298F" w:rsidRPr="005C144D" w:rsidRDefault="00A6298F" w:rsidP="00A6298F">
      <w:pPr>
        <w:jc w:val="both"/>
        <w:rPr>
          <w:rFonts w:ascii="Arial" w:hAnsi="Arial" w:cs="Arial"/>
          <w:sz w:val="22"/>
          <w:szCs w:val="22"/>
          <w:lang w:eastAsia="en-US"/>
        </w:rPr>
      </w:pPr>
    </w:p>
    <w:p w14:paraId="519F502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Aktywne kontrakty</w:t>
      </w:r>
    </w:p>
    <w:p w14:paraId="67D3A244" w14:textId="77777777" w:rsidR="00A6298F"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Aktywne zamówienia</w:t>
      </w:r>
    </w:p>
    <w:p w14:paraId="3D04F554" w14:textId="77777777" w:rsidR="005D2E10" w:rsidRPr="005C144D" w:rsidRDefault="005D2E10" w:rsidP="005D2E10">
      <w:pPr>
        <w:pStyle w:val="Akapitzlist"/>
        <w:jc w:val="both"/>
        <w:rPr>
          <w:rFonts w:ascii="Arial" w:hAnsi="Arial"/>
          <w:sz w:val="22"/>
          <w:szCs w:val="22"/>
        </w:rPr>
      </w:pPr>
    </w:p>
    <w:p w14:paraId="02445D34"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Sprzedaż i Dystrybucja</w:t>
      </w:r>
    </w:p>
    <w:p w14:paraId="13B84486" w14:textId="77777777" w:rsidR="00A6298F" w:rsidRPr="005C144D" w:rsidRDefault="00A6298F" w:rsidP="00A6298F">
      <w:pPr>
        <w:jc w:val="both"/>
        <w:rPr>
          <w:rFonts w:ascii="Arial" w:hAnsi="Arial" w:cs="Arial"/>
          <w:sz w:val="22"/>
          <w:szCs w:val="22"/>
          <w:lang w:eastAsia="en-US"/>
        </w:rPr>
      </w:pPr>
    </w:p>
    <w:p w14:paraId="1F2977B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Dane podstawowe partnerów biznesowych (w tym dostawców i odbiorców), w tym:</w:t>
      </w:r>
    </w:p>
    <w:p w14:paraId="14E35AD7" w14:textId="77777777" w:rsidR="00A6298F" w:rsidRPr="005C144D" w:rsidRDefault="00A6298F" w:rsidP="003D5099">
      <w:pPr>
        <w:pStyle w:val="Akapitzlist"/>
        <w:numPr>
          <w:ilvl w:val="1"/>
          <w:numId w:val="112"/>
        </w:numPr>
        <w:jc w:val="both"/>
        <w:rPr>
          <w:rFonts w:ascii="Arial" w:hAnsi="Arial"/>
          <w:sz w:val="22"/>
          <w:szCs w:val="22"/>
        </w:rPr>
      </w:pPr>
      <w:r w:rsidRPr="005C144D">
        <w:rPr>
          <w:rFonts w:ascii="Arial" w:hAnsi="Arial"/>
          <w:sz w:val="22"/>
          <w:szCs w:val="22"/>
        </w:rPr>
        <w:t>dane zarządzania kredytami</w:t>
      </w:r>
    </w:p>
    <w:p w14:paraId="7120A106" w14:textId="77777777" w:rsidR="00A6298F" w:rsidRPr="005C144D" w:rsidRDefault="00A6298F" w:rsidP="003D5099">
      <w:pPr>
        <w:pStyle w:val="Akapitzlist"/>
        <w:numPr>
          <w:ilvl w:val="1"/>
          <w:numId w:val="112"/>
        </w:numPr>
        <w:jc w:val="both"/>
        <w:rPr>
          <w:rFonts w:ascii="Arial" w:hAnsi="Arial"/>
          <w:sz w:val="22"/>
          <w:szCs w:val="22"/>
        </w:rPr>
      </w:pPr>
      <w:r w:rsidRPr="005C144D">
        <w:rPr>
          <w:rFonts w:ascii="Arial" w:hAnsi="Arial"/>
          <w:sz w:val="22"/>
          <w:szCs w:val="22"/>
        </w:rPr>
        <w:t>rozszerzanie istniejącego rekordu o wiele adresów</w:t>
      </w:r>
    </w:p>
    <w:p w14:paraId="0BCE68DB" w14:textId="77777777" w:rsidR="00A6298F" w:rsidRPr="005C144D" w:rsidRDefault="00A6298F" w:rsidP="003D5099">
      <w:pPr>
        <w:pStyle w:val="Akapitzlist"/>
        <w:numPr>
          <w:ilvl w:val="1"/>
          <w:numId w:val="112"/>
        </w:numPr>
        <w:jc w:val="both"/>
        <w:rPr>
          <w:rFonts w:ascii="Arial" w:hAnsi="Arial"/>
          <w:sz w:val="22"/>
          <w:szCs w:val="22"/>
        </w:rPr>
      </w:pPr>
      <w:r w:rsidRPr="005C144D">
        <w:rPr>
          <w:rFonts w:ascii="Arial" w:hAnsi="Arial"/>
          <w:sz w:val="22"/>
          <w:szCs w:val="22"/>
        </w:rPr>
        <w:t>rozszerzanie istniejącego rekordu o nowe poziomy organizacyjne</w:t>
      </w:r>
    </w:p>
    <w:p w14:paraId="08994ED6" w14:textId="77777777" w:rsidR="00A6298F" w:rsidRPr="005C144D" w:rsidRDefault="00A6298F" w:rsidP="003D5099">
      <w:pPr>
        <w:pStyle w:val="Akapitzlist"/>
        <w:numPr>
          <w:ilvl w:val="1"/>
          <w:numId w:val="112"/>
        </w:numPr>
        <w:jc w:val="both"/>
        <w:rPr>
          <w:rFonts w:ascii="Arial" w:hAnsi="Arial"/>
          <w:sz w:val="22"/>
          <w:szCs w:val="22"/>
        </w:rPr>
      </w:pPr>
      <w:r w:rsidRPr="005C144D">
        <w:rPr>
          <w:rFonts w:ascii="Arial" w:hAnsi="Arial"/>
          <w:sz w:val="22"/>
          <w:szCs w:val="22"/>
        </w:rPr>
        <w:t>Dane podstawowe materiałów klienta</w:t>
      </w:r>
    </w:p>
    <w:p w14:paraId="7C7220D6" w14:textId="77777777" w:rsidR="00A6298F" w:rsidRPr="005C144D" w:rsidRDefault="00A6298F" w:rsidP="003D5099">
      <w:pPr>
        <w:pStyle w:val="Akapitzlist"/>
        <w:numPr>
          <w:ilvl w:val="1"/>
          <w:numId w:val="112"/>
        </w:numPr>
        <w:jc w:val="both"/>
        <w:rPr>
          <w:rFonts w:ascii="Arial" w:hAnsi="Arial"/>
          <w:sz w:val="22"/>
          <w:szCs w:val="22"/>
        </w:rPr>
      </w:pPr>
      <w:r w:rsidRPr="005C144D">
        <w:rPr>
          <w:rFonts w:ascii="Arial" w:hAnsi="Arial"/>
          <w:sz w:val="22"/>
          <w:szCs w:val="22"/>
        </w:rPr>
        <w:t xml:space="preserve">Nierozliczone faktury zaliczkowe </w:t>
      </w:r>
    </w:p>
    <w:p w14:paraId="41629B51" w14:textId="77777777" w:rsidR="00A6298F" w:rsidRPr="00C73A76" w:rsidRDefault="00A6298F" w:rsidP="00A6298F">
      <w:pPr>
        <w:jc w:val="both"/>
        <w:rPr>
          <w:rFonts w:ascii="Arial" w:hAnsi="Arial" w:cs="Arial"/>
          <w:sz w:val="16"/>
          <w:szCs w:val="16"/>
          <w:lang w:eastAsia="en-US"/>
        </w:rPr>
      </w:pPr>
    </w:p>
    <w:p w14:paraId="7EED49B7" w14:textId="77777777" w:rsidR="00A6298F" w:rsidRDefault="00A6298F" w:rsidP="00A6298F">
      <w:pPr>
        <w:jc w:val="both"/>
        <w:rPr>
          <w:rFonts w:ascii="Arial" w:hAnsi="Arial" w:cs="Arial"/>
          <w:sz w:val="22"/>
          <w:szCs w:val="22"/>
          <w:lang w:eastAsia="en-US"/>
        </w:rPr>
      </w:pPr>
      <w:r w:rsidRPr="005C144D">
        <w:rPr>
          <w:rFonts w:ascii="Arial" w:hAnsi="Arial" w:cs="Arial"/>
          <w:sz w:val="22"/>
          <w:szCs w:val="22"/>
          <w:lang w:eastAsia="en-US"/>
        </w:rPr>
        <w:t>Inwestycje</w:t>
      </w:r>
    </w:p>
    <w:p w14:paraId="7031E2C5" w14:textId="77777777" w:rsidR="00F74C3E" w:rsidRPr="005C144D" w:rsidRDefault="00F74C3E" w:rsidP="00A6298F">
      <w:pPr>
        <w:jc w:val="both"/>
        <w:rPr>
          <w:rFonts w:ascii="Arial" w:hAnsi="Arial" w:cs="Arial"/>
          <w:sz w:val="22"/>
          <w:szCs w:val="22"/>
          <w:lang w:eastAsia="en-US"/>
        </w:rPr>
      </w:pPr>
    </w:p>
    <w:p w14:paraId="44D591FB"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Inwestycje w toku jako dane podstawowe w systemie</w:t>
      </w:r>
    </w:p>
    <w:p w14:paraId="504E321C"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Bilans otwarcia inwestycji w toku</w:t>
      </w:r>
    </w:p>
    <w:p w14:paraId="62E53389" w14:textId="77777777" w:rsidR="00A6298F" w:rsidRPr="005C144D" w:rsidRDefault="00A6298F" w:rsidP="00A6298F">
      <w:pPr>
        <w:jc w:val="both"/>
        <w:rPr>
          <w:rFonts w:ascii="Arial" w:hAnsi="Arial" w:cs="Arial"/>
          <w:sz w:val="22"/>
          <w:szCs w:val="22"/>
          <w:lang w:eastAsia="en-US"/>
        </w:rPr>
      </w:pPr>
    </w:p>
    <w:p w14:paraId="0DF70708" w14:textId="6817FCB5" w:rsidR="00A6298F" w:rsidRPr="005C144D" w:rsidRDefault="0040647A" w:rsidP="00A6298F">
      <w:pPr>
        <w:jc w:val="both"/>
        <w:rPr>
          <w:rFonts w:ascii="Arial" w:hAnsi="Arial" w:cs="Arial"/>
          <w:sz w:val="22"/>
          <w:szCs w:val="22"/>
          <w:lang w:eastAsia="en-US"/>
        </w:rPr>
      </w:pPr>
      <w:r>
        <w:rPr>
          <w:rFonts w:ascii="Arial" w:hAnsi="Arial" w:cs="Arial"/>
          <w:sz w:val="22"/>
          <w:szCs w:val="22"/>
          <w:lang w:eastAsia="en-US"/>
        </w:rPr>
        <w:br/>
      </w:r>
      <w:r w:rsidR="00A6298F" w:rsidRPr="005C144D">
        <w:rPr>
          <w:rFonts w:ascii="Arial" w:hAnsi="Arial" w:cs="Arial"/>
          <w:sz w:val="22"/>
          <w:szCs w:val="22"/>
          <w:lang w:eastAsia="en-US"/>
        </w:rPr>
        <w:t>Remonty</w:t>
      </w:r>
    </w:p>
    <w:p w14:paraId="58D585D6" w14:textId="77777777" w:rsidR="00A6298F" w:rsidRPr="00C73A76" w:rsidRDefault="00A6298F" w:rsidP="00A6298F">
      <w:pPr>
        <w:jc w:val="both"/>
        <w:rPr>
          <w:rFonts w:ascii="Arial" w:hAnsi="Arial" w:cs="Arial"/>
          <w:sz w:val="16"/>
          <w:szCs w:val="16"/>
          <w:lang w:eastAsia="en-US"/>
        </w:rPr>
      </w:pPr>
    </w:p>
    <w:p w14:paraId="127C4AF8" w14:textId="77777777" w:rsidR="00A6298F" w:rsidRPr="005C144D" w:rsidRDefault="00A6298F" w:rsidP="00A6298F">
      <w:pPr>
        <w:jc w:val="both"/>
        <w:rPr>
          <w:rFonts w:ascii="Arial" w:hAnsi="Arial" w:cs="Arial"/>
          <w:sz w:val="22"/>
          <w:szCs w:val="22"/>
          <w:u w:val="single"/>
        </w:rPr>
      </w:pPr>
      <w:r w:rsidRPr="005C144D">
        <w:rPr>
          <w:rFonts w:ascii="Arial" w:hAnsi="Arial" w:cs="Arial"/>
          <w:sz w:val="22"/>
          <w:szCs w:val="22"/>
          <w:u w:val="single"/>
        </w:rPr>
        <w:t>Dane podstawowe</w:t>
      </w:r>
    </w:p>
    <w:p w14:paraId="4554D8F8"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Lokalizacje funkcjonalne</w:t>
      </w:r>
    </w:p>
    <w:p w14:paraId="631489DE"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Urządzenia</w:t>
      </w:r>
    </w:p>
    <w:p w14:paraId="25F9F972"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Specyfikacja materiałowa Lokalizacji Funkcjonalnych</w:t>
      </w:r>
    </w:p>
    <w:p w14:paraId="01E33E32"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Specyfikacja materiałowa urządzenia</w:t>
      </w:r>
    </w:p>
    <w:p w14:paraId="05D5A4F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Specyfikacje materiałowe</w:t>
      </w:r>
    </w:p>
    <w:p w14:paraId="70272074"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Numery seryjne</w:t>
      </w:r>
    </w:p>
    <w:p w14:paraId="2814E8DC"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Instalacja</w:t>
      </w:r>
    </w:p>
    <w:p w14:paraId="45360BAD"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Plany prac ogólny</w:t>
      </w:r>
    </w:p>
    <w:p w14:paraId="456AB7D3"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lastRenderedPageBreak/>
        <w:t>Plany prac urządzenia</w:t>
      </w:r>
    </w:p>
    <w:p w14:paraId="2A1AFA89"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Plany prac Lokalizacji funkcjonalnej</w:t>
      </w:r>
    </w:p>
    <w:p w14:paraId="680A2E49"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Liczniki i punkty pomiarowe</w:t>
      </w:r>
    </w:p>
    <w:p w14:paraId="699EA286"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Stanowiska robocze</w:t>
      </w:r>
    </w:p>
    <w:p w14:paraId="05CDE020" w14:textId="77777777" w:rsidR="00A6298F" w:rsidRPr="005C144D" w:rsidRDefault="00A6298F" w:rsidP="00A6298F">
      <w:pPr>
        <w:jc w:val="both"/>
        <w:rPr>
          <w:rFonts w:ascii="Arial" w:hAnsi="Arial" w:cs="Arial"/>
          <w:sz w:val="22"/>
          <w:szCs w:val="22"/>
          <w:lang w:eastAsia="en-US"/>
        </w:rPr>
      </w:pPr>
    </w:p>
    <w:p w14:paraId="461BDF40" w14:textId="77777777" w:rsidR="00A6298F" w:rsidRPr="005C144D" w:rsidRDefault="00A6298F" w:rsidP="00A6298F">
      <w:pPr>
        <w:jc w:val="both"/>
        <w:rPr>
          <w:rFonts w:ascii="Arial" w:hAnsi="Arial" w:cs="Arial"/>
          <w:sz w:val="22"/>
          <w:szCs w:val="22"/>
          <w:u w:val="single"/>
          <w:lang w:eastAsia="en-US"/>
        </w:rPr>
      </w:pPr>
      <w:r w:rsidRPr="005C144D">
        <w:rPr>
          <w:rFonts w:ascii="Arial" w:hAnsi="Arial" w:cs="Arial"/>
          <w:sz w:val="22"/>
          <w:szCs w:val="22"/>
          <w:u w:val="single"/>
          <w:lang w:eastAsia="en-US"/>
        </w:rPr>
        <w:t>Dane transakcyjne</w:t>
      </w:r>
    </w:p>
    <w:p w14:paraId="365079DC" w14:textId="28F87CB0"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 xml:space="preserve">Otwarte zlecenia </w:t>
      </w:r>
      <w:r w:rsidR="008C2ED3">
        <w:rPr>
          <w:rFonts w:ascii="Arial" w:hAnsi="Arial"/>
          <w:sz w:val="22"/>
          <w:szCs w:val="22"/>
        </w:rPr>
        <w:t>serwisowe</w:t>
      </w:r>
    </w:p>
    <w:p w14:paraId="485FBE12"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Otwarte zawiadomienia</w:t>
      </w:r>
    </w:p>
    <w:p w14:paraId="1C0B8784"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 xml:space="preserve">Plany obsługi </w:t>
      </w:r>
    </w:p>
    <w:p w14:paraId="015A97AB" w14:textId="77777777" w:rsidR="008B6D25" w:rsidRPr="005C144D" w:rsidRDefault="008B6D25" w:rsidP="00A6298F">
      <w:pPr>
        <w:jc w:val="both"/>
        <w:rPr>
          <w:rFonts w:ascii="Arial" w:hAnsi="Arial" w:cs="Arial"/>
          <w:sz w:val="22"/>
          <w:szCs w:val="22"/>
          <w:lang w:eastAsia="en-US"/>
        </w:rPr>
      </w:pPr>
    </w:p>
    <w:p w14:paraId="0B791DE4"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Zarządzanie nieruchomościami</w:t>
      </w:r>
    </w:p>
    <w:p w14:paraId="407C7218" w14:textId="77777777" w:rsidR="00A6298F" w:rsidRPr="00C73A76" w:rsidRDefault="00A6298F" w:rsidP="00A6298F">
      <w:pPr>
        <w:jc w:val="both"/>
        <w:rPr>
          <w:rFonts w:ascii="Arial" w:hAnsi="Arial" w:cs="Arial"/>
          <w:sz w:val="16"/>
          <w:szCs w:val="16"/>
          <w:lang w:eastAsia="en-US"/>
        </w:rPr>
      </w:pPr>
    </w:p>
    <w:p w14:paraId="0131E5E4" w14:textId="05A62598" w:rsidR="00A6298F" w:rsidRPr="005C144D" w:rsidRDefault="00A6298F" w:rsidP="00A6298F">
      <w:pPr>
        <w:jc w:val="both"/>
        <w:rPr>
          <w:rFonts w:ascii="Arial" w:hAnsi="Arial" w:cs="Arial"/>
          <w:sz w:val="22"/>
          <w:szCs w:val="22"/>
          <w:u w:val="single"/>
        </w:rPr>
      </w:pPr>
      <w:r w:rsidRPr="005C144D">
        <w:rPr>
          <w:rFonts w:ascii="Arial" w:hAnsi="Arial" w:cs="Arial"/>
          <w:sz w:val="22"/>
          <w:szCs w:val="22"/>
          <w:u w:val="single"/>
        </w:rPr>
        <w:t xml:space="preserve">Dane podstawowe obiektów </w:t>
      </w:r>
      <w:r w:rsidR="008C2ED3">
        <w:rPr>
          <w:rFonts w:ascii="Arial" w:hAnsi="Arial" w:cs="Arial"/>
          <w:sz w:val="22"/>
          <w:szCs w:val="22"/>
          <w:u w:val="single"/>
        </w:rPr>
        <w:t>w zakresie zarządzania nieruchomościami</w:t>
      </w:r>
    </w:p>
    <w:p w14:paraId="724D0B7B" w14:textId="77777777" w:rsidR="005D2E10" w:rsidRDefault="005D2E10" w:rsidP="00A6298F">
      <w:pPr>
        <w:jc w:val="both"/>
        <w:rPr>
          <w:rFonts w:ascii="Arial" w:hAnsi="Arial" w:cs="Arial"/>
          <w:sz w:val="22"/>
          <w:szCs w:val="22"/>
          <w:u w:val="single"/>
        </w:rPr>
      </w:pPr>
    </w:p>
    <w:p w14:paraId="10BE5B9C" w14:textId="77777777" w:rsidR="00A6298F" w:rsidRPr="005C144D" w:rsidRDefault="00A6298F" w:rsidP="00A6298F">
      <w:pPr>
        <w:jc w:val="both"/>
        <w:rPr>
          <w:rFonts w:ascii="Arial" w:hAnsi="Arial" w:cs="Arial"/>
          <w:sz w:val="22"/>
          <w:szCs w:val="22"/>
          <w:u w:val="single"/>
        </w:rPr>
      </w:pPr>
      <w:r w:rsidRPr="005C144D">
        <w:rPr>
          <w:rFonts w:ascii="Arial" w:hAnsi="Arial" w:cs="Arial"/>
          <w:sz w:val="22"/>
          <w:szCs w:val="22"/>
          <w:u w:val="single"/>
        </w:rPr>
        <w:t>Jednostki nieruchomości</w:t>
      </w:r>
    </w:p>
    <w:p w14:paraId="71CD1A4E"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Budynki / Budowle</w:t>
      </w:r>
    </w:p>
    <w:p w14:paraId="647709BC"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Nieruchomości gruntowe</w:t>
      </w:r>
    </w:p>
    <w:p w14:paraId="45BD649D" w14:textId="77777777" w:rsidR="00C56E7D" w:rsidRPr="00C56E7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Obiekty najmu</w:t>
      </w:r>
    </w:p>
    <w:p w14:paraId="0DC9A36B" w14:textId="77777777" w:rsidR="005D2E10" w:rsidRDefault="005D2E10" w:rsidP="00A6298F">
      <w:pPr>
        <w:jc w:val="both"/>
        <w:rPr>
          <w:rFonts w:ascii="Arial" w:hAnsi="Arial" w:cs="Arial"/>
          <w:sz w:val="22"/>
          <w:szCs w:val="22"/>
          <w:u w:val="single"/>
        </w:rPr>
      </w:pPr>
    </w:p>
    <w:p w14:paraId="0B8F052F" w14:textId="77777777" w:rsidR="00A6298F" w:rsidRPr="005C144D" w:rsidRDefault="00A6298F" w:rsidP="00A6298F">
      <w:pPr>
        <w:jc w:val="both"/>
        <w:rPr>
          <w:rFonts w:ascii="Arial" w:hAnsi="Arial" w:cs="Arial"/>
          <w:sz w:val="22"/>
          <w:szCs w:val="22"/>
          <w:u w:val="single"/>
        </w:rPr>
      </w:pPr>
      <w:r w:rsidRPr="005C144D">
        <w:rPr>
          <w:rFonts w:ascii="Arial" w:hAnsi="Arial" w:cs="Arial"/>
          <w:sz w:val="22"/>
          <w:szCs w:val="22"/>
          <w:u w:val="single"/>
        </w:rPr>
        <w:t xml:space="preserve">Otwarte umowy </w:t>
      </w:r>
    </w:p>
    <w:p w14:paraId="08C6903A" w14:textId="77777777" w:rsidR="00A6298F" w:rsidRPr="005C144D" w:rsidRDefault="00A6298F" w:rsidP="00A6298F">
      <w:pPr>
        <w:jc w:val="both"/>
        <w:rPr>
          <w:rFonts w:ascii="Arial" w:hAnsi="Arial" w:cs="Arial"/>
          <w:sz w:val="22"/>
          <w:szCs w:val="22"/>
          <w:lang w:eastAsia="en-US"/>
        </w:rPr>
      </w:pPr>
    </w:p>
    <w:p w14:paraId="59F8CE21" w14:textId="77777777" w:rsidR="00A6298F" w:rsidRPr="005C144D" w:rsidRDefault="00A6298F" w:rsidP="00A6298F">
      <w:pPr>
        <w:jc w:val="both"/>
        <w:rPr>
          <w:rFonts w:ascii="Arial" w:hAnsi="Arial" w:cs="Arial"/>
          <w:sz w:val="22"/>
          <w:szCs w:val="22"/>
          <w:lang w:eastAsia="en-US"/>
        </w:rPr>
      </w:pPr>
      <w:r w:rsidRPr="005C144D">
        <w:rPr>
          <w:rFonts w:ascii="Arial" w:hAnsi="Arial" w:cs="Arial"/>
          <w:sz w:val="22"/>
          <w:szCs w:val="22"/>
          <w:lang w:eastAsia="en-US"/>
        </w:rPr>
        <w:t>Kadry i płace</w:t>
      </w:r>
    </w:p>
    <w:p w14:paraId="3908C0B3" w14:textId="77777777" w:rsidR="00A6298F" w:rsidRPr="00C73A76" w:rsidRDefault="00A6298F" w:rsidP="00A6298F">
      <w:pPr>
        <w:jc w:val="both"/>
        <w:rPr>
          <w:rFonts w:ascii="Arial" w:hAnsi="Arial" w:cs="Arial"/>
          <w:sz w:val="16"/>
          <w:szCs w:val="16"/>
          <w:lang w:eastAsia="en-US"/>
        </w:rPr>
      </w:pPr>
    </w:p>
    <w:p w14:paraId="46C908F6" w14:textId="0285EE00" w:rsidR="003328CC" w:rsidRPr="003328CC" w:rsidRDefault="008C2ED3" w:rsidP="003328CC">
      <w:pPr>
        <w:jc w:val="both"/>
        <w:rPr>
          <w:rFonts w:ascii="Arial" w:hAnsi="Arial"/>
          <w:sz w:val="22"/>
          <w:szCs w:val="22"/>
        </w:rPr>
      </w:pPr>
      <w:r w:rsidRPr="003328CC">
        <w:rPr>
          <w:rFonts w:ascii="Arial" w:hAnsi="Arial"/>
          <w:sz w:val="22"/>
          <w:szCs w:val="22"/>
          <w:u w:val="single"/>
        </w:rPr>
        <w:t>Dane o pracowniku</w:t>
      </w:r>
    </w:p>
    <w:p w14:paraId="57938B47" w14:textId="7297DB68"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Pracownicy aktywni na dzień przejęcia danych lub z wypłatami w roku przed datą startu systemu.</w:t>
      </w:r>
    </w:p>
    <w:p w14:paraId="52531848" w14:textId="77777777" w:rsidR="00A6298F" w:rsidRPr="005C144D" w:rsidRDefault="00A6298F" w:rsidP="003D5099">
      <w:pPr>
        <w:pStyle w:val="Akapitzlist"/>
        <w:numPr>
          <w:ilvl w:val="0"/>
          <w:numId w:val="112"/>
        </w:numPr>
        <w:jc w:val="both"/>
        <w:rPr>
          <w:rFonts w:ascii="Arial" w:hAnsi="Arial"/>
          <w:sz w:val="22"/>
          <w:szCs w:val="22"/>
        </w:rPr>
      </w:pPr>
      <w:r w:rsidRPr="005C144D">
        <w:rPr>
          <w:rFonts w:ascii="Arial" w:hAnsi="Arial"/>
          <w:sz w:val="22"/>
          <w:szCs w:val="22"/>
        </w:rPr>
        <w:t>Historia danych kadrowych i czasu pracy potrzebna do prawidłowego wystawienia świadectwa pracy.</w:t>
      </w:r>
    </w:p>
    <w:p w14:paraId="58D754CD" w14:textId="77777777" w:rsidR="00116D79" w:rsidRDefault="00116D79" w:rsidP="00A6298F">
      <w:pPr>
        <w:jc w:val="both"/>
        <w:rPr>
          <w:rFonts w:ascii="Arial" w:hAnsi="Arial" w:cs="Arial"/>
          <w:sz w:val="22"/>
          <w:szCs w:val="22"/>
          <w:u w:val="single"/>
          <w:lang w:eastAsia="en-US"/>
        </w:rPr>
      </w:pPr>
    </w:p>
    <w:p w14:paraId="57DD23B9" w14:textId="77777777" w:rsidR="00A6298F" w:rsidRPr="00103C18" w:rsidRDefault="00A6298F" w:rsidP="00A6298F">
      <w:pPr>
        <w:jc w:val="both"/>
        <w:rPr>
          <w:rFonts w:ascii="Arial" w:hAnsi="Arial" w:cs="Arial"/>
          <w:sz w:val="22"/>
          <w:szCs w:val="22"/>
          <w:lang w:eastAsia="en-US"/>
        </w:rPr>
      </w:pPr>
      <w:r w:rsidRPr="00103C18">
        <w:rPr>
          <w:rFonts w:ascii="Arial" w:hAnsi="Arial" w:cs="Arial"/>
          <w:sz w:val="22"/>
          <w:szCs w:val="22"/>
          <w:u w:val="single"/>
          <w:lang w:eastAsia="en-US"/>
        </w:rPr>
        <w:t>Wyniki rozliczania listy płac za wszystkie lata (dane do tabel klastrowych)</w:t>
      </w:r>
      <w:r w:rsidRPr="00103C18">
        <w:rPr>
          <w:rFonts w:ascii="Arial" w:hAnsi="Arial" w:cs="Arial"/>
          <w:sz w:val="22"/>
          <w:szCs w:val="22"/>
          <w:lang w:eastAsia="en-US"/>
        </w:rPr>
        <w:t>.</w:t>
      </w:r>
    </w:p>
    <w:p w14:paraId="59B05595" w14:textId="77777777" w:rsidR="00A6298F" w:rsidRPr="00103C18" w:rsidRDefault="00A6298F" w:rsidP="00A6298F">
      <w:pPr>
        <w:jc w:val="both"/>
        <w:rPr>
          <w:rFonts w:ascii="Arial" w:hAnsi="Arial" w:cs="Arial"/>
          <w:sz w:val="22"/>
          <w:szCs w:val="22"/>
          <w:u w:val="single"/>
          <w:lang w:eastAsia="en-US"/>
        </w:rPr>
      </w:pPr>
    </w:p>
    <w:p w14:paraId="5CD02C1D" w14:textId="77777777" w:rsidR="00A6298F" w:rsidRPr="00103C18" w:rsidRDefault="00A6298F" w:rsidP="00A6298F">
      <w:pPr>
        <w:jc w:val="both"/>
        <w:rPr>
          <w:rFonts w:ascii="Arial" w:hAnsi="Arial" w:cs="Arial"/>
          <w:sz w:val="22"/>
          <w:szCs w:val="22"/>
          <w:lang w:eastAsia="en-US"/>
        </w:rPr>
      </w:pPr>
      <w:r w:rsidRPr="00103C18">
        <w:rPr>
          <w:rFonts w:ascii="Arial" w:hAnsi="Arial" w:cs="Arial"/>
          <w:sz w:val="22"/>
          <w:szCs w:val="22"/>
          <w:u w:val="single"/>
          <w:lang w:eastAsia="en-US"/>
        </w:rPr>
        <w:t>Dane płacowe za rok poprzedzający start produkcyjny umożliwiające</w:t>
      </w:r>
      <w:r w:rsidRPr="00103C18">
        <w:rPr>
          <w:rFonts w:ascii="Arial" w:hAnsi="Arial" w:cs="Arial"/>
          <w:sz w:val="22"/>
          <w:szCs w:val="22"/>
          <w:lang w:eastAsia="en-US"/>
        </w:rPr>
        <w:t>:</w:t>
      </w:r>
    </w:p>
    <w:p w14:paraId="39393F75" w14:textId="77777777" w:rsidR="00A6298F" w:rsidRPr="00103C18" w:rsidRDefault="00A6298F" w:rsidP="003D5099">
      <w:pPr>
        <w:pStyle w:val="Akapitzlist"/>
        <w:numPr>
          <w:ilvl w:val="0"/>
          <w:numId w:val="113"/>
        </w:numPr>
        <w:jc w:val="both"/>
        <w:rPr>
          <w:rFonts w:ascii="Arial" w:hAnsi="Arial"/>
          <w:sz w:val="22"/>
          <w:szCs w:val="22"/>
        </w:rPr>
      </w:pPr>
      <w:r w:rsidRPr="00103C18">
        <w:rPr>
          <w:rFonts w:ascii="Arial" w:hAnsi="Arial"/>
          <w:sz w:val="22"/>
          <w:szCs w:val="22"/>
        </w:rPr>
        <w:t xml:space="preserve">Wygenerowanie deklaracji PIT za wskazany rok z Systemu </w:t>
      </w:r>
    </w:p>
    <w:p w14:paraId="64444D0F" w14:textId="77777777" w:rsidR="00A6298F" w:rsidRPr="00103C18" w:rsidRDefault="00A6298F" w:rsidP="003D5099">
      <w:pPr>
        <w:pStyle w:val="Akapitzlist"/>
        <w:numPr>
          <w:ilvl w:val="0"/>
          <w:numId w:val="113"/>
        </w:numPr>
        <w:jc w:val="both"/>
        <w:rPr>
          <w:rFonts w:ascii="Arial" w:hAnsi="Arial"/>
          <w:sz w:val="22"/>
          <w:szCs w:val="22"/>
        </w:rPr>
      </w:pPr>
      <w:r w:rsidRPr="00103C18">
        <w:rPr>
          <w:rFonts w:ascii="Arial" w:hAnsi="Arial"/>
          <w:sz w:val="22"/>
          <w:szCs w:val="22"/>
        </w:rPr>
        <w:t>Wyliczenie podstaw chorobowych po dacie startu.</w:t>
      </w:r>
    </w:p>
    <w:p w14:paraId="2B4D2552" w14:textId="77777777" w:rsidR="00A6298F" w:rsidRPr="00103C18" w:rsidRDefault="00A6298F" w:rsidP="003D5099">
      <w:pPr>
        <w:pStyle w:val="Akapitzlist"/>
        <w:numPr>
          <w:ilvl w:val="0"/>
          <w:numId w:val="113"/>
        </w:numPr>
        <w:jc w:val="both"/>
        <w:rPr>
          <w:rFonts w:ascii="Arial" w:hAnsi="Arial"/>
          <w:sz w:val="22"/>
          <w:szCs w:val="22"/>
        </w:rPr>
      </w:pPr>
      <w:r w:rsidRPr="00103C18">
        <w:rPr>
          <w:rFonts w:ascii="Arial" w:hAnsi="Arial"/>
          <w:sz w:val="22"/>
          <w:szCs w:val="22"/>
        </w:rPr>
        <w:t>Wyliczenie stawki ze składników zmiennych wykorzystywanej przy wyliczaniu ekwiwalentu lub dopłaty do urlopu po dacie startu.</w:t>
      </w:r>
    </w:p>
    <w:p w14:paraId="499D91B5" w14:textId="77777777" w:rsidR="00A6298F" w:rsidRPr="00C73A76" w:rsidRDefault="00A6298F" w:rsidP="00A6298F">
      <w:pPr>
        <w:jc w:val="both"/>
        <w:rPr>
          <w:rFonts w:ascii="Arial" w:hAnsi="Arial" w:cs="Arial"/>
          <w:b/>
          <w:bCs/>
          <w:sz w:val="16"/>
          <w:szCs w:val="16"/>
          <w:lang w:eastAsia="en-US"/>
        </w:rPr>
      </w:pPr>
    </w:p>
    <w:p w14:paraId="3CEB9B34" w14:textId="77777777" w:rsidR="00A6298F" w:rsidRPr="00103C18" w:rsidRDefault="00A6298F" w:rsidP="00A6298F">
      <w:pPr>
        <w:jc w:val="both"/>
        <w:rPr>
          <w:rFonts w:ascii="Arial" w:hAnsi="Arial" w:cs="Arial"/>
          <w:b/>
          <w:bCs/>
          <w:sz w:val="22"/>
          <w:szCs w:val="22"/>
          <w:lang w:eastAsia="en-US"/>
        </w:rPr>
      </w:pPr>
      <w:r w:rsidRPr="00103C18">
        <w:rPr>
          <w:rFonts w:ascii="Arial" w:hAnsi="Arial" w:cs="Arial"/>
          <w:b/>
          <w:bCs/>
          <w:sz w:val="22"/>
          <w:szCs w:val="22"/>
          <w:lang w:eastAsia="en-US"/>
        </w:rPr>
        <w:t xml:space="preserve">Zakres </w:t>
      </w:r>
      <w:r w:rsidR="001E3F06" w:rsidRPr="00103C18">
        <w:rPr>
          <w:rFonts w:ascii="Arial" w:hAnsi="Arial" w:cs="Arial"/>
          <w:b/>
          <w:bCs/>
          <w:sz w:val="22"/>
          <w:szCs w:val="22"/>
          <w:lang w:eastAsia="en-US"/>
        </w:rPr>
        <w:t>wdrożenia</w:t>
      </w:r>
    </w:p>
    <w:p w14:paraId="35ADFA8D" w14:textId="77777777" w:rsidR="00A6298F" w:rsidRPr="00C73A76" w:rsidRDefault="00A6298F" w:rsidP="00A6298F">
      <w:pPr>
        <w:jc w:val="both"/>
        <w:rPr>
          <w:rFonts w:ascii="Arial" w:hAnsi="Arial" w:cs="Arial"/>
          <w:b/>
          <w:bCs/>
          <w:sz w:val="16"/>
          <w:szCs w:val="16"/>
          <w:lang w:eastAsia="en-US"/>
        </w:rPr>
      </w:pPr>
    </w:p>
    <w:p w14:paraId="6E71B2D6" w14:textId="77777777" w:rsidR="00A6298F" w:rsidRPr="00103C18" w:rsidRDefault="00A6298F" w:rsidP="00C73A76">
      <w:pPr>
        <w:spacing w:line="276" w:lineRule="auto"/>
        <w:ind w:left="357"/>
        <w:jc w:val="both"/>
        <w:rPr>
          <w:rFonts w:ascii="Arial" w:hAnsi="Arial" w:cs="Arial"/>
          <w:sz w:val="22"/>
          <w:szCs w:val="22"/>
          <w:lang w:eastAsia="en-US"/>
        </w:rPr>
      </w:pPr>
      <w:r w:rsidRPr="00103C18">
        <w:rPr>
          <w:rFonts w:ascii="Arial" w:hAnsi="Arial" w:cs="Arial"/>
          <w:sz w:val="22"/>
          <w:szCs w:val="22"/>
          <w:lang w:eastAsia="en-US"/>
        </w:rPr>
        <w:t xml:space="preserve">W ramach realizacji projektu wdrożeniowego Wykonawca powinien razem z Zamawiającym wykonać analizę danych źródłowych wraz z wykazem systemów, z których wykonana będzie ekstrakcja danych. Wykonawca przy wsparciu pracowników Zamawiającego przygotuje w ramach każdego z Etapów i w ramach każdego z realizowanych obszarów dokument: Plan Migracji, który będzie opisywał zarówno specyfikację systemów, struktur i danych źródłowych jak i zakres i strukturę docelowych danych migracyjnych. Przygotowany dokument Planu Migracji będzie określał dodatkowo i dotyczył między innymi zakresu związanego z czyszczeniem i agregacją danych, jeśli w wyniku wykonanej analizy strony uznają za stosowne wykonanie takich prac. Plan migracji zawierał będzie: </w:t>
      </w:r>
    </w:p>
    <w:p w14:paraId="1AE69DC0" w14:textId="77777777" w:rsidR="00A6298F" w:rsidRPr="00103C18" w:rsidRDefault="00A6298F" w:rsidP="003D5099">
      <w:pPr>
        <w:pStyle w:val="Akapitzlist"/>
        <w:numPr>
          <w:ilvl w:val="0"/>
          <w:numId w:val="113"/>
        </w:numPr>
        <w:spacing w:line="276" w:lineRule="auto"/>
        <w:ind w:left="357" w:firstLine="357"/>
        <w:jc w:val="both"/>
        <w:rPr>
          <w:rFonts w:ascii="Arial" w:hAnsi="Arial"/>
          <w:sz w:val="22"/>
          <w:szCs w:val="22"/>
        </w:rPr>
      </w:pPr>
      <w:r w:rsidRPr="00103C18">
        <w:rPr>
          <w:rFonts w:ascii="Arial" w:hAnsi="Arial"/>
          <w:sz w:val="22"/>
          <w:szCs w:val="22"/>
        </w:rPr>
        <w:t>Wykaz systemów źródłowych.</w:t>
      </w:r>
    </w:p>
    <w:p w14:paraId="1C3E98B5" w14:textId="77777777" w:rsidR="00A6298F" w:rsidRPr="00103C18" w:rsidRDefault="00A6298F" w:rsidP="003D5099">
      <w:pPr>
        <w:pStyle w:val="Akapitzlist"/>
        <w:numPr>
          <w:ilvl w:val="0"/>
          <w:numId w:val="113"/>
        </w:numPr>
        <w:spacing w:line="276" w:lineRule="auto"/>
        <w:ind w:left="357" w:firstLine="357"/>
        <w:jc w:val="both"/>
        <w:rPr>
          <w:rFonts w:ascii="Arial" w:hAnsi="Arial"/>
          <w:sz w:val="22"/>
          <w:szCs w:val="22"/>
        </w:rPr>
      </w:pPr>
      <w:r w:rsidRPr="00103C18">
        <w:rPr>
          <w:rFonts w:ascii="Arial" w:hAnsi="Arial"/>
          <w:sz w:val="22"/>
          <w:szCs w:val="22"/>
        </w:rPr>
        <w:t>Wykaz strumieni wejściowych osobno dla każdego systemu źródłowego.</w:t>
      </w:r>
    </w:p>
    <w:p w14:paraId="287515F2" w14:textId="77777777" w:rsidR="00A6298F" w:rsidRPr="00103C18" w:rsidRDefault="00A6298F" w:rsidP="003D5099">
      <w:pPr>
        <w:pStyle w:val="Akapitzlist"/>
        <w:numPr>
          <w:ilvl w:val="0"/>
          <w:numId w:val="113"/>
        </w:numPr>
        <w:spacing w:line="276" w:lineRule="auto"/>
        <w:ind w:left="357" w:firstLine="357"/>
        <w:jc w:val="both"/>
        <w:rPr>
          <w:rFonts w:ascii="Arial" w:hAnsi="Arial"/>
          <w:sz w:val="22"/>
          <w:szCs w:val="22"/>
        </w:rPr>
      </w:pPr>
      <w:r w:rsidRPr="00103C18">
        <w:rPr>
          <w:rFonts w:ascii="Arial" w:hAnsi="Arial"/>
          <w:sz w:val="22"/>
          <w:szCs w:val="22"/>
        </w:rPr>
        <w:t>Wykaz strumieni docelowych.</w:t>
      </w:r>
    </w:p>
    <w:p w14:paraId="2ED7B59D" w14:textId="77777777" w:rsidR="00A6298F" w:rsidRPr="00103C18" w:rsidRDefault="00A6298F" w:rsidP="003D5099">
      <w:pPr>
        <w:pStyle w:val="Akapitzlist"/>
        <w:numPr>
          <w:ilvl w:val="0"/>
          <w:numId w:val="113"/>
        </w:numPr>
        <w:spacing w:line="276" w:lineRule="auto"/>
        <w:ind w:left="357" w:firstLine="357"/>
        <w:jc w:val="both"/>
        <w:rPr>
          <w:rFonts w:ascii="Arial" w:hAnsi="Arial"/>
          <w:sz w:val="22"/>
          <w:szCs w:val="22"/>
        </w:rPr>
      </w:pPr>
      <w:r w:rsidRPr="00103C18">
        <w:rPr>
          <w:rFonts w:ascii="Arial" w:hAnsi="Arial"/>
          <w:sz w:val="22"/>
          <w:szCs w:val="22"/>
        </w:rPr>
        <w:t>Wykaz strumieni konsolidowanych (z wielu strumieni powstaje jeden).</w:t>
      </w:r>
    </w:p>
    <w:p w14:paraId="245F1391" w14:textId="77777777" w:rsidR="00A6298F" w:rsidRPr="00103C18" w:rsidRDefault="00A6298F" w:rsidP="003D5099">
      <w:pPr>
        <w:pStyle w:val="Akapitzlist"/>
        <w:numPr>
          <w:ilvl w:val="0"/>
          <w:numId w:val="113"/>
        </w:numPr>
        <w:spacing w:line="276" w:lineRule="auto"/>
        <w:ind w:left="357" w:firstLine="357"/>
        <w:jc w:val="both"/>
        <w:rPr>
          <w:rFonts w:ascii="Arial" w:hAnsi="Arial"/>
          <w:sz w:val="22"/>
          <w:szCs w:val="22"/>
        </w:rPr>
      </w:pPr>
      <w:r w:rsidRPr="00103C18">
        <w:rPr>
          <w:rFonts w:ascii="Arial" w:hAnsi="Arial"/>
          <w:sz w:val="22"/>
          <w:szCs w:val="22"/>
        </w:rPr>
        <w:lastRenderedPageBreak/>
        <w:t>Wykaz strumieni dekomponowanych (z jednego strumienia powstaje wiele).</w:t>
      </w:r>
    </w:p>
    <w:p w14:paraId="6E7E58BF" w14:textId="77777777" w:rsidR="00A6298F" w:rsidRPr="00103C18" w:rsidRDefault="00A6298F" w:rsidP="003D5099">
      <w:pPr>
        <w:pStyle w:val="Akapitzlist"/>
        <w:numPr>
          <w:ilvl w:val="0"/>
          <w:numId w:val="113"/>
        </w:numPr>
        <w:spacing w:line="276" w:lineRule="auto"/>
        <w:ind w:left="1418" w:hanging="704"/>
        <w:jc w:val="both"/>
        <w:rPr>
          <w:rFonts w:ascii="Arial" w:hAnsi="Arial"/>
          <w:sz w:val="22"/>
          <w:szCs w:val="22"/>
        </w:rPr>
      </w:pPr>
      <w:r w:rsidRPr="00103C18">
        <w:rPr>
          <w:rFonts w:ascii="Arial" w:hAnsi="Arial"/>
          <w:sz w:val="22"/>
          <w:szCs w:val="22"/>
        </w:rPr>
        <w:t>Wykaz reguł przetwarzania odzwierciedlających planowane potrzeby związane z transformacją danych źródłowych na dane docelowe.</w:t>
      </w:r>
    </w:p>
    <w:p w14:paraId="001F84A3" w14:textId="77777777" w:rsidR="00A6298F" w:rsidRPr="00C73A76" w:rsidRDefault="00A6298F" w:rsidP="00A6298F">
      <w:pPr>
        <w:spacing w:line="276" w:lineRule="auto"/>
        <w:ind w:left="357" w:firstLine="357"/>
        <w:jc w:val="both"/>
        <w:rPr>
          <w:rFonts w:ascii="Arial" w:hAnsi="Arial" w:cs="Arial"/>
          <w:sz w:val="16"/>
          <w:szCs w:val="16"/>
          <w:lang w:eastAsia="en-US"/>
        </w:rPr>
      </w:pPr>
    </w:p>
    <w:p w14:paraId="54300E65" w14:textId="77777777" w:rsidR="00A6298F" w:rsidRPr="00103C18" w:rsidRDefault="00A6298F" w:rsidP="00A6298F">
      <w:pPr>
        <w:spacing w:line="276" w:lineRule="auto"/>
        <w:ind w:left="357" w:firstLine="357"/>
        <w:jc w:val="both"/>
        <w:rPr>
          <w:rFonts w:ascii="Arial" w:hAnsi="Arial" w:cs="Arial"/>
          <w:sz w:val="22"/>
          <w:szCs w:val="22"/>
          <w:lang w:eastAsia="en-US"/>
        </w:rPr>
      </w:pPr>
      <w:r w:rsidRPr="00103C18">
        <w:rPr>
          <w:rFonts w:ascii="Arial" w:hAnsi="Arial" w:cs="Arial"/>
          <w:sz w:val="22"/>
          <w:szCs w:val="22"/>
          <w:lang w:eastAsia="en-US"/>
        </w:rPr>
        <w:t xml:space="preserve">W ramach realizacji projektów migracji Wykonawca zobowiązany jest do przygotowania narzędzi do importu danych do docelowego </w:t>
      </w:r>
      <w:r w:rsidR="005D2E10">
        <w:rPr>
          <w:rFonts w:ascii="Arial" w:hAnsi="Arial" w:cs="Arial"/>
          <w:sz w:val="22"/>
          <w:szCs w:val="22"/>
          <w:lang w:eastAsia="en-US"/>
        </w:rPr>
        <w:t>S</w:t>
      </w:r>
      <w:r w:rsidRPr="00103C18">
        <w:rPr>
          <w:rFonts w:ascii="Arial" w:hAnsi="Arial" w:cs="Arial"/>
          <w:sz w:val="22"/>
          <w:szCs w:val="22"/>
          <w:lang w:eastAsia="en-US"/>
        </w:rPr>
        <w:t>ystemu</w:t>
      </w:r>
      <w:r w:rsidR="005D2E10">
        <w:rPr>
          <w:rFonts w:ascii="Arial" w:hAnsi="Arial" w:cs="Arial"/>
          <w:sz w:val="22"/>
          <w:szCs w:val="22"/>
          <w:lang w:eastAsia="en-US"/>
        </w:rPr>
        <w:t xml:space="preserve"> </w:t>
      </w:r>
      <w:r w:rsidRPr="00103C18">
        <w:rPr>
          <w:rFonts w:ascii="Arial" w:hAnsi="Arial" w:cs="Arial"/>
          <w:sz w:val="22"/>
          <w:szCs w:val="22"/>
          <w:lang w:eastAsia="en-US"/>
        </w:rPr>
        <w:t>w strukturach i formatach powstałych w wyniku wykorzystania</w:t>
      </w:r>
      <w:r w:rsidR="00900387" w:rsidRPr="00103C18">
        <w:rPr>
          <w:rFonts w:ascii="Arial" w:hAnsi="Arial" w:cs="Arial"/>
          <w:sz w:val="22"/>
          <w:szCs w:val="22"/>
          <w:lang w:eastAsia="en-US"/>
        </w:rPr>
        <w:t xml:space="preserve"> funkcjonalności </w:t>
      </w:r>
      <w:r w:rsidRPr="00103C18">
        <w:rPr>
          <w:rFonts w:ascii="Arial" w:hAnsi="Arial" w:cs="Arial"/>
          <w:sz w:val="22"/>
          <w:szCs w:val="22"/>
          <w:lang w:eastAsia="en-US"/>
        </w:rPr>
        <w:t>do wspierania procesu pozyskania danych ze źródeł zewnętrznych</w:t>
      </w:r>
      <w:r w:rsidR="00900387" w:rsidRPr="00103C18">
        <w:rPr>
          <w:rFonts w:ascii="Arial" w:hAnsi="Arial" w:cs="Arial"/>
          <w:sz w:val="22"/>
          <w:szCs w:val="22"/>
          <w:lang w:eastAsia="en-US"/>
        </w:rPr>
        <w:t>.</w:t>
      </w:r>
    </w:p>
    <w:p w14:paraId="52A526D6" w14:textId="77777777" w:rsidR="00A6298F" w:rsidRPr="00103C18" w:rsidRDefault="00A6298F" w:rsidP="00A6298F">
      <w:pPr>
        <w:spacing w:line="276" w:lineRule="auto"/>
        <w:ind w:left="357" w:firstLine="357"/>
        <w:jc w:val="both"/>
        <w:rPr>
          <w:rFonts w:ascii="Arial" w:hAnsi="Arial" w:cs="Arial"/>
          <w:sz w:val="22"/>
          <w:szCs w:val="22"/>
          <w:lang w:eastAsia="en-US"/>
        </w:rPr>
      </w:pPr>
    </w:p>
    <w:p w14:paraId="24CFC86B" w14:textId="77777777" w:rsidR="00A6298F" w:rsidRPr="00103C18" w:rsidRDefault="00A6298F" w:rsidP="00A6298F">
      <w:pPr>
        <w:spacing w:line="276" w:lineRule="auto"/>
        <w:ind w:left="357" w:firstLine="357"/>
        <w:jc w:val="both"/>
        <w:rPr>
          <w:rFonts w:ascii="Arial" w:hAnsi="Arial" w:cs="Arial"/>
          <w:sz w:val="22"/>
          <w:szCs w:val="22"/>
          <w:lang w:eastAsia="en-US"/>
        </w:rPr>
      </w:pPr>
      <w:r w:rsidRPr="00103C18">
        <w:rPr>
          <w:rFonts w:ascii="Arial" w:hAnsi="Arial" w:cs="Arial"/>
          <w:sz w:val="22"/>
          <w:szCs w:val="22"/>
          <w:lang w:eastAsia="en-US"/>
        </w:rPr>
        <w:t>W ramach projektu migracji z wykorzystaniem</w:t>
      </w:r>
      <w:r w:rsidR="00900387" w:rsidRPr="00103C18">
        <w:rPr>
          <w:rFonts w:ascii="Arial" w:hAnsi="Arial" w:cs="Arial"/>
          <w:sz w:val="22"/>
          <w:szCs w:val="22"/>
          <w:lang w:eastAsia="en-US"/>
        </w:rPr>
        <w:t xml:space="preserve"> funkcjonalności </w:t>
      </w:r>
      <w:r w:rsidRPr="00103C18">
        <w:rPr>
          <w:rFonts w:ascii="Arial" w:hAnsi="Arial" w:cs="Arial"/>
          <w:sz w:val="22"/>
          <w:szCs w:val="22"/>
          <w:lang w:eastAsia="en-US"/>
        </w:rPr>
        <w:t>do wspierania procesu pozyskania danych ze źródeł zewnętrznych</w:t>
      </w:r>
      <w:r w:rsidR="00900387" w:rsidRPr="00103C18">
        <w:rPr>
          <w:rFonts w:ascii="Arial" w:hAnsi="Arial" w:cs="Arial"/>
          <w:sz w:val="22"/>
          <w:szCs w:val="22"/>
          <w:lang w:eastAsia="en-US"/>
        </w:rPr>
        <w:t xml:space="preserve">, </w:t>
      </w:r>
      <w:r w:rsidRPr="00103C18">
        <w:rPr>
          <w:rFonts w:ascii="Arial" w:hAnsi="Arial" w:cs="Arial"/>
          <w:sz w:val="22"/>
          <w:szCs w:val="22"/>
          <w:lang w:eastAsia="en-US"/>
        </w:rPr>
        <w:t>Wykonawca przygotuje i udostępni interfejsy z </w:t>
      </w:r>
      <w:r w:rsidR="005D2E10">
        <w:rPr>
          <w:rFonts w:ascii="Arial" w:hAnsi="Arial" w:cs="Arial"/>
          <w:sz w:val="22"/>
          <w:szCs w:val="22"/>
          <w:lang w:eastAsia="en-US"/>
        </w:rPr>
        <w:t>S</w:t>
      </w:r>
      <w:r w:rsidRPr="00103C18">
        <w:rPr>
          <w:rFonts w:ascii="Arial" w:hAnsi="Arial" w:cs="Arial"/>
          <w:sz w:val="22"/>
          <w:szCs w:val="22"/>
          <w:lang w:eastAsia="en-US"/>
        </w:rPr>
        <w:t xml:space="preserve">ystemu, umożliwiające dostęp w trybie </w:t>
      </w:r>
      <w:proofErr w:type="spellStart"/>
      <w:r w:rsidRPr="00103C18">
        <w:rPr>
          <w:rFonts w:ascii="Arial" w:hAnsi="Arial" w:cs="Arial"/>
          <w:sz w:val="22"/>
          <w:szCs w:val="22"/>
          <w:lang w:eastAsia="en-US"/>
        </w:rPr>
        <w:t>read-only</w:t>
      </w:r>
      <w:proofErr w:type="spellEnd"/>
      <w:r w:rsidRPr="00103C18">
        <w:rPr>
          <w:rFonts w:ascii="Arial" w:hAnsi="Arial" w:cs="Arial"/>
          <w:sz w:val="22"/>
          <w:szCs w:val="22"/>
          <w:lang w:eastAsia="en-US"/>
        </w:rPr>
        <w:t>, do wybranych danych w tym systemie, np. do danych słownikowych, danych podstawowych itp., jako danych służących do mapowań.</w:t>
      </w:r>
    </w:p>
    <w:p w14:paraId="52488132" w14:textId="77777777" w:rsidR="00A6298F" w:rsidRPr="00C73A76" w:rsidRDefault="00A6298F" w:rsidP="00C73A76">
      <w:pPr>
        <w:spacing w:line="276" w:lineRule="auto"/>
        <w:jc w:val="both"/>
        <w:rPr>
          <w:rFonts w:ascii="Arial" w:hAnsi="Arial" w:cs="Arial"/>
          <w:sz w:val="16"/>
          <w:szCs w:val="16"/>
          <w:lang w:eastAsia="en-US"/>
        </w:rPr>
      </w:pPr>
    </w:p>
    <w:p w14:paraId="42912A37" w14:textId="77777777" w:rsidR="00A6298F" w:rsidRPr="00103C18" w:rsidRDefault="00A6298F" w:rsidP="00A6298F">
      <w:pPr>
        <w:spacing w:line="276" w:lineRule="auto"/>
        <w:ind w:left="357" w:firstLine="357"/>
        <w:jc w:val="both"/>
        <w:rPr>
          <w:rFonts w:ascii="Arial" w:hAnsi="Arial" w:cs="Arial"/>
          <w:sz w:val="22"/>
          <w:szCs w:val="22"/>
          <w:lang w:eastAsia="en-US"/>
        </w:rPr>
      </w:pPr>
      <w:r w:rsidRPr="00103C18">
        <w:rPr>
          <w:rFonts w:ascii="Arial" w:hAnsi="Arial" w:cs="Arial"/>
          <w:sz w:val="22"/>
          <w:szCs w:val="22"/>
          <w:lang w:eastAsia="en-US"/>
        </w:rPr>
        <w:t>W ramach</w:t>
      </w:r>
      <w:r w:rsidR="00900387" w:rsidRPr="00103C18">
        <w:rPr>
          <w:rFonts w:ascii="Arial" w:hAnsi="Arial" w:cs="Arial"/>
          <w:sz w:val="22"/>
          <w:szCs w:val="22"/>
          <w:lang w:eastAsia="en-US"/>
        </w:rPr>
        <w:t xml:space="preserve"> funkcjonalności </w:t>
      </w:r>
      <w:r w:rsidRPr="00103C18">
        <w:rPr>
          <w:rFonts w:ascii="Arial" w:hAnsi="Arial" w:cs="Arial"/>
          <w:sz w:val="22"/>
          <w:szCs w:val="22"/>
          <w:lang w:eastAsia="en-US"/>
        </w:rPr>
        <w:t>do wspierania procesu pozyskania danych ze źródeł zewnętrznych</w:t>
      </w:r>
      <w:r w:rsidR="00900387" w:rsidRPr="00103C18">
        <w:rPr>
          <w:rFonts w:ascii="Arial" w:hAnsi="Arial" w:cs="Arial"/>
          <w:sz w:val="22"/>
          <w:szCs w:val="22"/>
          <w:lang w:eastAsia="en-US"/>
        </w:rPr>
        <w:t xml:space="preserve"> </w:t>
      </w:r>
      <w:r w:rsidRPr="00103C18">
        <w:rPr>
          <w:rFonts w:ascii="Arial" w:hAnsi="Arial" w:cs="Arial"/>
          <w:sz w:val="22"/>
          <w:szCs w:val="22"/>
          <w:lang w:eastAsia="en-US"/>
        </w:rPr>
        <w:t>Wykonawca przygotuje reguły i zasady przetwarzania danych migracyjnych i w zależności od wyniku tych ustaleń, przydzielone będą</w:t>
      </w:r>
      <w:r w:rsidR="00900387" w:rsidRPr="00103C18">
        <w:rPr>
          <w:rFonts w:ascii="Arial" w:hAnsi="Arial" w:cs="Arial"/>
          <w:sz w:val="22"/>
          <w:szCs w:val="22"/>
          <w:lang w:eastAsia="en-US"/>
        </w:rPr>
        <w:t xml:space="preserve"> </w:t>
      </w:r>
      <w:r w:rsidRPr="00103C18">
        <w:rPr>
          <w:rFonts w:ascii="Arial" w:hAnsi="Arial" w:cs="Arial"/>
          <w:sz w:val="22"/>
          <w:szCs w:val="22"/>
          <w:lang w:eastAsia="en-US"/>
        </w:rPr>
        <w:t xml:space="preserve">musiały </w:t>
      </w:r>
      <w:r w:rsidR="00900387" w:rsidRPr="00103C18">
        <w:rPr>
          <w:rFonts w:ascii="Arial" w:hAnsi="Arial" w:cs="Arial"/>
          <w:sz w:val="22"/>
          <w:szCs w:val="22"/>
          <w:lang w:eastAsia="en-US"/>
        </w:rPr>
        <w:t xml:space="preserve">być </w:t>
      </w:r>
      <w:r w:rsidRPr="00103C18">
        <w:rPr>
          <w:rFonts w:ascii="Arial" w:hAnsi="Arial" w:cs="Arial"/>
          <w:sz w:val="22"/>
          <w:szCs w:val="22"/>
          <w:lang w:eastAsia="en-US"/>
        </w:rPr>
        <w:t xml:space="preserve">zasoby i zadania dla konkretnych wykonawców. </w:t>
      </w:r>
    </w:p>
    <w:p w14:paraId="560D4BA8" w14:textId="77777777" w:rsidR="00A6298F" w:rsidRPr="00103C18" w:rsidRDefault="00A6298F" w:rsidP="00A6298F">
      <w:pPr>
        <w:spacing w:line="276" w:lineRule="auto"/>
        <w:ind w:left="357" w:firstLine="357"/>
        <w:jc w:val="both"/>
        <w:rPr>
          <w:rFonts w:ascii="Arial" w:hAnsi="Arial" w:cs="Arial"/>
          <w:sz w:val="22"/>
          <w:szCs w:val="22"/>
          <w:lang w:eastAsia="en-US"/>
        </w:rPr>
      </w:pPr>
    </w:p>
    <w:p w14:paraId="571C5767" w14:textId="77777777" w:rsidR="00A6298F" w:rsidRPr="00103C18" w:rsidRDefault="00A6298F" w:rsidP="00C5249B">
      <w:pPr>
        <w:spacing w:line="276" w:lineRule="auto"/>
        <w:ind w:left="357"/>
        <w:jc w:val="both"/>
        <w:rPr>
          <w:rFonts w:ascii="Arial" w:hAnsi="Arial" w:cs="Arial"/>
          <w:sz w:val="22"/>
          <w:szCs w:val="22"/>
          <w:lang w:eastAsia="en-US"/>
        </w:rPr>
      </w:pPr>
      <w:r w:rsidRPr="00103C18">
        <w:rPr>
          <w:rFonts w:ascii="Arial" w:hAnsi="Arial" w:cs="Arial"/>
          <w:sz w:val="22"/>
          <w:szCs w:val="22"/>
          <w:lang w:eastAsia="en-US"/>
        </w:rPr>
        <w:t>Dla każdego Etapu i dla każdego obszaru Wykonawca wspólnie z Zamawiającym zrealizuje dwie (2) iteracje migracji testowych i jedną (1) migrację produkcyjną.</w:t>
      </w:r>
    </w:p>
    <w:p w14:paraId="7551EF6B" w14:textId="77777777" w:rsidR="00A6298F" w:rsidRPr="00C73A76" w:rsidRDefault="00A6298F" w:rsidP="00C73A76">
      <w:pPr>
        <w:spacing w:line="276" w:lineRule="auto"/>
        <w:jc w:val="both"/>
        <w:rPr>
          <w:rFonts w:ascii="Arial" w:hAnsi="Arial" w:cs="Arial"/>
          <w:sz w:val="16"/>
          <w:szCs w:val="16"/>
          <w:lang w:eastAsia="en-US"/>
        </w:rPr>
      </w:pPr>
    </w:p>
    <w:p w14:paraId="635AD661" w14:textId="77777777" w:rsidR="00A6298F" w:rsidRPr="00103C18" w:rsidRDefault="00A6298F" w:rsidP="00C5249B">
      <w:pPr>
        <w:spacing w:line="276" w:lineRule="auto"/>
        <w:ind w:left="357"/>
        <w:jc w:val="both"/>
        <w:rPr>
          <w:rFonts w:ascii="Arial" w:hAnsi="Arial" w:cs="Arial"/>
          <w:sz w:val="22"/>
          <w:szCs w:val="22"/>
          <w:lang w:eastAsia="en-US"/>
        </w:rPr>
      </w:pPr>
      <w:r w:rsidRPr="00103C18">
        <w:rPr>
          <w:rFonts w:ascii="Arial" w:hAnsi="Arial" w:cs="Arial"/>
          <w:sz w:val="22"/>
          <w:szCs w:val="22"/>
          <w:lang w:eastAsia="en-US"/>
        </w:rPr>
        <w:t>W wyniku zrealizowanych prac migracyjnych oraz na potrzeby potencjalnego audytu w systemie w ramach</w:t>
      </w:r>
      <w:r w:rsidR="00900387" w:rsidRPr="00103C18">
        <w:rPr>
          <w:rFonts w:ascii="Arial" w:hAnsi="Arial" w:cs="Arial"/>
          <w:sz w:val="22"/>
          <w:szCs w:val="22"/>
          <w:lang w:eastAsia="en-US"/>
        </w:rPr>
        <w:t xml:space="preserve"> funkcjonalności </w:t>
      </w:r>
      <w:r w:rsidRPr="00103C18">
        <w:rPr>
          <w:rFonts w:ascii="Arial" w:hAnsi="Arial" w:cs="Arial"/>
          <w:sz w:val="22"/>
          <w:szCs w:val="22"/>
          <w:lang w:eastAsia="en-US"/>
        </w:rPr>
        <w:t>do wspierania procesu pozyskania danych ze źródeł zewnętrznych</w:t>
      </w:r>
      <w:r w:rsidR="00900387" w:rsidRPr="00103C18">
        <w:rPr>
          <w:rFonts w:ascii="Arial" w:hAnsi="Arial" w:cs="Arial"/>
          <w:sz w:val="22"/>
          <w:szCs w:val="22"/>
          <w:lang w:eastAsia="en-US"/>
        </w:rPr>
        <w:t xml:space="preserve"> </w:t>
      </w:r>
      <w:r w:rsidRPr="00103C18">
        <w:rPr>
          <w:rFonts w:ascii="Arial" w:hAnsi="Arial" w:cs="Arial"/>
          <w:sz w:val="22"/>
          <w:szCs w:val="22"/>
          <w:lang w:eastAsia="en-US"/>
        </w:rPr>
        <w:t>- powinna pozostać cała historia transformacji danych od danych źródłowych do danych docelowych (tzw. log audytowy), w tym także ewidencja ewentualnych ręcznych korekt w danych.</w:t>
      </w:r>
    </w:p>
    <w:p w14:paraId="2EDF207B" w14:textId="77777777" w:rsidR="00A6298F" w:rsidRPr="00103C18" w:rsidRDefault="00A6298F" w:rsidP="00A6298F">
      <w:pPr>
        <w:spacing w:line="276" w:lineRule="auto"/>
        <w:ind w:left="357" w:firstLine="357"/>
        <w:jc w:val="both"/>
        <w:rPr>
          <w:rFonts w:ascii="Arial" w:hAnsi="Arial" w:cs="Arial"/>
          <w:sz w:val="22"/>
          <w:szCs w:val="22"/>
          <w:lang w:eastAsia="en-US"/>
        </w:rPr>
      </w:pPr>
    </w:p>
    <w:p w14:paraId="40EDCEF9" w14:textId="77777777" w:rsidR="00A6298F" w:rsidRPr="00103C18" w:rsidRDefault="00A6298F" w:rsidP="00A6298F">
      <w:pPr>
        <w:keepNext/>
        <w:spacing w:line="276" w:lineRule="auto"/>
        <w:jc w:val="both"/>
        <w:rPr>
          <w:rFonts w:ascii="Arial" w:hAnsi="Arial" w:cs="Arial"/>
          <w:sz w:val="22"/>
          <w:szCs w:val="22"/>
        </w:rPr>
      </w:pPr>
      <w:r w:rsidRPr="00103C18">
        <w:rPr>
          <w:rFonts w:ascii="Arial" w:hAnsi="Arial" w:cs="Arial"/>
          <w:sz w:val="22"/>
          <w:szCs w:val="22"/>
        </w:rPr>
        <w:t>Zakres prac z podziałem odpowiedzialności opisuje poniższa tabela:</w:t>
      </w:r>
    </w:p>
    <w:p w14:paraId="7E29FA73" w14:textId="77777777" w:rsidR="00A6298F" w:rsidRPr="00103C18" w:rsidRDefault="00A6298F" w:rsidP="00A6298F">
      <w:pPr>
        <w:keepNext/>
        <w:rPr>
          <w:rFonts w:ascii="Arial" w:hAnsi="Arial" w:cs="Arial"/>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1843"/>
        <w:gridCol w:w="1701"/>
        <w:gridCol w:w="1984"/>
      </w:tblGrid>
      <w:tr w:rsidR="00C4079B" w:rsidRPr="00103C18" w14:paraId="58C6BBEA" w14:textId="77777777" w:rsidTr="00AB1423">
        <w:tc>
          <w:tcPr>
            <w:tcW w:w="846" w:type="dxa"/>
            <w:shd w:val="clear" w:color="auto" w:fill="auto"/>
          </w:tcPr>
          <w:p w14:paraId="2B79FF5F" w14:textId="77777777" w:rsidR="00A6298F" w:rsidRPr="00103C18" w:rsidRDefault="00A6298F" w:rsidP="00AB1423">
            <w:pPr>
              <w:jc w:val="both"/>
              <w:rPr>
                <w:rFonts w:ascii="Arial" w:hAnsi="Arial" w:cs="Arial"/>
                <w:b/>
                <w:bCs/>
                <w:sz w:val="22"/>
                <w:szCs w:val="22"/>
                <w:lang w:eastAsia="en-US"/>
              </w:rPr>
            </w:pPr>
            <w:r w:rsidRPr="00103C18">
              <w:rPr>
                <w:rFonts w:ascii="Arial" w:hAnsi="Arial" w:cs="Arial"/>
                <w:b/>
                <w:bCs/>
                <w:sz w:val="22"/>
                <w:szCs w:val="22"/>
                <w:lang w:eastAsia="en-US"/>
              </w:rPr>
              <w:t>L.P.</w:t>
            </w:r>
          </w:p>
        </w:tc>
        <w:tc>
          <w:tcPr>
            <w:tcW w:w="2693" w:type="dxa"/>
            <w:shd w:val="clear" w:color="auto" w:fill="auto"/>
          </w:tcPr>
          <w:p w14:paraId="0246A114" w14:textId="77777777" w:rsidR="00A6298F" w:rsidRPr="00103C18" w:rsidRDefault="00A6298F" w:rsidP="00B17C0C">
            <w:pPr>
              <w:jc w:val="center"/>
              <w:rPr>
                <w:rFonts w:ascii="Arial" w:hAnsi="Arial" w:cs="Arial"/>
                <w:b/>
                <w:bCs/>
                <w:sz w:val="22"/>
                <w:szCs w:val="22"/>
                <w:lang w:eastAsia="en-US"/>
              </w:rPr>
            </w:pPr>
            <w:r w:rsidRPr="00103C18">
              <w:rPr>
                <w:rFonts w:ascii="Arial" w:hAnsi="Arial" w:cs="Arial"/>
                <w:b/>
                <w:bCs/>
                <w:sz w:val="22"/>
                <w:szCs w:val="22"/>
              </w:rPr>
              <w:t>Zadanie</w:t>
            </w:r>
          </w:p>
        </w:tc>
        <w:tc>
          <w:tcPr>
            <w:tcW w:w="1843" w:type="dxa"/>
            <w:shd w:val="clear" w:color="auto" w:fill="auto"/>
          </w:tcPr>
          <w:p w14:paraId="6A9E2D44" w14:textId="77777777" w:rsidR="00A6298F" w:rsidRPr="00103C18" w:rsidRDefault="00A6298F" w:rsidP="00B17C0C">
            <w:pPr>
              <w:jc w:val="center"/>
              <w:rPr>
                <w:rFonts w:ascii="Arial" w:hAnsi="Arial" w:cs="Arial"/>
                <w:b/>
                <w:bCs/>
                <w:sz w:val="22"/>
                <w:szCs w:val="22"/>
                <w:lang w:eastAsia="en-US"/>
              </w:rPr>
            </w:pPr>
            <w:r w:rsidRPr="00103C18">
              <w:rPr>
                <w:rFonts w:ascii="Arial" w:hAnsi="Arial" w:cs="Arial"/>
                <w:b/>
                <w:bCs/>
                <w:sz w:val="22"/>
                <w:szCs w:val="22"/>
              </w:rPr>
              <w:t>Zamawiający</w:t>
            </w:r>
          </w:p>
        </w:tc>
        <w:tc>
          <w:tcPr>
            <w:tcW w:w="1701" w:type="dxa"/>
            <w:shd w:val="clear" w:color="auto" w:fill="auto"/>
          </w:tcPr>
          <w:p w14:paraId="513B81F7" w14:textId="77777777" w:rsidR="00A6298F" w:rsidRPr="00103C18" w:rsidRDefault="00A6298F" w:rsidP="00B17C0C">
            <w:pPr>
              <w:jc w:val="center"/>
              <w:rPr>
                <w:rFonts w:ascii="Arial" w:hAnsi="Arial" w:cs="Arial"/>
                <w:b/>
                <w:bCs/>
                <w:sz w:val="22"/>
                <w:szCs w:val="22"/>
                <w:lang w:eastAsia="en-US"/>
              </w:rPr>
            </w:pPr>
            <w:r w:rsidRPr="00103C18">
              <w:rPr>
                <w:rFonts w:ascii="Arial" w:hAnsi="Arial" w:cs="Arial"/>
                <w:b/>
                <w:bCs/>
                <w:sz w:val="22"/>
                <w:szCs w:val="22"/>
              </w:rPr>
              <w:t>Wykonawca</w:t>
            </w:r>
          </w:p>
        </w:tc>
        <w:tc>
          <w:tcPr>
            <w:tcW w:w="1984" w:type="dxa"/>
            <w:shd w:val="clear" w:color="auto" w:fill="auto"/>
          </w:tcPr>
          <w:p w14:paraId="72F5BFA9" w14:textId="77777777" w:rsidR="005D2E10" w:rsidRPr="00103C18" w:rsidRDefault="00B17C0C" w:rsidP="00116D79">
            <w:pPr>
              <w:jc w:val="center"/>
              <w:rPr>
                <w:rFonts w:ascii="Arial" w:hAnsi="Arial" w:cs="Arial"/>
                <w:b/>
                <w:bCs/>
                <w:sz w:val="22"/>
                <w:szCs w:val="22"/>
              </w:rPr>
            </w:pPr>
            <w:r w:rsidRPr="00103C18">
              <w:rPr>
                <w:rFonts w:ascii="Arial" w:hAnsi="Arial" w:cs="Arial"/>
                <w:b/>
                <w:bCs/>
                <w:sz w:val="22"/>
                <w:szCs w:val="22"/>
              </w:rPr>
              <w:t>Zamawiający oraz Wykonawca</w:t>
            </w:r>
          </w:p>
        </w:tc>
      </w:tr>
      <w:tr w:rsidR="00C4079B" w:rsidRPr="00AD0110" w14:paraId="48A1FDF7" w14:textId="77777777" w:rsidTr="00AB1423">
        <w:tc>
          <w:tcPr>
            <w:tcW w:w="846" w:type="dxa"/>
            <w:shd w:val="clear" w:color="auto" w:fill="auto"/>
          </w:tcPr>
          <w:p w14:paraId="5B23F438" w14:textId="77777777" w:rsidR="00A6298F" w:rsidRPr="00103C18"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0D5CFDFC" w14:textId="77777777" w:rsidR="00A6298F" w:rsidRPr="00103C18" w:rsidRDefault="00A6298F" w:rsidP="00C4079B">
            <w:pPr>
              <w:rPr>
                <w:rFonts w:ascii="Arial" w:hAnsi="Arial" w:cs="Arial"/>
                <w:sz w:val="22"/>
                <w:szCs w:val="22"/>
                <w:lang w:eastAsia="en-US"/>
              </w:rPr>
            </w:pPr>
            <w:r w:rsidRPr="00103C18">
              <w:rPr>
                <w:rFonts w:ascii="Arial" w:hAnsi="Arial" w:cs="Arial"/>
                <w:sz w:val="22"/>
                <w:szCs w:val="22"/>
              </w:rPr>
              <w:t>Przygotowanie i dostarczenie zasobów technicznych na potrzeby instalacji środowiska w ramach</w:t>
            </w:r>
            <w:r w:rsidR="00900387" w:rsidRPr="00103C18">
              <w:rPr>
                <w:rFonts w:ascii="Arial" w:hAnsi="Arial" w:cs="Arial"/>
                <w:sz w:val="22"/>
                <w:szCs w:val="22"/>
              </w:rPr>
              <w:t xml:space="preserve"> funkcjonalności </w:t>
            </w:r>
            <w:r w:rsidRPr="00103C18">
              <w:rPr>
                <w:rFonts w:ascii="Arial" w:hAnsi="Arial" w:cs="Arial"/>
                <w:sz w:val="22"/>
                <w:szCs w:val="22"/>
              </w:rPr>
              <w:t>do wspierania procesu pozyskania danych ze źródeł zewnętrznych</w:t>
            </w:r>
          </w:p>
        </w:tc>
        <w:tc>
          <w:tcPr>
            <w:tcW w:w="1843" w:type="dxa"/>
            <w:shd w:val="clear" w:color="auto" w:fill="auto"/>
          </w:tcPr>
          <w:p w14:paraId="438866C4" w14:textId="77777777" w:rsidR="00A6298F" w:rsidRPr="00103C18" w:rsidRDefault="00B17C0C" w:rsidP="00C4079B">
            <w:pPr>
              <w:rPr>
                <w:rFonts w:ascii="Arial" w:hAnsi="Arial" w:cs="Arial"/>
                <w:sz w:val="22"/>
                <w:szCs w:val="22"/>
                <w:lang w:eastAsia="en-US"/>
              </w:rPr>
            </w:pPr>
            <w:r w:rsidRPr="00103C18">
              <w:rPr>
                <w:rFonts w:ascii="Arial" w:hAnsi="Arial" w:cs="Arial"/>
                <w:sz w:val="22"/>
                <w:szCs w:val="22"/>
              </w:rPr>
              <w:t xml:space="preserve">Udostępnia </w:t>
            </w:r>
            <w:r w:rsidR="00A6298F" w:rsidRPr="00103C18">
              <w:rPr>
                <w:rFonts w:ascii="Arial" w:hAnsi="Arial" w:cs="Arial"/>
                <w:sz w:val="22"/>
                <w:szCs w:val="22"/>
              </w:rPr>
              <w:t>infrastrukturę</w:t>
            </w:r>
          </w:p>
        </w:tc>
        <w:tc>
          <w:tcPr>
            <w:tcW w:w="1701" w:type="dxa"/>
            <w:shd w:val="clear" w:color="auto" w:fill="auto"/>
          </w:tcPr>
          <w:p w14:paraId="62DB4C36" w14:textId="77777777" w:rsidR="00A6298F" w:rsidRPr="00AB1423" w:rsidRDefault="00A6298F" w:rsidP="00C4079B">
            <w:pPr>
              <w:rPr>
                <w:rFonts w:ascii="Arial" w:hAnsi="Arial" w:cs="Arial"/>
                <w:sz w:val="22"/>
                <w:szCs w:val="22"/>
                <w:lang w:eastAsia="en-US"/>
              </w:rPr>
            </w:pPr>
            <w:r w:rsidRPr="00103C18">
              <w:rPr>
                <w:rFonts w:ascii="Arial" w:hAnsi="Arial" w:cs="Arial"/>
                <w:sz w:val="22"/>
                <w:szCs w:val="22"/>
              </w:rPr>
              <w:t xml:space="preserve">Dostarcza </w:t>
            </w:r>
            <w:proofErr w:type="spellStart"/>
            <w:r w:rsidRPr="00103C18">
              <w:rPr>
                <w:rFonts w:ascii="Arial" w:hAnsi="Arial" w:cs="Arial"/>
                <w:sz w:val="22"/>
                <w:szCs w:val="22"/>
              </w:rPr>
              <w:t>know</w:t>
            </w:r>
            <w:proofErr w:type="spellEnd"/>
            <w:r w:rsidRPr="00103C18">
              <w:rPr>
                <w:rFonts w:ascii="Arial" w:hAnsi="Arial" w:cs="Arial"/>
                <w:sz w:val="22"/>
                <w:szCs w:val="22"/>
              </w:rPr>
              <w:t xml:space="preserve"> </w:t>
            </w:r>
            <w:proofErr w:type="spellStart"/>
            <w:r w:rsidRPr="00103C18">
              <w:rPr>
                <w:rFonts w:ascii="Arial" w:hAnsi="Arial" w:cs="Arial"/>
                <w:sz w:val="22"/>
                <w:szCs w:val="22"/>
              </w:rPr>
              <w:t>how</w:t>
            </w:r>
            <w:proofErr w:type="spellEnd"/>
            <w:r w:rsidRPr="00103C18">
              <w:rPr>
                <w:rFonts w:ascii="Arial" w:hAnsi="Arial" w:cs="Arial"/>
                <w:sz w:val="22"/>
                <w:szCs w:val="22"/>
              </w:rPr>
              <w:t xml:space="preserve"> dot. wymagań systemowych</w:t>
            </w:r>
          </w:p>
        </w:tc>
        <w:tc>
          <w:tcPr>
            <w:tcW w:w="1984" w:type="dxa"/>
            <w:shd w:val="clear" w:color="auto" w:fill="auto"/>
          </w:tcPr>
          <w:p w14:paraId="120799BF" w14:textId="77777777" w:rsidR="00A6298F" w:rsidRPr="00AB1423" w:rsidRDefault="00A6298F" w:rsidP="00C4079B">
            <w:pPr>
              <w:rPr>
                <w:rFonts w:ascii="Arial" w:hAnsi="Arial" w:cs="Arial"/>
                <w:sz w:val="22"/>
                <w:szCs w:val="22"/>
                <w:lang w:eastAsia="en-US"/>
              </w:rPr>
            </w:pPr>
          </w:p>
        </w:tc>
      </w:tr>
      <w:tr w:rsidR="00C4079B" w:rsidRPr="00AD0110" w14:paraId="36C0C165" w14:textId="77777777" w:rsidTr="00AB1423">
        <w:tc>
          <w:tcPr>
            <w:tcW w:w="846" w:type="dxa"/>
            <w:shd w:val="clear" w:color="auto" w:fill="auto"/>
          </w:tcPr>
          <w:p w14:paraId="0998D4CF"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4728C824"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Źródła danych (systemy + strumienie)</w:t>
            </w:r>
          </w:p>
        </w:tc>
        <w:tc>
          <w:tcPr>
            <w:tcW w:w="1843" w:type="dxa"/>
            <w:shd w:val="clear" w:color="auto" w:fill="auto"/>
          </w:tcPr>
          <w:p w14:paraId="0292D6BD"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Wskazuje systemy źródłowe oraz strumienie danych podlegające migracji</w:t>
            </w:r>
          </w:p>
        </w:tc>
        <w:tc>
          <w:tcPr>
            <w:tcW w:w="1701" w:type="dxa"/>
            <w:shd w:val="clear" w:color="auto" w:fill="auto"/>
          </w:tcPr>
          <w:p w14:paraId="5644B2FA"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24930202" w14:textId="77777777" w:rsidR="00A6298F" w:rsidRPr="00AB1423" w:rsidRDefault="00A6298F" w:rsidP="00C4079B">
            <w:pPr>
              <w:rPr>
                <w:rFonts w:ascii="Arial" w:hAnsi="Arial" w:cs="Arial"/>
                <w:sz w:val="22"/>
                <w:szCs w:val="22"/>
                <w:lang w:eastAsia="en-US"/>
              </w:rPr>
            </w:pPr>
          </w:p>
        </w:tc>
      </w:tr>
      <w:tr w:rsidR="00C4079B" w:rsidRPr="00AD0110" w14:paraId="70BB8626" w14:textId="77777777" w:rsidTr="00AB1423">
        <w:tc>
          <w:tcPr>
            <w:tcW w:w="846" w:type="dxa"/>
            <w:shd w:val="clear" w:color="auto" w:fill="auto"/>
          </w:tcPr>
          <w:p w14:paraId="1BC82226"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67D2D934"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Analiza danych źródłowych – atrybuty podlegające migracji</w:t>
            </w:r>
          </w:p>
        </w:tc>
        <w:tc>
          <w:tcPr>
            <w:tcW w:w="1843" w:type="dxa"/>
            <w:shd w:val="clear" w:color="auto" w:fill="auto"/>
          </w:tcPr>
          <w:p w14:paraId="1EE39215" w14:textId="77777777" w:rsidR="00A6298F" w:rsidRPr="00AB1423" w:rsidRDefault="00A6298F" w:rsidP="00C4079B">
            <w:pPr>
              <w:rPr>
                <w:rFonts w:ascii="Arial" w:hAnsi="Arial" w:cs="Arial"/>
                <w:sz w:val="22"/>
                <w:szCs w:val="22"/>
                <w:lang w:eastAsia="en-US"/>
              </w:rPr>
            </w:pPr>
          </w:p>
        </w:tc>
        <w:tc>
          <w:tcPr>
            <w:tcW w:w="1701" w:type="dxa"/>
            <w:shd w:val="clear" w:color="auto" w:fill="auto"/>
          </w:tcPr>
          <w:p w14:paraId="1B680294"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00379E2B"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Dostarczają specyfikację strumieni źródłowych na poziomie elementu danych w formie PLIKU DOFS</w:t>
            </w:r>
            <w:r w:rsidRPr="00AB1423">
              <w:rPr>
                <w:rStyle w:val="Odwoanieprzypisudolnego"/>
                <w:rFonts w:ascii="Arial" w:hAnsi="Arial" w:cs="Arial"/>
                <w:sz w:val="22"/>
                <w:szCs w:val="22"/>
              </w:rPr>
              <w:footnoteReference w:id="2"/>
            </w:r>
          </w:p>
        </w:tc>
      </w:tr>
      <w:tr w:rsidR="00C4079B" w:rsidRPr="00AD0110" w14:paraId="7C6CEA56" w14:textId="77777777" w:rsidTr="00AB1423">
        <w:tc>
          <w:tcPr>
            <w:tcW w:w="846" w:type="dxa"/>
            <w:shd w:val="clear" w:color="auto" w:fill="auto"/>
          </w:tcPr>
          <w:p w14:paraId="6516584A"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2545FA1B"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Analiza danych źródłowych – atrybuty podlegające migracji – specyfikacja szczegółowa atrybutów + opis przekształceń dla każdego atrybutu</w:t>
            </w:r>
          </w:p>
        </w:tc>
        <w:tc>
          <w:tcPr>
            <w:tcW w:w="1843" w:type="dxa"/>
            <w:shd w:val="clear" w:color="auto" w:fill="auto"/>
          </w:tcPr>
          <w:p w14:paraId="0898B4E1" w14:textId="77777777" w:rsidR="00A6298F" w:rsidRPr="00AB1423" w:rsidRDefault="00A6298F" w:rsidP="00C4079B">
            <w:pPr>
              <w:rPr>
                <w:rFonts w:ascii="Arial" w:hAnsi="Arial" w:cs="Arial"/>
                <w:sz w:val="22"/>
                <w:szCs w:val="22"/>
                <w:lang w:eastAsia="en-US"/>
              </w:rPr>
            </w:pPr>
          </w:p>
        </w:tc>
        <w:tc>
          <w:tcPr>
            <w:tcW w:w="1701" w:type="dxa"/>
            <w:shd w:val="clear" w:color="auto" w:fill="auto"/>
          </w:tcPr>
          <w:p w14:paraId="655FD1C2"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27FEFE42"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Dostarczają specyfikację przekształceń wartości na poziomie elementu danych w formie PLIKU DOMD</w:t>
            </w:r>
            <w:r w:rsidRPr="00AB1423">
              <w:rPr>
                <w:rStyle w:val="Odwoanieprzypisudolnego"/>
                <w:rFonts w:ascii="Arial" w:hAnsi="Arial" w:cs="Arial"/>
                <w:sz w:val="22"/>
                <w:szCs w:val="22"/>
              </w:rPr>
              <w:footnoteReference w:id="3"/>
            </w:r>
          </w:p>
        </w:tc>
      </w:tr>
      <w:tr w:rsidR="00C4079B" w:rsidRPr="00AD0110" w14:paraId="746F4BD7" w14:textId="77777777" w:rsidTr="00AB1423">
        <w:tc>
          <w:tcPr>
            <w:tcW w:w="846" w:type="dxa"/>
            <w:shd w:val="clear" w:color="auto" w:fill="auto"/>
          </w:tcPr>
          <w:p w14:paraId="7966E691"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7BA8364B"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Definicja procedur konsolidacji i algorytmów przekształcenia danych z systemów źródłowych do postaci wymaganej w systemie docelowym (E2E)</w:t>
            </w:r>
          </w:p>
        </w:tc>
        <w:tc>
          <w:tcPr>
            <w:tcW w:w="1843" w:type="dxa"/>
            <w:shd w:val="clear" w:color="auto" w:fill="auto"/>
          </w:tcPr>
          <w:p w14:paraId="7F37D18E"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 xml:space="preserve"> w zakresie wiedzy merytorycznej dot. danych w systemie docelowym</w:t>
            </w:r>
          </w:p>
        </w:tc>
        <w:tc>
          <w:tcPr>
            <w:tcW w:w="1701" w:type="dxa"/>
            <w:shd w:val="clear" w:color="auto" w:fill="auto"/>
          </w:tcPr>
          <w:p w14:paraId="1B6F2D99"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 zakresie wiedzy merytorycznej dotyczącej danych w systemach źródłowych i budowy procedur konsolidacji danych</w:t>
            </w:r>
          </w:p>
        </w:tc>
        <w:tc>
          <w:tcPr>
            <w:tcW w:w="1984" w:type="dxa"/>
            <w:shd w:val="clear" w:color="auto" w:fill="auto"/>
          </w:tcPr>
          <w:p w14:paraId="1335078C" w14:textId="77777777" w:rsidR="00A6298F" w:rsidRPr="00AB1423" w:rsidRDefault="00A6298F" w:rsidP="00C4079B">
            <w:pPr>
              <w:rPr>
                <w:rFonts w:ascii="Arial" w:hAnsi="Arial" w:cs="Arial"/>
                <w:sz w:val="22"/>
                <w:szCs w:val="22"/>
                <w:lang w:eastAsia="en-US"/>
              </w:rPr>
            </w:pPr>
          </w:p>
        </w:tc>
      </w:tr>
      <w:tr w:rsidR="00C4079B" w:rsidRPr="00AD0110" w14:paraId="05E60F5F" w14:textId="77777777" w:rsidTr="00AB1423">
        <w:tc>
          <w:tcPr>
            <w:tcW w:w="846" w:type="dxa"/>
            <w:shd w:val="clear" w:color="auto" w:fill="auto"/>
          </w:tcPr>
          <w:p w14:paraId="6CBD69F8"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39973A77"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Budowa i konfiguracja reguł przetwarzania</w:t>
            </w:r>
          </w:p>
        </w:tc>
        <w:tc>
          <w:tcPr>
            <w:tcW w:w="1843" w:type="dxa"/>
            <w:shd w:val="clear" w:color="auto" w:fill="auto"/>
          </w:tcPr>
          <w:p w14:paraId="79AACC4E"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Wspiera merytorycznie</w:t>
            </w:r>
          </w:p>
        </w:tc>
        <w:tc>
          <w:tcPr>
            <w:tcW w:w="1701" w:type="dxa"/>
            <w:shd w:val="clear" w:color="auto" w:fill="auto"/>
          </w:tcPr>
          <w:p w14:paraId="286CCDD0"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7120799A" w14:textId="77777777" w:rsidR="00A6298F" w:rsidRPr="00AB1423" w:rsidRDefault="00A6298F" w:rsidP="00C4079B">
            <w:pPr>
              <w:rPr>
                <w:rFonts w:ascii="Arial" w:hAnsi="Arial" w:cs="Arial"/>
                <w:sz w:val="22"/>
                <w:szCs w:val="22"/>
                <w:lang w:eastAsia="en-US"/>
              </w:rPr>
            </w:pPr>
          </w:p>
        </w:tc>
      </w:tr>
      <w:tr w:rsidR="00C4079B" w:rsidRPr="00AD0110" w14:paraId="27FD9FAB" w14:textId="77777777" w:rsidTr="00AB1423">
        <w:tc>
          <w:tcPr>
            <w:tcW w:w="846" w:type="dxa"/>
            <w:shd w:val="clear" w:color="auto" w:fill="auto"/>
          </w:tcPr>
          <w:p w14:paraId="65E85DE4"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1E66DE61"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Konsolidacja danych (czyszczenie, usuwanie duplikatów)</w:t>
            </w:r>
          </w:p>
        </w:tc>
        <w:tc>
          <w:tcPr>
            <w:tcW w:w="1843" w:type="dxa"/>
            <w:shd w:val="clear" w:color="auto" w:fill="auto"/>
          </w:tcPr>
          <w:p w14:paraId="6B6DEDF3"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Właściciele biznesowi danych</w:t>
            </w:r>
          </w:p>
        </w:tc>
        <w:tc>
          <w:tcPr>
            <w:tcW w:w="1701" w:type="dxa"/>
            <w:shd w:val="clear" w:color="auto" w:fill="auto"/>
          </w:tcPr>
          <w:p w14:paraId="734E84C0"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2647B529" w14:textId="77777777" w:rsidR="00A6298F" w:rsidRPr="00AB1423" w:rsidRDefault="00A6298F" w:rsidP="00C4079B">
            <w:pPr>
              <w:rPr>
                <w:rFonts w:ascii="Arial" w:hAnsi="Arial" w:cs="Arial"/>
                <w:sz w:val="22"/>
                <w:szCs w:val="22"/>
                <w:lang w:eastAsia="en-US"/>
              </w:rPr>
            </w:pPr>
          </w:p>
        </w:tc>
      </w:tr>
      <w:tr w:rsidR="00C4079B" w:rsidRPr="00AD0110" w14:paraId="655E3F7F" w14:textId="77777777" w:rsidTr="00AB1423">
        <w:tc>
          <w:tcPr>
            <w:tcW w:w="846" w:type="dxa"/>
            <w:shd w:val="clear" w:color="auto" w:fill="auto"/>
          </w:tcPr>
          <w:p w14:paraId="47E31852"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6E28DA47"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 xml:space="preserve">Testy procedur i algorytmów przetwarzania danych </w:t>
            </w:r>
          </w:p>
        </w:tc>
        <w:tc>
          <w:tcPr>
            <w:tcW w:w="1843" w:type="dxa"/>
            <w:shd w:val="clear" w:color="auto" w:fill="auto"/>
          </w:tcPr>
          <w:p w14:paraId="304AC37D"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 zakresie merytorycznym</w:t>
            </w:r>
          </w:p>
        </w:tc>
        <w:tc>
          <w:tcPr>
            <w:tcW w:w="1701" w:type="dxa"/>
            <w:shd w:val="clear" w:color="auto" w:fill="auto"/>
          </w:tcPr>
          <w:p w14:paraId="3F3A6941"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Wsparcie testów i rozwiązywanie błędów</w:t>
            </w:r>
          </w:p>
        </w:tc>
        <w:tc>
          <w:tcPr>
            <w:tcW w:w="1984" w:type="dxa"/>
            <w:shd w:val="clear" w:color="auto" w:fill="auto"/>
          </w:tcPr>
          <w:p w14:paraId="3EE4AA18" w14:textId="77777777" w:rsidR="00A6298F" w:rsidRPr="00AB1423" w:rsidRDefault="00A6298F" w:rsidP="00C4079B">
            <w:pPr>
              <w:rPr>
                <w:rFonts w:ascii="Arial" w:hAnsi="Arial" w:cs="Arial"/>
                <w:sz w:val="22"/>
                <w:szCs w:val="22"/>
                <w:lang w:eastAsia="en-US"/>
              </w:rPr>
            </w:pPr>
          </w:p>
        </w:tc>
      </w:tr>
      <w:tr w:rsidR="00C4079B" w:rsidRPr="00AD0110" w14:paraId="142740F8" w14:textId="77777777" w:rsidTr="00AB1423">
        <w:tc>
          <w:tcPr>
            <w:tcW w:w="846" w:type="dxa"/>
            <w:shd w:val="clear" w:color="auto" w:fill="auto"/>
          </w:tcPr>
          <w:p w14:paraId="6BB6D0BD"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5F72C830"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Raportowanie – analiza przekształcanych danych – iteracyjna praca podczas budowy kolejnych wersji procedur przetwarzania danych</w:t>
            </w:r>
          </w:p>
        </w:tc>
        <w:tc>
          <w:tcPr>
            <w:tcW w:w="1843" w:type="dxa"/>
            <w:shd w:val="clear" w:color="auto" w:fill="auto"/>
          </w:tcPr>
          <w:p w14:paraId="5176B812"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Właściciele biznesowi danych</w:t>
            </w:r>
          </w:p>
        </w:tc>
        <w:tc>
          <w:tcPr>
            <w:tcW w:w="1701" w:type="dxa"/>
            <w:shd w:val="clear" w:color="auto" w:fill="auto"/>
          </w:tcPr>
          <w:p w14:paraId="52807430"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24F633A0" w14:textId="77777777" w:rsidR="00A6298F" w:rsidRPr="00AB1423" w:rsidRDefault="00A6298F" w:rsidP="00C4079B">
            <w:pPr>
              <w:rPr>
                <w:rFonts w:ascii="Arial" w:hAnsi="Arial" w:cs="Arial"/>
                <w:sz w:val="22"/>
                <w:szCs w:val="22"/>
                <w:lang w:eastAsia="en-US"/>
              </w:rPr>
            </w:pPr>
          </w:p>
        </w:tc>
      </w:tr>
      <w:tr w:rsidR="00C4079B" w:rsidRPr="00AD0110" w14:paraId="4D0C8EA9" w14:textId="77777777" w:rsidTr="00AB1423">
        <w:tc>
          <w:tcPr>
            <w:tcW w:w="846" w:type="dxa"/>
            <w:shd w:val="clear" w:color="auto" w:fill="auto"/>
          </w:tcPr>
          <w:p w14:paraId="40F41447"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6EBACBBF"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Eksport przygotowanych danych z</w:t>
            </w:r>
            <w:r w:rsidR="00900387" w:rsidRPr="00AB1423">
              <w:rPr>
                <w:rFonts w:ascii="Arial" w:hAnsi="Arial" w:cs="Arial"/>
                <w:sz w:val="22"/>
                <w:szCs w:val="22"/>
              </w:rPr>
              <w:t xml:space="preserve"> funkcjonalności </w:t>
            </w:r>
            <w:r w:rsidRPr="00AB1423">
              <w:rPr>
                <w:rFonts w:ascii="Arial" w:hAnsi="Arial" w:cs="Arial"/>
                <w:sz w:val="22"/>
                <w:szCs w:val="22"/>
              </w:rPr>
              <w:t>do wspierania procesu pozyskania danych ze źródeł zewnętrznych</w:t>
            </w:r>
            <w:r w:rsidR="00900387" w:rsidRPr="00AB1423">
              <w:rPr>
                <w:rFonts w:ascii="Arial" w:hAnsi="Arial" w:cs="Arial"/>
                <w:sz w:val="22"/>
                <w:szCs w:val="22"/>
              </w:rPr>
              <w:t xml:space="preserve"> </w:t>
            </w:r>
            <w:r w:rsidRPr="00AB1423">
              <w:rPr>
                <w:rFonts w:ascii="Arial" w:hAnsi="Arial" w:cs="Arial"/>
                <w:sz w:val="22"/>
                <w:szCs w:val="22"/>
              </w:rPr>
              <w:t>oraz załadunek do systemu docelowego</w:t>
            </w:r>
          </w:p>
        </w:tc>
        <w:tc>
          <w:tcPr>
            <w:tcW w:w="1843" w:type="dxa"/>
            <w:shd w:val="clear" w:color="auto" w:fill="auto"/>
          </w:tcPr>
          <w:p w14:paraId="0F274411" w14:textId="77777777" w:rsidR="00A6298F" w:rsidRPr="00AB1423" w:rsidRDefault="00A6298F" w:rsidP="00C4079B">
            <w:pPr>
              <w:rPr>
                <w:rFonts w:ascii="Arial" w:hAnsi="Arial" w:cs="Arial"/>
                <w:sz w:val="22"/>
                <w:szCs w:val="22"/>
                <w:lang w:eastAsia="en-US"/>
              </w:rPr>
            </w:pPr>
          </w:p>
        </w:tc>
        <w:tc>
          <w:tcPr>
            <w:tcW w:w="1701" w:type="dxa"/>
            <w:shd w:val="clear" w:color="auto" w:fill="auto"/>
          </w:tcPr>
          <w:p w14:paraId="706B0662"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realizacja</w:t>
            </w:r>
          </w:p>
        </w:tc>
        <w:tc>
          <w:tcPr>
            <w:tcW w:w="1984" w:type="dxa"/>
            <w:shd w:val="clear" w:color="auto" w:fill="auto"/>
          </w:tcPr>
          <w:p w14:paraId="54E0BF02" w14:textId="77777777" w:rsidR="00A6298F" w:rsidRPr="00AB1423" w:rsidRDefault="00A6298F" w:rsidP="00C4079B">
            <w:pPr>
              <w:rPr>
                <w:rFonts w:ascii="Arial" w:hAnsi="Arial" w:cs="Arial"/>
                <w:sz w:val="22"/>
                <w:szCs w:val="22"/>
                <w:lang w:eastAsia="en-US"/>
              </w:rPr>
            </w:pPr>
          </w:p>
        </w:tc>
      </w:tr>
      <w:tr w:rsidR="00C4079B" w:rsidRPr="00AD0110" w14:paraId="1AF6A21D" w14:textId="77777777" w:rsidTr="00AB1423">
        <w:tc>
          <w:tcPr>
            <w:tcW w:w="846" w:type="dxa"/>
            <w:shd w:val="clear" w:color="auto" w:fill="auto"/>
          </w:tcPr>
          <w:p w14:paraId="75C9C88D"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591FBD49"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Budowa niestandardowych modułów / reguł przetwarzania danych</w:t>
            </w:r>
          </w:p>
        </w:tc>
        <w:tc>
          <w:tcPr>
            <w:tcW w:w="1843" w:type="dxa"/>
            <w:shd w:val="clear" w:color="auto" w:fill="auto"/>
          </w:tcPr>
          <w:p w14:paraId="31AD814C"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 zakresie merytorycznym, w tym zdefiniowanie wymagań</w:t>
            </w:r>
          </w:p>
        </w:tc>
        <w:tc>
          <w:tcPr>
            <w:tcW w:w="1701" w:type="dxa"/>
            <w:shd w:val="clear" w:color="auto" w:fill="auto"/>
          </w:tcPr>
          <w:p w14:paraId="68460A09"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realizacja</w:t>
            </w:r>
          </w:p>
        </w:tc>
        <w:tc>
          <w:tcPr>
            <w:tcW w:w="1984" w:type="dxa"/>
            <w:shd w:val="clear" w:color="auto" w:fill="auto"/>
          </w:tcPr>
          <w:p w14:paraId="61FBFBC5" w14:textId="77777777" w:rsidR="00A6298F" w:rsidRPr="00AB1423" w:rsidRDefault="00A6298F" w:rsidP="00C4079B">
            <w:pPr>
              <w:rPr>
                <w:rFonts w:ascii="Arial" w:hAnsi="Arial" w:cs="Arial"/>
                <w:sz w:val="22"/>
                <w:szCs w:val="22"/>
                <w:lang w:eastAsia="en-US"/>
              </w:rPr>
            </w:pPr>
          </w:p>
        </w:tc>
      </w:tr>
      <w:tr w:rsidR="00C4079B" w:rsidRPr="00AD0110" w14:paraId="2E65D576" w14:textId="77777777" w:rsidTr="00AB1423">
        <w:tc>
          <w:tcPr>
            <w:tcW w:w="846" w:type="dxa"/>
            <w:shd w:val="clear" w:color="auto" w:fill="auto"/>
          </w:tcPr>
          <w:p w14:paraId="02B5FB72"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1A7BEDC7"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Korekta danych (opcjonalnie)</w:t>
            </w:r>
          </w:p>
        </w:tc>
        <w:tc>
          <w:tcPr>
            <w:tcW w:w="1843" w:type="dxa"/>
            <w:shd w:val="clear" w:color="auto" w:fill="auto"/>
          </w:tcPr>
          <w:p w14:paraId="1F5DA8F7"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Właściciele biznesowi danych</w:t>
            </w:r>
          </w:p>
        </w:tc>
        <w:tc>
          <w:tcPr>
            <w:tcW w:w="1701" w:type="dxa"/>
            <w:shd w:val="clear" w:color="auto" w:fill="auto"/>
          </w:tcPr>
          <w:p w14:paraId="6727C2A7" w14:textId="77777777" w:rsidR="00A6298F" w:rsidRPr="00AB1423" w:rsidRDefault="00A6298F" w:rsidP="00C4079B">
            <w:pPr>
              <w:rPr>
                <w:rFonts w:ascii="Arial" w:hAnsi="Arial" w:cs="Arial"/>
                <w:sz w:val="22"/>
                <w:szCs w:val="22"/>
                <w:lang w:eastAsia="en-US"/>
              </w:rPr>
            </w:pPr>
          </w:p>
        </w:tc>
        <w:tc>
          <w:tcPr>
            <w:tcW w:w="1984" w:type="dxa"/>
            <w:shd w:val="clear" w:color="auto" w:fill="auto"/>
          </w:tcPr>
          <w:p w14:paraId="7B635FF9" w14:textId="77777777" w:rsidR="00A6298F" w:rsidRPr="00AB1423" w:rsidRDefault="00A6298F" w:rsidP="00C4079B">
            <w:pPr>
              <w:rPr>
                <w:rFonts w:ascii="Arial" w:hAnsi="Arial" w:cs="Arial"/>
                <w:sz w:val="22"/>
                <w:szCs w:val="22"/>
                <w:lang w:eastAsia="en-US"/>
              </w:rPr>
            </w:pPr>
          </w:p>
        </w:tc>
      </w:tr>
      <w:tr w:rsidR="00C4079B" w:rsidRPr="00AD0110" w14:paraId="5329B441" w14:textId="77777777" w:rsidTr="00AB1423">
        <w:tc>
          <w:tcPr>
            <w:tcW w:w="846" w:type="dxa"/>
            <w:shd w:val="clear" w:color="auto" w:fill="auto"/>
          </w:tcPr>
          <w:p w14:paraId="13BAC90A" w14:textId="77777777" w:rsidR="00A6298F" w:rsidRPr="00AB1423" w:rsidRDefault="00A6298F" w:rsidP="003D5099">
            <w:pPr>
              <w:pStyle w:val="Akapitzlist"/>
              <w:numPr>
                <w:ilvl w:val="0"/>
                <w:numId w:val="114"/>
              </w:numPr>
              <w:ind w:left="284"/>
              <w:jc w:val="both"/>
              <w:rPr>
                <w:rFonts w:ascii="Arial" w:hAnsi="Arial"/>
                <w:sz w:val="22"/>
                <w:szCs w:val="22"/>
              </w:rPr>
            </w:pPr>
          </w:p>
        </w:tc>
        <w:tc>
          <w:tcPr>
            <w:tcW w:w="2693" w:type="dxa"/>
            <w:shd w:val="clear" w:color="auto" w:fill="auto"/>
          </w:tcPr>
          <w:p w14:paraId="7FBF4ECF"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Konsolidacja Kontrahentów (opcjonalnie)</w:t>
            </w:r>
          </w:p>
        </w:tc>
        <w:tc>
          <w:tcPr>
            <w:tcW w:w="1843" w:type="dxa"/>
            <w:shd w:val="clear" w:color="auto" w:fill="auto"/>
          </w:tcPr>
          <w:p w14:paraId="693F54A8"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Realizacja - Właściciele biznesowi danych</w:t>
            </w:r>
          </w:p>
        </w:tc>
        <w:tc>
          <w:tcPr>
            <w:tcW w:w="1701" w:type="dxa"/>
            <w:shd w:val="clear" w:color="auto" w:fill="auto"/>
          </w:tcPr>
          <w:p w14:paraId="3D9F9BCE" w14:textId="77777777" w:rsidR="00A6298F" w:rsidRPr="00AB1423" w:rsidRDefault="00A6298F" w:rsidP="00C4079B">
            <w:pPr>
              <w:rPr>
                <w:rFonts w:ascii="Arial" w:hAnsi="Arial" w:cs="Arial"/>
                <w:sz w:val="22"/>
                <w:szCs w:val="22"/>
                <w:lang w:eastAsia="en-US"/>
              </w:rPr>
            </w:pPr>
            <w:r w:rsidRPr="00AB1423">
              <w:rPr>
                <w:rFonts w:ascii="Arial" w:hAnsi="Arial" w:cs="Arial"/>
                <w:sz w:val="22"/>
                <w:szCs w:val="22"/>
              </w:rPr>
              <w:t>Wsparcie</w:t>
            </w:r>
          </w:p>
        </w:tc>
        <w:tc>
          <w:tcPr>
            <w:tcW w:w="1984" w:type="dxa"/>
            <w:shd w:val="clear" w:color="auto" w:fill="auto"/>
          </w:tcPr>
          <w:p w14:paraId="2F290175" w14:textId="77777777" w:rsidR="00A6298F" w:rsidRPr="00AB1423" w:rsidRDefault="00A6298F" w:rsidP="00C4079B">
            <w:pPr>
              <w:rPr>
                <w:rFonts w:ascii="Arial" w:hAnsi="Arial" w:cs="Arial"/>
                <w:sz w:val="22"/>
                <w:szCs w:val="22"/>
                <w:lang w:eastAsia="en-US"/>
              </w:rPr>
            </w:pPr>
          </w:p>
        </w:tc>
      </w:tr>
    </w:tbl>
    <w:p w14:paraId="7610F795" w14:textId="77777777" w:rsidR="00C5249B" w:rsidRPr="005C144D" w:rsidRDefault="00C5249B" w:rsidP="00A6298F">
      <w:pPr>
        <w:jc w:val="both"/>
        <w:rPr>
          <w:rFonts w:ascii="Arial" w:hAnsi="Arial" w:cs="Arial"/>
          <w:sz w:val="22"/>
          <w:szCs w:val="22"/>
          <w:lang w:eastAsia="en-US"/>
        </w:rPr>
      </w:pPr>
    </w:p>
    <w:p w14:paraId="03F6FFE6" w14:textId="77777777" w:rsidR="00A6298F" w:rsidRPr="005C144D" w:rsidRDefault="00A6298F" w:rsidP="00A6298F">
      <w:pPr>
        <w:rPr>
          <w:rFonts w:ascii="Arial" w:hAnsi="Arial" w:cs="Arial"/>
          <w:b/>
          <w:bCs/>
          <w:sz w:val="22"/>
          <w:szCs w:val="22"/>
          <w:u w:val="single"/>
          <w:lang w:eastAsia="en-US"/>
        </w:rPr>
      </w:pPr>
      <w:r w:rsidRPr="005C144D">
        <w:rPr>
          <w:rFonts w:ascii="Arial" w:hAnsi="Arial" w:cs="Arial"/>
          <w:b/>
          <w:bCs/>
          <w:sz w:val="22"/>
          <w:szCs w:val="22"/>
          <w:u w:val="single"/>
          <w:lang w:eastAsia="en-US"/>
        </w:rPr>
        <w:t xml:space="preserve">Wymagania dotyczące integracji </w:t>
      </w:r>
    </w:p>
    <w:p w14:paraId="35C3DC45" w14:textId="77777777" w:rsidR="00A6298F" w:rsidRPr="005C144D" w:rsidRDefault="00A6298F" w:rsidP="00A6298F">
      <w:pPr>
        <w:rPr>
          <w:rFonts w:ascii="Arial" w:hAnsi="Arial" w:cs="Arial"/>
          <w:b/>
          <w:bCs/>
          <w:sz w:val="22"/>
          <w:szCs w:val="22"/>
          <w:u w:val="single"/>
          <w:lang w:eastAsia="en-US"/>
        </w:rPr>
      </w:pPr>
    </w:p>
    <w:p w14:paraId="35E60202" w14:textId="77777777" w:rsidR="00A6298F" w:rsidRPr="00AB1423" w:rsidRDefault="00A6298F" w:rsidP="00A6298F">
      <w:pPr>
        <w:spacing w:after="160" w:line="259" w:lineRule="auto"/>
        <w:jc w:val="both"/>
        <w:rPr>
          <w:rFonts w:ascii="Arial" w:eastAsia="Calibri" w:hAnsi="Arial" w:cs="Arial"/>
          <w:sz w:val="22"/>
          <w:szCs w:val="22"/>
          <w:lang w:eastAsia="en-US"/>
        </w:rPr>
      </w:pPr>
      <w:r w:rsidRPr="00AB1423">
        <w:rPr>
          <w:rFonts w:ascii="Arial" w:eastAsia="Calibri" w:hAnsi="Arial" w:cs="Arial"/>
          <w:sz w:val="22"/>
          <w:szCs w:val="22"/>
          <w:lang w:eastAsia="en-US"/>
        </w:rPr>
        <w:t xml:space="preserve">Lista systemów Zamawiającego z którymi należy się zintegrować wraz z opisem integracji: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4169"/>
        <w:gridCol w:w="4073"/>
      </w:tblGrid>
      <w:tr w:rsidR="00A6298F" w:rsidRPr="00AD0110" w14:paraId="3C453AB6" w14:textId="77777777" w:rsidTr="00AB1423">
        <w:tc>
          <w:tcPr>
            <w:tcW w:w="820" w:type="dxa"/>
            <w:shd w:val="clear" w:color="auto" w:fill="auto"/>
          </w:tcPr>
          <w:p w14:paraId="53E7D061" w14:textId="77777777" w:rsidR="00A6298F" w:rsidRPr="00AB1423" w:rsidRDefault="00A6298F" w:rsidP="00AB1423">
            <w:pPr>
              <w:spacing w:line="23" w:lineRule="atLeast"/>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L.P.</w:t>
            </w:r>
          </w:p>
        </w:tc>
        <w:tc>
          <w:tcPr>
            <w:tcW w:w="4169" w:type="dxa"/>
            <w:shd w:val="clear" w:color="auto" w:fill="auto"/>
          </w:tcPr>
          <w:p w14:paraId="7F320847" w14:textId="77777777" w:rsidR="00A6298F" w:rsidRPr="00AB1423" w:rsidRDefault="00A6298F" w:rsidP="00AB1423">
            <w:pPr>
              <w:spacing w:line="23" w:lineRule="atLeast"/>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Nazwa systemu</w:t>
            </w:r>
          </w:p>
        </w:tc>
        <w:tc>
          <w:tcPr>
            <w:tcW w:w="4073" w:type="dxa"/>
            <w:shd w:val="clear" w:color="auto" w:fill="auto"/>
          </w:tcPr>
          <w:p w14:paraId="3D749357" w14:textId="77777777" w:rsidR="00A6298F" w:rsidRPr="00AB1423" w:rsidRDefault="00A6298F" w:rsidP="00AB1423">
            <w:pPr>
              <w:spacing w:line="23" w:lineRule="atLeast"/>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Zakres integracji</w:t>
            </w:r>
          </w:p>
        </w:tc>
      </w:tr>
      <w:tr w:rsidR="00A6298F" w:rsidRPr="00AD0110" w14:paraId="7D294847" w14:textId="77777777" w:rsidTr="00AB1423">
        <w:tc>
          <w:tcPr>
            <w:tcW w:w="820" w:type="dxa"/>
            <w:shd w:val="clear" w:color="auto" w:fill="auto"/>
          </w:tcPr>
          <w:p w14:paraId="46EA243F"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1F7D4D58" w14:textId="77777777" w:rsidR="00A6298F" w:rsidRPr="00AB1423" w:rsidRDefault="00A6298F" w:rsidP="00AB1423">
            <w:pPr>
              <w:spacing w:line="23" w:lineRule="atLeast"/>
              <w:rPr>
                <w:rFonts w:ascii="Arial" w:eastAsia="Calibri" w:hAnsi="Arial" w:cs="Arial"/>
                <w:b/>
                <w:bCs/>
                <w:sz w:val="22"/>
                <w:szCs w:val="22"/>
                <w:lang w:eastAsia="en-US"/>
              </w:rPr>
            </w:pPr>
            <w:r w:rsidRPr="00AB1423">
              <w:rPr>
                <w:rFonts w:ascii="Arial" w:eastAsia="Calibri" w:hAnsi="Arial" w:cs="Arial"/>
                <w:sz w:val="22"/>
                <w:szCs w:val="22"/>
                <w:lang w:eastAsia="en-US"/>
              </w:rPr>
              <w:t>KC-</w:t>
            </w:r>
            <w:proofErr w:type="spellStart"/>
            <w:r w:rsidRPr="00AB1423">
              <w:rPr>
                <w:rFonts w:ascii="Arial" w:eastAsia="Calibri" w:hAnsi="Arial" w:cs="Arial"/>
                <w:sz w:val="22"/>
                <w:szCs w:val="22"/>
                <w:lang w:eastAsia="en-US"/>
              </w:rPr>
              <w:t>bcp.SELS</w:t>
            </w:r>
            <w:proofErr w:type="spellEnd"/>
          </w:p>
        </w:tc>
        <w:tc>
          <w:tcPr>
            <w:tcW w:w="4073" w:type="dxa"/>
            <w:shd w:val="clear" w:color="auto" w:fill="auto"/>
          </w:tcPr>
          <w:p w14:paraId="250CF53F" w14:textId="77777777" w:rsidR="00A6298F" w:rsidRPr="00AB1423" w:rsidRDefault="00A6298F" w:rsidP="0099438A">
            <w:pPr>
              <w:spacing w:line="23" w:lineRule="atLeast"/>
              <w:rPr>
                <w:rFonts w:ascii="Arial" w:eastAsia="Calibri" w:hAnsi="Arial" w:cs="Arial"/>
                <w:sz w:val="22"/>
                <w:szCs w:val="22"/>
                <w:lang w:eastAsia="en-US"/>
              </w:rPr>
            </w:pPr>
            <w:r w:rsidRPr="00AB1423">
              <w:rPr>
                <w:rFonts w:ascii="Arial" w:eastAsia="Calibri" w:hAnsi="Arial" w:cs="Arial"/>
                <w:sz w:val="22"/>
                <w:szCs w:val="22"/>
                <w:lang w:eastAsia="en-US"/>
              </w:rPr>
              <w:t xml:space="preserve">Jednostronna integracja wymiany danych z </w:t>
            </w:r>
            <w:r w:rsidR="00535AA7">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do </w:t>
            </w:r>
            <w:proofErr w:type="spellStart"/>
            <w:r w:rsidRPr="00AB1423">
              <w:rPr>
                <w:rFonts w:ascii="Arial" w:eastAsia="Calibri" w:hAnsi="Arial" w:cs="Arial"/>
                <w:sz w:val="22"/>
                <w:szCs w:val="22"/>
                <w:lang w:eastAsia="en-US"/>
              </w:rPr>
              <w:t>OptiCamp</w:t>
            </w:r>
            <w:proofErr w:type="spellEnd"/>
            <w:r w:rsidRPr="00AB1423">
              <w:rPr>
                <w:rFonts w:ascii="Arial" w:eastAsia="Calibri" w:hAnsi="Arial" w:cs="Arial"/>
                <w:sz w:val="22"/>
                <w:szCs w:val="22"/>
                <w:lang w:eastAsia="en-US"/>
              </w:rPr>
              <w:t xml:space="preserve">  (podstawowe dane personalne: Imię, Nazwisko, PESEL itp.)</w:t>
            </w:r>
          </w:p>
        </w:tc>
      </w:tr>
      <w:tr w:rsidR="00A6298F" w:rsidRPr="00AD0110" w14:paraId="7FDC4492" w14:textId="77777777" w:rsidTr="00AB1423">
        <w:tc>
          <w:tcPr>
            <w:tcW w:w="820" w:type="dxa"/>
            <w:shd w:val="clear" w:color="auto" w:fill="auto"/>
          </w:tcPr>
          <w:p w14:paraId="33C6B631"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69484CF1" w14:textId="77777777" w:rsidR="00A6298F" w:rsidRPr="00AB1423" w:rsidRDefault="00A6298F" w:rsidP="00AB1423">
            <w:pPr>
              <w:spacing w:line="23" w:lineRule="atLeast"/>
              <w:rPr>
                <w:rFonts w:ascii="Arial" w:eastAsia="Calibri" w:hAnsi="Arial" w:cs="Arial"/>
                <w:b/>
                <w:bCs/>
                <w:sz w:val="22"/>
                <w:szCs w:val="22"/>
                <w:lang w:eastAsia="en-US"/>
              </w:rPr>
            </w:pPr>
            <w:r w:rsidRPr="00AB1423">
              <w:rPr>
                <w:rFonts w:ascii="Arial" w:eastAsia="Calibri" w:hAnsi="Arial" w:cs="Arial"/>
                <w:sz w:val="22"/>
                <w:szCs w:val="22"/>
                <w:lang w:eastAsia="en-US"/>
              </w:rPr>
              <w:t>KC-</w:t>
            </w:r>
            <w:proofErr w:type="spellStart"/>
            <w:r w:rsidRPr="00AB1423">
              <w:rPr>
                <w:rFonts w:ascii="Arial" w:eastAsia="Calibri" w:hAnsi="Arial" w:cs="Arial"/>
                <w:sz w:val="22"/>
                <w:szCs w:val="22"/>
                <w:lang w:eastAsia="en-US"/>
              </w:rPr>
              <w:t>dgs.DMPlaza</w:t>
            </w:r>
            <w:proofErr w:type="spellEnd"/>
          </w:p>
        </w:tc>
        <w:tc>
          <w:tcPr>
            <w:tcW w:w="4073" w:type="dxa"/>
            <w:shd w:val="clear" w:color="auto" w:fill="auto"/>
          </w:tcPr>
          <w:p w14:paraId="15BC9CE9" w14:textId="77777777" w:rsidR="00A6298F" w:rsidRPr="00AB1423" w:rsidRDefault="00A6298F" w:rsidP="0099438A">
            <w:pPr>
              <w:spacing w:line="23" w:lineRule="atLeast"/>
              <w:rPr>
                <w:rFonts w:ascii="Arial" w:eastAsia="Calibri" w:hAnsi="Arial" w:cs="Arial"/>
                <w:sz w:val="22"/>
                <w:szCs w:val="22"/>
                <w:lang w:eastAsia="en-US"/>
              </w:rPr>
            </w:pPr>
            <w:r w:rsidRPr="00AB1423">
              <w:rPr>
                <w:rFonts w:ascii="Arial" w:eastAsia="Calibri" w:hAnsi="Arial" w:cs="Arial"/>
                <w:sz w:val="22"/>
                <w:szCs w:val="22"/>
                <w:lang w:eastAsia="en-US"/>
              </w:rPr>
              <w:t xml:space="preserve">Jednostronna integracja wymiany danych z systemu </w:t>
            </w:r>
            <w:proofErr w:type="spellStart"/>
            <w:r w:rsidRPr="00AB1423">
              <w:rPr>
                <w:rFonts w:ascii="Arial" w:eastAsia="Calibri" w:hAnsi="Arial" w:cs="Arial"/>
                <w:sz w:val="22"/>
                <w:szCs w:val="22"/>
                <w:lang w:eastAsia="en-US"/>
              </w:rPr>
              <w:t>DMPlaza</w:t>
            </w:r>
            <w:proofErr w:type="spellEnd"/>
            <w:r w:rsidRPr="00AB1423">
              <w:rPr>
                <w:rFonts w:ascii="Arial" w:eastAsia="Calibri" w:hAnsi="Arial" w:cs="Arial"/>
                <w:sz w:val="22"/>
                <w:szCs w:val="22"/>
                <w:lang w:eastAsia="en-US"/>
              </w:rPr>
              <w:t xml:space="preserve"> do </w:t>
            </w:r>
            <w:r w:rsidR="00535AA7">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(dane fakturowe)</w:t>
            </w:r>
          </w:p>
        </w:tc>
      </w:tr>
      <w:tr w:rsidR="00A6298F" w:rsidRPr="00AD0110" w14:paraId="75E109B3" w14:textId="77777777" w:rsidTr="00AB1423">
        <w:tc>
          <w:tcPr>
            <w:tcW w:w="820" w:type="dxa"/>
            <w:shd w:val="clear" w:color="auto" w:fill="auto"/>
          </w:tcPr>
          <w:p w14:paraId="403FA281"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644A064D" w14:textId="77777777" w:rsidR="00A6298F" w:rsidRPr="00AB1423" w:rsidRDefault="00A6298F" w:rsidP="00AB1423">
            <w:pPr>
              <w:spacing w:line="23" w:lineRule="atLeast"/>
              <w:rPr>
                <w:rFonts w:ascii="Arial" w:eastAsia="Calibri" w:hAnsi="Arial" w:cs="Arial"/>
                <w:b/>
                <w:bCs/>
                <w:sz w:val="22"/>
                <w:szCs w:val="22"/>
                <w:lang w:val="en-US" w:eastAsia="en-US"/>
              </w:rPr>
            </w:pPr>
            <w:r w:rsidRPr="00AB1423">
              <w:rPr>
                <w:rFonts w:ascii="Arial" w:eastAsia="Calibri" w:hAnsi="Arial" w:cs="Arial"/>
                <w:sz w:val="22"/>
                <w:szCs w:val="22"/>
                <w:lang w:val="en-US" w:eastAsia="en-US"/>
              </w:rPr>
              <w:t>Rb-</w:t>
            </w:r>
            <w:proofErr w:type="spellStart"/>
            <w:r w:rsidRPr="00AB1423">
              <w:rPr>
                <w:rFonts w:ascii="Arial" w:eastAsia="Calibri" w:hAnsi="Arial" w:cs="Arial"/>
                <w:sz w:val="22"/>
                <w:szCs w:val="22"/>
                <w:lang w:val="en-US" w:eastAsia="en-US"/>
              </w:rPr>
              <w:t>ip.Optima</w:t>
            </w:r>
            <w:proofErr w:type="spellEnd"/>
            <w:r w:rsidRPr="00AB1423">
              <w:rPr>
                <w:rFonts w:ascii="Arial" w:eastAsia="Calibri" w:hAnsi="Arial" w:cs="Arial"/>
                <w:sz w:val="22"/>
                <w:szCs w:val="22"/>
                <w:lang w:val="en-US" w:eastAsia="en-US"/>
              </w:rPr>
              <w:t xml:space="preserve"> (e-</w:t>
            </w:r>
            <w:proofErr w:type="spellStart"/>
            <w:r w:rsidRPr="00AB1423">
              <w:rPr>
                <w:rFonts w:ascii="Arial" w:eastAsia="Calibri" w:hAnsi="Arial" w:cs="Arial"/>
                <w:sz w:val="22"/>
                <w:szCs w:val="22"/>
                <w:lang w:val="en-US" w:eastAsia="en-US"/>
              </w:rPr>
              <w:t>sklep</w:t>
            </w:r>
            <w:proofErr w:type="spellEnd"/>
            <w:r w:rsidRPr="00AB1423">
              <w:rPr>
                <w:rFonts w:ascii="Arial" w:eastAsia="Calibri" w:hAnsi="Arial" w:cs="Arial"/>
                <w:sz w:val="22"/>
                <w:szCs w:val="22"/>
                <w:lang w:val="en-US" w:eastAsia="en-US"/>
              </w:rPr>
              <w:t>-</w:t>
            </w:r>
            <w:proofErr w:type="spellStart"/>
            <w:r w:rsidRPr="00AB1423">
              <w:rPr>
                <w:rFonts w:ascii="Arial" w:eastAsia="Calibri" w:hAnsi="Arial" w:cs="Arial"/>
                <w:sz w:val="22"/>
                <w:szCs w:val="22"/>
                <w:lang w:val="en-US" w:eastAsia="en-US"/>
              </w:rPr>
              <w:t>comarch</w:t>
            </w:r>
            <w:proofErr w:type="spellEnd"/>
            <w:r w:rsidRPr="00AB1423">
              <w:rPr>
                <w:rFonts w:ascii="Arial" w:eastAsia="Calibri" w:hAnsi="Arial" w:cs="Arial"/>
                <w:sz w:val="22"/>
                <w:szCs w:val="22"/>
                <w:lang w:val="en-US" w:eastAsia="en-US"/>
              </w:rPr>
              <w:t xml:space="preserve"> 2022.0.1)</w:t>
            </w:r>
          </w:p>
        </w:tc>
        <w:tc>
          <w:tcPr>
            <w:tcW w:w="4073" w:type="dxa"/>
            <w:shd w:val="clear" w:color="auto" w:fill="auto"/>
          </w:tcPr>
          <w:p w14:paraId="06E0B734" w14:textId="77777777" w:rsidR="00A6298F" w:rsidRPr="00AB1423" w:rsidRDefault="00A6298F" w:rsidP="0099438A">
            <w:pPr>
              <w:spacing w:line="23" w:lineRule="atLeast"/>
              <w:rPr>
                <w:rFonts w:ascii="Arial" w:eastAsia="Calibri" w:hAnsi="Arial" w:cs="Arial"/>
                <w:sz w:val="22"/>
                <w:szCs w:val="22"/>
                <w:lang w:eastAsia="en-US"/>
              </w:rPr>
            </w:pPr>
            <w:r w:rsidRPr="00AB1423">
              <w:rPr>
                <w:rFonts w:ascii="Arial" w:eastAsia="Calibri" w:hAnsi="Arial" w:cs="Arial"/>
                <w:sz w:val="22"/>
                <w:szCs w:val="22"/>
                <w:lang w:eastAsia="en-US"/>
              </w:rPr>
              <w:t>Integracja w obie strony wymiany danych z systemu e-sklep-</w:t>
            </w:r>
            <w:proofErr w:type="spellStart"/>
            <w:r w:rsidRPr="00AB1423">
              <w:rPr>
                <w:rFonts w:ascii="Arial" w:eastAsia="Calibri" w:hAnsi="Arial" w:cs="Arial"/>
                <w:sz w:val="22"/>
                <w:szCs w:val="22"/>
                <w:lang w:eastAsia="en-US"/>
              </w:rPr>
              <w:t>comarch</w:t>
            </w:r>
            <w:proofErr w:type="spellEnd"/>
            <w:r w:rsidRPr="00AB1423">
              <w:rPr>
                <w:rFonts w:ascii="Arial" w:eastAsia="Calibri" w:hAnsi="Arial" w:cs="Arial"/>
                <w:sz w:val="22"/>
                <w:szCs w:val="22"/>
                <w:lang w:eastAsia="en-US"/>
              </w:rPr>
              <w:t xml:space="preserve"> 2022.0.1. do </w:t>
            </w:r>
            <w:r w:rsidR="00535AA7">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oraz z </w:t>
            </w:r>
            <w:r w:rsidR="00535AA7">
              <w:rPr>
                <w:rFonts w:ascii="Arial" w:eastAsia="Calibri" w:hAnsi="Arial" w:cs="Arial"/>
                <w:sz w:val="22"/>
                <w:szCs w:val="22"/>
                <w:lang w:eastAsia="en-US"/>
              </w:rPr>
              <w:t xml:space="preserve">Systemu </w:t>
            </w:r>
            <w:r w:rsidRPr="00AB1423">
              <w:rPr>
                <w:rFonts w:ascii="Arial" w:eastAsia="Calibri" w:hAnsi="Arial" w:cs="Arial"/>
                <w:sz w:val="22"/>
                <w:szCs w:val="22"/>
                <w:lang w:eastAsia="en-US"/>
              </w:rPr>
              <w:t xml:space="preserve"> do</w:t>
            </w:r>
            <w:r w:rsidR="00535AA7">
              <w:rPr>
                <w:rFonts w:ascii="Arial" w:eastAsia="Calibri" w:hAnsi="Arial" w:cs="Arial"/>
                <w:sz w:val="22"/>
                <w:szCs w:val="22"/>
                <w:lang w:eastAsia="en-US"/>
              </w:rPr>
              <w:t xml:space="preserve"> </w:t>
            </w:r>
            <w:r w:rsidRPr="00AB1423">
              <w:rPr>
                <w:rFonts w:ascii="Arial" w:eastAsia="Calibri" w:hAnsi="Arial" w:cs="Arial"/>
                <w:sz w:val="22"/>
                <w:szCs w:val="22"/>
                <w:lang w:eastAsia="en-US"/>
              </w:rPr>
              <w:t>e-sklep-</w:t>
            </w:r>
            <w:proofErr w:type="spellStart"/>
            <w:r w:rsidRPr="00AB1423">
              <w:rPr>
                <w:rFonts w:ascii="Arial" w:eastAsia="Calibri" w:hAnsi="Arial" w:cs="Arial"/>
                <w:sz w:val="22"/>
                <w:szCs w:val="22"/>
                <w:lang w:eastAsia="en-US"/>
              </w:rPr>
              <w:t>comarch</w:t>
            </w:r>
            <w:proofErr w:type="spellEnd"/>
            <w:r w:rsidRPr="00AB1423">
              <w:rPr>
                <w:rFonts w:ascii="Arial" w:eastAsia="Calibri" w:hAnsi="Arial" w:cs="Arial"/>
                <w:sz w:val="22"/>
                <w:szCs w:val="22"/>
                <w:lang w:eastAsia="en-US"/>
              </w:rPr>
              <w:t xml:space="preserve"> 2022.0.1. (w obszarze gospodarki magazynowej i faktur )</w:t>
            </w:r>
          </w:p>
        </w:tc>
      </w:tr>
      <w:tr w:rsidR="00A6298F" w:rsidRPr="00AD0110" w14:paraId="310C1CE2" w14:textId="77777777" w:rsidTr="00AB1423">
        <w:tc>
          <w:tcPr>
            <w:tcW w:w="820" w:type="dxa"/>
            <w:shd w:val="clear" w:color="auto" w:fill="auto"/>
          </w:tcPr>
          <w:p w14:paraId="553E00A0"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46AAE9D8" w14:textId="77777777" w:rsidR="00A6298F" w:rsidRPr="00AB1423" w:rsidRDefault="00A6298F" w:rsidP="00AB1423">
            <w:pPr>
              <w:spacing w:line="23" w:lineRule="atLeast"/>
              <w:rPr>
                <w:rFonts w:ascii="Arial" w:eastAsia="Calibri" w:hAnsi="Arial" w:cs="Arial"/>
                <w:b/>
                <w:bCs/>
                <w:sz w:val="22"/>
                <w:szCs w:val="22"/>
                <w:lang w:eastAsia="en-US"/>
              </w:rPr>
            </w:pPr>
            <w:r w:rsidRPr="00AB1423">
              <w:rPr>
                <w:rFonts w:ascii="Arial" w:eastAsia="Calibri" w:hAnsi="Arial" w:cs="Arial"/>
                <w:sz w:val="22"/>
                <w:szCs w:val="22"/>
                <w:lang w:eastAsia="en-US"/>
              </w:rPr>
              <w:t>RK.USOS</w:t>
            </w:r>
          </w:p>
        </w:tc>
        <w:tc>
          <w:tcPr>
            <w:tcW w:w="4073" w:type="dxa"/>
            <w:shd w:val="clear" w:color="auto" w:fill="auto"/>
          </w:tcPr>
          <w:p w14:paraId="25D9D6A4" w14:textId="77777777" w:rsidR="00A6298F" w:rsidRPr="00AB1423" w:rsidRDefault="00A6298F" w:rsidP="0099438A">
            <w:pPr>
              <w:spacing w:line="23" w:lineRule="atLeast"/>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systemu z </w:t>
            </w:r>
            <w:r w:rsidR="00535AA7">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do USOS oraz z systemu USOS do </w:t>
            </w:r>
            <w:r w:rsidR="00535AA7">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(w zakresie tworzenia i zmiany Kartoteki Studenta,  w zakresie księgowania należności i zobowiązań studentów; w zakresie statusu zwrotnego przesłanych danych: Kartoteki Studenta oraz należności i zobowiązań studentów; w zakresie aktualnego salda należności i zobowiązań studentów) </w:t>
            </w:r>
          </w:p>
        </w:tc>
      </w:tr>
      <w:tr w:rsidR="00A6298F" w:rsidRPr="00AD0110" w14:paraId="35B89878" w14:textId="77777777" w:rsidTr="00AB1423">
        <w:tc>
          <w:tcPr>
            <w:tcW w:w="820" w:type="dxa"/>
            <w:shd w:val="clear" w:color="auto" w:fill="auto"/>
          </w:tcPr>
          <w:p w14:paraId="38BCD2A2"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3EE96419" w14:textId="77777777" w:rsidR="00A6298F" w:rsidRPr="00AB1423" w:rsidRDefault="00A6298F" w:rsidP="00AB1423">
            <w:pPr>
              <w:spacing w:line="23" w:lineRule="atLeast"/>
              <w:rPr>
                <w:rFonts w:ascii="Arial" w:eastAsia="Calibri" w:hAnsi="Arial" w:cs="Arial"/>
                <w:sz w:val="22"/>
                <w:szCs w:val="22"/>
                <w:lang w:eastAsia="en-US"/>
              </w:rPr>
            </w:pPr>
            <w:r w:rsidRPr="00AB1423">
              <w:rPr>
                <w:rStyle w:val="normaltextrun"/>
                <w:rFonts w:ascii="Arial" w:hAnsi="Arial" w:cs="Arial"/>
                <w:sz w:val="22"/>
                <w:szCs w:val="22"/>
              </w:rPr>
              <w:t>SIMPLE ERP</w:t>
            </w:r>
            <w:r w:rsidRPr="00AB1423">
              <w:rPr>
                <w:rStyle w:val="eop"/>
                <w:rFonts w:ascii="Arial" w:hAnsi="Arial" w:cs="Arial"/>
                <w:sz w:val="22"/>
                <w:szCs w:val="22"/>
              </w:rPr>
              <w:t> </w:t>
            </w:r>
          </w:p>
        </w:tc>
        <w:tc>
          <w:tcPr>
            <w:tcW w:w="4073" w:type="dxa"/>
            <w:shd w:val="clear" w:color="auto" w:fill="auto"/>
          </w:tcPr>
          <w:p w14:paraId="1AB1E55B" w14:textId="77777777" w:rsidR="00A6298F" w:rsidRPr="00AB1423" w:rsidRDefault="00A6298F" w:rsidP="00AB1423">
            <w:pPr>
              <w:spacing w:line="23" w:lineRule="atLeast"/>
              <w:rPr>
                <w:rFonts w:ascii="Arial" w:eastAsia="Calibri" w:hAnsi="Arial" w:cs="Arial"/>
                <w:color w:val="202122"/>
                <w:sz w:val="22"/>
                <w:szCs w:val="22"/>
                <w:shd w:val="clear" w:color="auto" w:fill="FFFFFF"/>
                <w:lang w:eastAsia="en-US"/>
              </w:rPr>
            </w:pPr>
            <w:r w:rsidRPr="00AB1423">
              <w:rPr>
                <w:rStyle w:val="normaltextrun"/>
                <w:rFonts w:ascii="Arial" w:hAnsi="Arial" w:cs="Arial"/>
                <w:sz w:val="22"/>
                <w:szCs w:val="22"/>
              </w:rPr>
              <w:t xml:space="preserve">Integracja w obie strony wymiany danych z systemu SIMPLE ERP  do </w:t>
            </w:r>
            <w:r w:rsidR="0099438A">
              <w:rPr>
                <w:rStyle w:val="normaltextrun"/>
                <w:rFonts w:ascii="Arial" w:hAnsi="Arial" w:cs="Arial"/>
                <w:sz w:val="22"/>
                <w:szCs w:val="22"/>
              </w:rPr>
              <w:t>Systemu</w:t>
            </w:r>
            <w:r w:rsidRPr="00AB1423">
              <w:rPr>
                <w:rStyle w:val="normaltextrun"/>
                <w:rFonts w:ascii="Arial" w:hAnsi="Arial" w:cs="Arial"/>
                <w:sz w:val="22"/>
                <w:szCs w:val="22"/>
              </w:rPr>
              <w:t xml:space="preserve"> oraz z </w:t>
            </w:r>
            <w:r w:rsidR="00875D49">
              <w:rPr>
                <w:rStyle w:val="normaltextrun"/>
                <w:rFonts w:ascii="Arial" w:hAnsi="Arial" w:cs="Arial"/>
                <w:sz w:val="22"/>
                <w:szCs w:val="22"/>
              </w:rPr>
              <w:t>S</w:t>
            </w:r>
            <w:r w:rsidRPr="00AB1423">
              <w:rPr>
                <w:rStyle w:val="normaltextrun"/>
                <w:rFonts w:ascii="Arial" w:hAnsi="Arial" w:cs="Arial"/>
                <w:sz w:val="22"/>
                <w:szCs w:val="22"/>
              </w:rPr>
              <w:t>ystemu do SIMPLE ERP  </w:t>
            </w:r>
            <w:r w:rsidRPr="00AB1423">
              <w:rPr>
                <w:rStyle w:val="eop"/>
                <w:rFonts w:ascii="Arial" w:hAnsi="Arial" w:cs="Arial"/>
                <w:sz w:val="22"/>
                <w:szCs w:val="22"/>
              </w:rPr>
              <w:t> </w:t>
            </w:r>
          </w:p>
        </w:tc>
      </w:tr>
      <w:tr w:rsidR="00A6298F" w:rsidRPr="00AD0110" w14:paraId="222135F1" w14:textId="77777777" w:rsidTr="00AB1423">
        <w:tc>
          <w:tcPr>
            <w:tcW w:w="820" w:type="dxa"/>
            <w:shd w:val="clear" w:color="auto" w:fill="auto"/>
          </w:tcPr>
          <w:p w14:paraId="05BE0738"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662797BA" w14:textId="77777777" w:rsidR="00A6298F" w:rsidRPr="00AB1423" w:rsidRDefault="00A6298F" w:rsidP="00AB1423">
            <w:pPr>
              <w:spacing w:line="23" w:lineRule="atLeast"/>
              <w:rPr>
                <w:rFonts w:ascii="Arial" w:eastAsia="Calibri" w:hAnsi="Arial" w:cs="Arial"/>
                <w:b/>
                <w:bCs/>
                <w:sz w:val="22"/>
                <w:szCs w:val="22"/>
                <w:lang w:eastAsia="en-US"/>
              </w:rPr>
            </w:pPr>
            <w:r w:rsidRPr="00AB1423">
              <w:rPr>
                <w:rFonts w:ascii="Arial" w:eastAsia="Calibri" w:hAnsi="Arial" w:cs="Arial"/>
                <w:sz w:val="22"/>
                <w:szCs w:val="22"/>
                <w:lang w:eastAsia="en-US"/>
              </w:rPr>
              <w:t>Lupka</w:t>
            </w:r>
          </w:p>
        </w:tc>
        <w:tc>
          <w:tcPr>
            <w:tcW w:w="4073" w:type="dxa"/>
            <w:shd w:val="clear" w:color="auto" w:fill="auto"/>
          </w:tcPr>
          <w:p w14:paraId="17F4B71B" w14:textId="77777777" w:rsidR="00A6298F" w:rsidRPr="00AB1423" w:rsidRDefault="00A6298F" w:rsidP="00875D49">
            <w:pPr>
              <w:spacing w:line="23" w:lineRule="atLeast"/>
              <w:rPr>
                <w:rFonts w:ascii="Arial" w:eastAsia="Calibri" w:hAnsi="Arial" w:cs="Arial"/>
                <w:sz w:val="22"/>
                <w:szCs w:val="22"/>
                <w:lang w:eastAsia="en-US"/>
              </w:rPr>
            </w:pPr>
            <w:r w:rsidRPr="00AB1423">
              <w:rPr>
                <w:rFonts w:ascii="Arial" w:eastAsia="Calibri" w:hAnsi="Arial" w:cs="Arial"/>
                <w:sz w:val="22"/>
                <w:szCs w:val="22"/>
                <w:lang w:eastAsia="en-US"/>
              </w:rPr>
              <w:t xml:space="preserve">Jednostronna integracja wymiany danych z </w:t>
            </w:r>
            <w:r w:rsidR="00875D49">
              <w:rPr>
                <w:rFonts w:ascii="Arial" w:eastAsia="Calibri" w:hAnsi="Arial" w:cs="Arial"/>
                <w:sz w:val="22"/>
                <w:szCs w:val="22"/>
                <w:lang w:eastAsia="en-US"/>
              </w:rPr>
              <w:t>S</w:t>
            </w:r>
            <w:r w:rsidRPr="00AB1423">
              <w:rPr>
                <w:rFonts w:ascii="Arial" w:eastAsia="Calibri" w:hAnsi="Arial" w:cs="Arial"/>
                <w:sz w:val="22"/>
                <w:szCs w:val="22"/>
                <w:lang w:eastAsia="en-US"/>
              </w:rPr>
              <w:t>ystemu</w:t>
            </w:r>
            <w:r w:rsidR="00875D49">
              <w:rPr>
                <w:rFonts w:ascii="Arial" w:eastAsia="Calibri" w:hAnsi="Arial" w:cs="Arial"/>
                <w:sz w:val="22"/>
                <w:szCs w:val="22"/>
                <w:lang w:eastAsia="en-US"/>
              </w:rPr>
              <w:t xml:space="preserve"> </w:t>
            </w:r>
            <w:r w:rsidRPr="00AB1423">
              <w:rPr>
                <w:rFonts w:ascii="Arial" w:eastAsia="Calibri" w:hAnsi="Arial" w:cs="Arial"/>
                <w:sz w:val="22"/>
                <w:szCs w:val="22"/>
                <w:lang w:eastAsia="en-US"/>
              </w:rPr>
              <w:t>do SELS (podstawowe dane personalne: Imię, Nazwisko, PESEL)</w:t>
            </w:r>
          </w:p>
        </w:tc>
      </w:tr>
      <w:tr w:rsidR="00A6298F" w:rsidRPr="00AD0110" w14:paraId="211A57C4" w14:textId="77777777" w:rsidTr="00AB1423">
        <w:tc>
          <w:tcPr>
            <w:tcW w:w="820" w:type="dxa"/>
            <w:shd w:val="clear" w:color="auto" w:fill="auto"/>
          </w:tcPr>
          <w:p w14:paraId="6F1F1BB1" w14:textId="77777777" w:rsidR="00A6298F" w:rsidRPr="00AB1423" w:rsidRDefault="00A6298F" w:rsidP="003D5099">
            <w:pPr>
              <w:widowControl w:val="0"/>
              <w:numPr>
                <w:ilvl w:val="0"/>
                <w:numId w:val="110"/>
              </w:numPr>
              <w:autoSpaceDE w:val="0"/>
              <w:autoSpaceDN w:val="0"/>
              <w:adjustRightInd w:val="0"/>
              <w:spacing w:line="23" w:lineRule="atLeast"/>
              <w:jc w:val="both"/>
              <w:rPr>
                <w:rFonts w:ascii="Arial" w:eastAsia="Yu Mincho" w:hAnsi="Arial" w:cs="Arial"/>
                <w:sz w:val="22"/>
                <w:szCs w:val="22"/>
                <w:lang w:eastAsia="pl-PL"/>
              </w:rPr>
            </w:pPr>
          </w:p>
        </w:tc>
        <w:tc>
          <w:tcPr>
            <w:tcW w:w="4169" w:type="dxa"/>
            <w:shd w:val="clear" w:color="auto" w:fill="auto"/>
          </w:tcPr>
          <w:p w14:paraId="17763789" w14:textId="77777777" w:rsidR="00A6298F" w:rsidRPr="00AB1423" w:rsidRDefault="00A6298F" w:rsidP="00AB1423">
            <w:pPr>
              <w:spacing w:line="23" w:lineRule="atLeast"/>
              <w:rPr>
                <w:rFonts w:ascii="Arial" w:eastAsia="Calibri" w:hAnsi="Arial" w:cs="Arial"/>
                <w:sz w:val="22"/>
                <w:szCs w:val="22"/>
                <w:lang w:eastAsia="en-US"/>
              </w:rPr>
            </w:pPr>
            <w:r w:rsidRPr="00AB1423">
              <w:rPr>
                <w:rFonts w:ascii="Arial" w:eastAsia="Calibri" w:hAnsi="Arial" w:cs="Arial"/>
                <w:sz w:val="22"/>
                <w:szCs w:val="22"/>
                <w:lang w:eastAsia="en-US"/>
              </w:rPr>
              <w:t>System centralnego rozdziału miejsc</w:t>
            </w:r>
          </w:p>
        </w:tc>
        <w:tc>
          <w:tcPr>
            <w:tcW w:w="4073" w:type="dxa"/>
            <w:shd w:val="clear" w:color="auto" w:fill="auto"/>
          </w:tcPr>
          <w:p w14:paraId="2D3D3B58" w14:textId="77777777" w:rsidR="00A6298F" w:rsidRPr="00AB1423" w:rsidRDefault="00A6298F" w:rsidP="00875D49">
            <w:pPr>
              <w:spacing w:line="23" w:lineRule="atLeast"/>
              <w:rPr>
                <w:rFonts w:ascii="Arial" w:eastAsia="Calibri" w:hAnsi="Arial" w:cs="Arial"/>
                <w:color w:val="202122"/>
                <w:sz w:val="22"/>
                <w:szCs w:val="22"/>
                <w:shd w:val="clear" w:color="auto" w:fill="FFFFFF"/>
                <w:lang w:eastAsia="en-US"/>
              </w:rPr>
            </w:pPr>
            <w:r w:rsidRPr="00AB1423">
              <w:rPr>
                <w:rFonts w:ascii="Arial" w:eastAsia="Calibri" w:hAnsi="Arial" w:cs="Arial"/>
                <w:sz w:val="22"/>
                <w:szCs w:val="22"/>
                <w:lang w:eastAsia="en-US"/>
              </w:rPr>
              <w:t xml:space="preserve">Integracja w obie strony wymiany danych z </w:t>
            </w:r>
            <w:r w:rsidR="009F2830">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w:t>
            </w:r>
            <w:proofErr w:type="spellStart"/>
            <w:r w:rsidRPr="00AB1423">
              <w:rPr>
                <w:rFonts w:ascii="Arial" w:eastAsia="Calibri" w:hAnsi="Arial" w:cs="Arial"/>
                <w:sz w:val="22"/>
                <w:szCs w:val="22"/>
                <w:lang w:eastAsia="en-US"/>
              </w:rPr>
              <w:t>Scrm</w:t>
            </w:r>
            <w:proofErr w:type="spellEnd"/>
            <w:r w:rsidRPr="00AB1423">
              <w:rPr>
                <w:rFonts w:ascii="Arial" w:eastAsia="Calibri" w:hAnsi="Arial" w:cs="Arial"/>
                <w:sz w:val="22"/>
                <w:szCs w:val="22"/>
                <w:lang w:eastAsia="en-US"/>
              </w:rPr>
              <w:t xml:space="preserve"> do </w:t>
            </w:r>
            <w:r w:rsidR="009F2830">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oraz z </w:t>
            </w:r>
            <w:r w:rsidR="009F2830">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do systemu z systemu </w:t>
            </w:r>
            <w:proofErr w:type="spellStart"/>
            <w:r w:rsidRPr="00AB1423">
              <w:rPr>
                <w:rFonts w:ascii="Arial" w:eastAsia="Calibri" w:hAnsi="Arial" w:cs="Arial"/>
                <w:sz w:val="22"/>
                <w:szCs w:val="22"/>
                <w:lang w:eastAsia="en-US"/>
              </w:rPr>
              <w:t>Scrm</w:t>
            </w:r>
            <w:proofErr w:type="spellEnd"/>
            <w:r w:rsidRPr="00AB1423">
              <w:rPr>
                <w:rFonts w:ascii="Arial" w:eastAsia="Calibri" w:hAnsi="Arial" w:cs="Arial"/>
                <w:sz w:val="22"/>
                <w:szCs w:val="22"/>
                <w:lang w:eastAsia="en-US"/>
              </w:rPr>
              <w:t xml:space="preserve"> (w zakresie tworzenia i zmiany </w:t>
            </w:r>
            <w:r w:rsidRPr="00AB1423">
              <w:rPr>
                <w:rFonts w:ascii="Arial" w:eastAsia="Calibri" w:hAnsi="Arial" w:cs="Arial"/>
                <w:sz w:val="22"/>
                <w:szCs w:val="22"/>
                <w:lang w:eastAsia="en-US"/>
              </w:rPr>
              <w:lastRenderedPageBreak/>
              <w:t>Kartoteki osób nie będących studentami, w zakresie księgowania należności z tytułu kwaterunków studentów i osób nie będących studentami, w zakresie statusu zwrotnego przesłanych danych: należności z tytułu kwaterunków studentów i osób nie będących studentami, zakresie aktualnego salda należności z tytułu kwaterunków studentów i osób nie będących studentami).</w:t>
            </w:r>
          </w:p>
        </w:tc>
      </w:tr>
    </w:tbl>
    <w:p w14:paraId="0AA5C7E8" w14:textId="77777777" w:rsidR="00A6298F" w:rsidRPr="00AB1423" w:rsidRDefault="00A6298F" w:rsidP="00A6298F">
      <w:pPr>
        <w:spacing w:after="160" w:line="259" w:lineRule="auto"/>
        <w:jc w:val="both"/>
        <w:rPr>
          <w:rFonts w:ascii="Arial" w:eastAsia="Yu Mincho" w:hAnsi="Arial" w:cs="Arial"/>
          <w:sz w:val="22"/>
          <w:szCs w:val="22"/>
          <w:lang w:eastAsia="en-US"/>
        </w:rPr>
      </w:pPr>
    </w:p>
    <w:p w14:paraId="14F2D09F" w14:textId="77777777" w:rsidR="00A6298F" w:rsidRPr="00AB1423" w:rsidRDefault="00A6298F" w:rsidP="00A6298F">
      <w:pPr>
        <w:spacing w:after="160" w:line="259" w:lineRule="auto"/>
        <w:jc w:val="both"/>
        <w:rPr>
          <w:rFonts w:ascii="Arial" w:eastAsia="Calibri" w:hAnsi="Arial" w:cs="Arial"/>
          <w:sz w:val="22"/>
          <w:szCs w:val="22"/>
          <w:lang w:eastAsia="en-US"/>
        </w:rPr>
      </w:pPr>
      <w:r w:rsidRPr="00AB1423">
        <w:rPr>
          <w:rFonts w:ascii="Arial" w:eastAsia="Calibri" w:hAnsi="Arial" w:cs="Arial"/>
          <w:sz w:val="22"/>
          <w:szCs w:val="22"/>
          <w:lang w:eastAsia="en-US"/>
        </w:rPr>
        <w:t>Lista systemów zewnętrznych z których Zamawiający korzysta z którymi należy się zintegrować wraz z opisem integracji: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2681"/>
        <w:gridCol w:w="5454"/>
      </w:tblGrid>
      <w:tr w:rsidR="00A6298F" w:rsidRPr="00AD0110" w14:paraId="7CE3144B" w14:textId="77777777" w:rsidTr="00AB1423">
        <w:tc>
          <w:tcPr>
            <w:tcW w:w="927" w:type="dxa"/>
            <w:shd w:val="clear" w:color="auto" w:fill="auto"/>
          </w:tcPr>
          <w:p w14:paraId="423A2639" w14:textId="77777777" w:rsidR="00A6298F" w:rsidRPr="00AB1423" w:rsidRDefault="00A6298F" w:rsidP="00AB1423">
            <w:pPr>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L.</w:t>
            </w:r>
            <w:r w:rsidR="007A705C">
              <w:rPr>
                <w:rFonts w:ascii="Arial" w:eastAsia="Calibri" w:hAnsi="Arial" w:cs="Arial"/>
                <w:b/>
                <w:bCs/>
                <w:sz w:val="22"/>
                <w:szCs w:val="22"/>
                <w:lang w:eastAsia="en-US"/>
              </w:rPr>
              <w:t>p</w:t>
            </w:r>
            <w:r w:rsidRPr="00AB1423">
              <w:rPr>
                <w:rFonts w:ascii="Arial" w:eastAsia="Calibri" w:hAnsi="Arial" w:cs="Arial"/>
                <w:b/>
                <w:bCs/>
                <w:sz w:val="22"/>
                <w:szCs w:val="22"/>
                <w:lang w:eastAsia="en-US"/>
              </w:rPr>
              <w:t>.</w:t>
            </w:r>
          </w:p>
        </w:tc>
        <w:tc>
          <w:tcPr>
            <w:tcW w:w="2681" w:type="dxa"/>
            <w:shd w:val="clear" w:color="auto" w:fill="auto"/>
          </w:tcPr>
          <w:p w14:paraId="4BD936F7" w14:textId="77777777" w:rsidR="00A6298F" w:rsidRPr="00AB1423" w:rsidRDefault="00A6298F" w:rsidP="00AB1423">
            <w:pPr>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Nazwa systemu</w:t>
            </w:r>
          </w:p>
        </w:tc>
        <w:tc>
          <w:tcPr>
            <w:tcW w:w="5454" w:type="dxa"/>
            <w:shd w:val="clear" w:color="auto" w:fill="auto"/>
          </w:tcPr>
          <w:p w14:paraId="671E8EE6" w14:textId="77777777" w:rsidR="00A6298F" w:rsidRDefault="00A6298F" w:rsidP="00AB1423">
            <w:pPr>
              <w:jc w:val="both"/>
              <w:rPr>
                <w:rFonts w:ascii="Arial" w:eastAsia="Calibri" w:hAnsi="Arial" w:cs="Arial"/>
                <w:b/>
                <w:bCs/>
                <w:sz w:val="22"/>
                <w:szCs w:val="22"/>
                <w:lang w:eastAsia="en-US"/>
              </w:rPr>
            </w:pPr>
            <w:r w:rsidRPr="00AB1423">
              <w:rPr>
                <w:rFonts w:ascii="Arial" w:eastAsia="Calibri" w:hAnsi="Arial" w:cs="Arial"/>
                <w:b/>
                <w:bCs/>
                <w:sz w:val="22"/>
                <w:szCs w:val="22"/>
                <w:lang w:eastAsia="en-US"/>
              </w:rPr>
              <w:t>Zakres integracji</w:t>
            </w:r>
          </w:p>
          <w:p w14:paraId="1A5D0059" w14:textId="77777777" w:rsidR="007A705C" w:rsidRPr="00AB1423" w:rsidRDefault="007A705C" w:rsidP="00AB1423">
            <w:pPr>
              <w:jc w:val="both"/>
              <w:rPr>
                <w:rFonts w:ascii="Arial" w:eastAsia="Calibri" w:hAnsi="Arial" w:cs="Arial"/>
                <w:b/>
                <w:bCs/>
                <w:sz w:val="22"/>
                <w:szCs w:val="22"/>
                <w:lang w:eastAsia="en-US"/>
              </w:rPr>
            </w:pPr>
          </w:p>
        </w:tc>
      </w:tr>
      <w:tr w:rsidR="00A6298F" w:rsidRPr="00AD0110" w14:paraId="74843522" w14:textId="77777777" w:rsidTr="00AB1423">
        <w:tc>
          <w:tcPr>
            <w:tcW w:w="927" w:type="dxa"/>
            <w:shd w:val="clear" w:color="auto" w:fill="auto"/>
          </w:tcPr>
          <w:p w14:paraId="2E8E89C4" w14:textId="77777777" w:rsidR="00A6298F" w:rsidRPr="00AB1423" w:rsidRDefault="00A6298F" w:rsidP="003D5099">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2D47FC3F" w14:textId="77777777" w:rsidR="00A6298F" w:rsidRPr="00AB1423" w:rsidRDefault="00A6298F" w:rsidP="00C4079B">
            <w:pPr>
              <w:rPr>
                <w:rFonts w:ascii="Arial" w:eastAsia="Calibri" w:hAnsi="Arial" w:cs="Arial"/>
                <w:b/>
                <w:bCs/>
                <w:sz w:val="22"/>
                <w:szCs w:val="22"/>
                <w:lang w:eastAsia="en-US"/>
              </w:rPr>
            </w:pPr>
            <w:r w:rsidRPr="00AB1423">
              <w:rPr>
                <w:rFonts w:ascii="Arial" w:eastAsia="Calibri" w:hAnsi="Arial" w:cs="Arial"/>
                <w:color w:val="000000"/>
                <w:sz w:val="22"/>
                <w:szCs w:val="22"/>
                <w:bdr w:val="none" w:sz="0" w:space="0" w:color="auto" w:frame="1"/>
                <w:lang w:eastAsia="en-US"/>
              </w:rPr>
              <w:t>Agent Transferowy</w:t>
            </w:r>
            <w:r w:rsidR="001D0DA1" w:rsidRPr="00AB1423">
              <w:rPr>
                <w:rFonts w:ascii="Arial" w:eastAsia="Calibri" w:hAnsi="Arial" w:cs="Arial"/>
                <w:color w:val="000000"/>
                <w:sz w:val="22"/>
                <w:szCs w:val="22"/>
                <w:bdr w:val="none" w:sz="0" w:space="0" w:color="auto" w:frame="1"/>
                <w:lang w:eastAsia="en-US"/>
              </w:rPr>
              <w:t xml:space="preserve"> </w:t>
            </w:r>
          </w:p>
        </w:tc>
        <w:tc>
          <w:tcPr>
            <w:tcW w:w="5454" w:type="dxa"/>
            <w:shd w:val="clear" w:color="auto" w:fill="auto"/>
          </w:tcPr>
          <w:p w14:paraId="3DA4C0C6" w14:textId="77777777" w:rsidR="00A6298F" w:rsidRPr="00AB1423" w:rsidRDefault="00A6298F" w:rsidP="00AB1423">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Jednostronna integracja wymiany danych z </w:t>
            </w:r>
            <w:r w:rsidR="009F2830">
              <w:rPr>
                <w:rFonts w:ascii="Arial" w:eastAsia="Calibri" w:hAnsi="Arial" w:cs="Arial"/>
                <w:sz w:val="22"/>
                <w:szCs w:val="22"/>
                <w:lang w:eastAsia="en-US"/>
              </w:rPr>
              <w:t>S</w:t>
            </w:r>
            <w:r w:rsidRPr="00AB1423">
              <w:rPr>
                <w:rFonts w:ascii="Arial" w:eastAsia="Calibri" w:hAnsi="Arial" w:cs="Arial"/>
                <w:sz w:val="22"/>
                <w:szCs w:val="22"/>
                <w:lang w:eastAsia="en-US"/>
              </w:rPr>
              <w:t>ystemu do Agent Transferowy</w:t>
            </w:r>
          </w:p>
        </w:tc>
      </w:tr>
      <w:tr w:rsidR="00A6298F" w:rsidRPr="00AD0110" w14:paraId="4C08C39D" w14:textId="77777777" w:rsidTr="00AB1423">
        <w:tc>
          <w:tcPr>
            <w:tcW w:w="927" w:type="dxa"/>
            <w:shd w:val="clear" w:color="auto" w:fill="auto"/>
          </w:tcPr>
          <w:p w14:paraId="0EF744F4" w14:textId="77777777" w:rsidR="00A6298F" w:rsidRPr="00AB1423" w:rsidRDefault="00A6298F" w:rsidP="003D5099">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3F1CF1D3" w14:textId="77777777" w:rsidR="00A6298F" w:rsidRPr="00AB1423" w:rsidRDefault="00A6298F" w:rsidP="00C4079B">
            <w:pPr>
              <w:rPr>
                <w:rFonts w:ascii="Arial" w:eastAsia="Calibri" w:hAnsi="Arial" w:cs="Arial"/>
                <w:b/>
                <w:bCs/>
                <w:sz w:val="22"/>
                <w:szCs w:val="22"/>
                <w:lang w:eastAsia="en-US"/>
              </w:rPr>
            </w:pPr>
            <w:proofErr w:type="spellStart"/>
            <w:r w:rsidRPr="00AB1423">
              <w:rPr>
                <w:rFonts w:ascii="Arial" w:eastAsia="Calibri" w:hAnsi="Arial" w:cs="Arial"/>
                <w:sz w:val="22"/>
                <w:szCs w:val="22"/>
                <w:lang w:eastAsia="en-US"/>
              </w:rPr>
              <w:t>ePUAP</w:t>
            </w:r>
            <w:proofErr w:type="spellEnd"/>
            <w:r w:rsidRPr="00AB1423">
              <w:rPr>
                <w:rFonts w:ascii="Arial" w:eastAsia="Calibri" w:hAnsi="Arial" w:cs="Arial"/>
                <w:sz w:val="22"/>
                <w:szCs w:val="22"/>
                <w:lang w:eastAsia="en-US"/>
              </w:rPr>
              <w:t>- skrzynka VAT</w:t>
            </w:r>
          </w:p>
        </w:tc>
        <w:tc>
          <w:tcPr>
            <w:tcW w:w="5454" w:type="dxa"/>
            <w:shd w:val="clear" w:color="auto" w:fill="auto"/>
          </w:tcPr>
          <w:p w14:paraId="5475F36F" w14:textId="77777777" w:rsidR="00A6298F" w:rsidRPr="00AB1423" w:rsidRDefault="00A6298F" w:rsidP="00AB1423">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w:t>
            </w:r>
            <w:r w:rsidR="009F2830">
              <w:rPr>
                <w:rFonts w:ascii="Arial" w:eastAsia="Calibri" w:hAnsi="Arial" w:cs="Arial"/>
                <w:sz w:val="22"/>
                <w:szCs w:val="22"/>
                <w:lang w:eastAsia="en-US"/>
              </w:rPr>
              <w:t>S</w:t>
            </w:r>
            <w:r w:rsidRPr="00AB1423">
              <w:rPr>
                <w:rFonts w:ascii="Arial" w:eastAsia="Calibri" w:hAnsi="Arial" w:cs="Arial"/>
                <w:sz w:val="22"/>
                <w:szCs w:val="22"/>
                <w:lang w:eastAsia="en-US"/>
              </w:rPr>
              <w:t>ystemu</w:t>
            </w:r>
            <w:r w:rsidR="009F2830">
              <w:rPr>
                <w:rFonts w:ascii="Arial" w:eastAsia="Calibri" w:hAnsi="Arial" w:cs="Arial"/>
                <w:sz w:val="22"/>
                <w:szCs w:val="22"/>
                <w:lang w:eastAsia="en-US"/>
              </w:rPr>
              <w:t xml:space="preserve"> </w:t>
            </w:r>
            <w:r w:rsidRPr="00AB1423">
              <w:rPr>
                <w:rFonts w:ascii="Arial" w:eastAsia="Calibri" w:hAnsi="Arial" w:cs="Arial"/>
                <w:sz w:val="22"/>
                <w:szCs w:val="22"/>
                <w:lang w:eastAsia="en-US"/>
              </w:rPr>
              <w:t xml:space="preserve">do </w:t>
            </w:r>
            <w:proofErr w:type="spellStart"/>
            <w:r w:rsidRPr="00AB1423">
              <w:rPr>
                <w:rFonts w:ascii="Arial" w:eastAsia="Calibri" w:hAnsi="Arial" w:cs="Arial"/>
                <w:sz w:val="22"/>
                <w:szCs w:val="22"/>
                <w:lang w:eastAsia="en-US"/>
              </w:rPr>
              <w:t>ePUAP</w:t>
            </w:r>
            <w:proofErr w:type="spellEnd"/>
            <w:r w:rsidRPr="00AB1423">
              <w:rPr>
                <w:rFonts w:ascii="Arial" w:eastAsia="Calibri" w:hAnsi="Arial" w:cs="Arial"/>
                <w:sz w:val="22"/>
                <w:szCs w:val="22"/>
                <w:lang w:eastAsia="en-US"/>
              </w:rPr>
              <w:t xml:space="preserve"> oraz z systemu </w:t>
            </w:r>
            <w:proofErr w:type="spellStart"/>
            <w:r w:rsidRPr="00AB1423">
              <w:rPr>
                <w:rFonts w:ascii="Arial" w:eastAsia="Calibri" w:hAnsi="Arial" w:cs="Arial"/>
                <w:sz w:val="22"/>
                <w:szCs w:val="22"/>
                <w:lang w:eastAsia="en-US"/>
              </w:rPr>
              <w:t>ePUAP</w:t>
            </w:r>
            <w:proofErr w:type="spellEnd"/>
            <w:r w:rsidRPr="00AB1423">
              <w:rPr>
                <w:rFonts w:ascii="Arial" w:eastAsia="Calibri" w:hAnsi="Arial" w:cs="Arial"/>
                <w:sz w:val="22"/>
                <w:szCs w:val="22"/>
                <w:lang w:eastAsia="en-US"/>
              </w:rPr>
              <w:t xml:space="preserve"> d</w:t>
            </w:r>
            <w:r w:rsidR="009F2830">
              <w:rPr>
                <w:rFonts w:ascii="Arial" w:eastAsia="Calibri" w:hAnsi="Arial" w:cs="Arial"/>
                <w:sz w:val="22"/>
                <w:szCs w:val="22"/>
                <w:lang w:eastAsia="en-US"/>
              </w:rPr>
              <w:t>o</w:t>
            </w:r>
            <w:r w:rsidRPr="00AB1423">
              <w:rPr>
                <w:rFonts w:ascii="Arial" w:eastAsia="Calibri" w:hAnsi="Arial" w:cs="Arial"/>
                <w:sz w:val="22"/>
                <w:szCs w:val="22"/>
                <w:lang w:eastAsia="en-US"/>
              </w:rPr>
              <w:t xml:space="preserve"> </w:t>
            </w:r>
            <w:r w:rsidR="009F2830">
              <w:rPr>
                <w:rStyle w:val="normaltextrun"/>
                <w:rFonts w:ascii="Arial" w:hAnsi="Arial" w:cs="Arial"/>
                <w:sz w:val="22"/>
                <w:szCs w:val="22"/>
              </w:rPr>
              <w:t>Systemu.</w:t>
            </w:r>
          </w:p>
        </w:tc>
      </w:tr>
      <w:tr w:rsidR="009F2830" w:rsidRPr="00AD0110" w14:paraId="4C069633" w14:textId="77777777" w:rsidTr="00AB1423">
        <w:tc>
          <w:tcPr>
            <w:tcW w:w="927" w:type="dxa"/>
            <w:shd w:val="clear" w:color="auto" w:fill="auto"/>
          </w:tcPr>
          <w:p w14:paraId="07453328"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04C84633" w14:textId="77777777" w:rsidR="009F2830" w:rsidRPr="00AB1423" w:rsidRDefault="009F2830" w:rsidP="009F2830">
            <w:pPr>
              <w:rPr>
                <w:rFonts w:ascii="Arial" w:eastAsia="Calibri" w:hAnsi="Arial" w:cs="Arial"/>
                <w:sz w:val="22"/>
                <w:szCs w:val="22"/>
                <w:lang w:eastAsia="en-US"/>
              </w:rPr>
            </w:pPr>
            <w:proofErr w:type="spellStart"/>
            <w:r w:rsidRPr="00AB1423">
              <w:rPr>
                <w:rFonts w:ascii="Arial" w:eastAsia="Calibri" w:hAnsi="Arial" w:cs="Arial"/>
                <w:sz w:val="22"/>
                <w:szCs w:val="22"/>
                <w:lang w:eastAsia="en-US"/>
              </w:rPr>
              <w:t>ePUAP</w:t>
            </w:r>
            <w:proofErr w:type="spellEnd"/>
          </w:p>
        </w:tc>
        <w:tc>
          <w:tcPr>
            <w:tcW w:w="5454" w:type="dxa"/>
            <w:shd w:val="clear" w:color="auto" w:fill="auto"/>
          </w:tcPr>
          <w:p w14:paraId="1239BCA4" w14:textId="77777777" w:rsidR="009F2830" w:rsidRPr="00AB1423" w:rsidRDefault="009F2830" w:rsidP="009F2830">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w:t>
            </w:r>
            <w:r>
              <w:rPr>
                <w:rFonts w:ascii="Arial" w:eastAsia="Calibri" w:hAnsi="Arial" w:cs="Arial"/>
                <w:sz w:val="22"/>
                <w:szCs w:val="22"/>
                <w:lang w:eastAsia="en-US"/>
              </w:rPr>
              <w:t>S</w:t>
            </w:r>
            <w:r w:rsidRPr="00AB1423">
              <w:rPr>
                <w:rFonts w:ascii="Arial" w:eastAsia="Calibri" w:hAnsi="Arial" w:cs="Arial"/>
                <w:sz w:val="22"/>
                <w:szCs w:val="22"/>
                <w:lang w:eastAsia="en-US"/>
              </w:rPr>
              <w:t>ystemu</w:t>
            </w:r>
            <w:r>
              <w:rPr>
                <w:rFonts w:ascii="Arial" w:eastAsia="Calibri" w:hAnsi="Arial" w:cs="Arial"/>
                <w:sz w:val="22"/>
                <w:szCs w:val="22"/>
                <w:lang w:eastAsia="en-US"/>
              </w:rPr>
              <w:t xml:space="preserve"> </w:t>
            </w:r>
            <w:r w:rsidRPr="00AB1423">
              <w:rPr>
                <w:rFonts w:ascii="Arial" w:eastAsia="Calibri" w:hAnsi="Arial" w:cs="Arial"/>
                <w:sz w:val="22"/>
                <w:szCs w:val="22"/>
                <w:lang w:eastAsia="en-US"/>
              </w:rPr>
              <w:t xml:space="preserve">do </w:t>
            </w:r>
            <w:proofErr w:type="spellStart"/>
            <w:r w:rsidRPr="00AB1423">
              <w:rPr>
                <w:rFonts w:ascii="Arial" w:eastAsia="Calibri" w:hAnsi="Arial" w:cs="Arial"/>
                <w:sz w:val="22"/>
                <w:szCs w:val="22"/>
                <w:lang w:eastAsia="en-US"/>
              </w:rPr>
              <w:t>ePUAP</w:t>
            </w:r>
            <w:proofErr w:type="spellEnd"/>
            <w:r w:rsidRPr="00AB1423">
              <w:rPr>
                <w:rFonts w:ascii="Arial" w:eastAsia="Calibri" w:hAnsi="Arial" w:cs="Arial"/>
                <w:sz w:val="22"/>
                <w:szCs w:val="22"/>
                <w:lang w:eastAsia="en-US"/>
              </w:rPr>
              <w:t xml:space="preserve"> oraz z systemu </w:t>
            </w:r>
            <w:proofErr w:type="spellStart"/>
            <w:r w:rsidRPr="00AB1423">
              <w:rPr>
                <w:rFonts w:ascii="Arial" w:eastAsia="Calibri" w:hAnsi="Arial" w:cs="Arial"/>
                <w:sz w:val="22"/>
                <w:szCs w:val="22"/>
                <w:lang w:eastAsia="en-US"/>
              </w:rPr>
              <w:t>ePUAP</w:t>
            </w:r>
            <w:proofErr w:type="spellEnd"/>
            <w:r w:rsidRPr="00AB1423">
              <w:rPr>
                <w:rFonts w:ascii="Arial" w:eastAsia="Calibri" w:hAnsi="Arial" w:cs="Arial"/>
                <w:sz w:val="22"/>
                <w:szCs w:val="22"/>
                <w:lang w:eastAsia="en-US"/>
              </w:rPr>
              <w:t xml:space="preserve"> d</w:t>
            </w:r>
            <w:r>
              <w:rPr>
                <w:rFonts w:ascii="Arial" w:eastAsia="Calibri" w:hAnsi="Arial" w:cs="Arial"/>
                <w:sz w:val="22"/>
                <w:szCs w:val="22"/>
                <w:lang w:eastAsia="en-US"/>
              </w:rPr>
              <w:t>o</w:t>
            </w:r>
            <w:r w:rsidRPr="00AB1423">
              <w:rPr>
                <w:rFonts w:ascii="Arial" w:eastAsia="Calibri" w:hAnsi="Arial" w:cs="Arial"/>
                <w:sz w:val="22"/>
                <w:szCs w:val="22"/>
                <w:lang w:eastAsia="en-US"/>
              </w:rPr>
              <w:t xml:space="preserve"> </w:t>
            </w:r>
            <w:r>
              <w:rPr>
                <w:rStyle w:val="normaltextrun"/>
                <w:rFonts w:ascii="Arial" w:hAnsi="Arial" w:cs="Arial"/>
                <w:sz w:val="22"/>
                <w:szCs w:val="22"/>
              </w:rPr>
              <w:t>Systemu.</w:t>
            </w:r>
          </w:p>
        </w:tc>
      </w:tr>
      <w:tr w:rsidR="009F2830" w:rsidRPr="00AD0110" w14:paraId="260054C7" w14:textId="77777777" w:rsidTr="00AB1423">
        <w:tc>
          <w:tcPr>
            <w:tcW w:w="927" w:type="dxa"/>
            <w:shd w:val="clear" w:color="auto" w:fill="auto"/>
          </w:tcPr>
          <w:p w14:paraId="33BD0C54"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768EB845" w14:textId="77777777" w:rsidR="009F2830" w:rsidRPr="00AB1423" w:rsidRDefault="009F2830" w:rsidP="009F2830">
            <w:pPr>
              <w:rPr>
                <w:rFonts w:ascii="Arial" w:eastAsia="Calibri" w:hAnsi="Arial" w:cs="Arial"/>
                <w:b/>
                <w:bCs/>
                <w:sz w:val="22"/>
                <w:szCs w:val="22"/>
                <w:lang w:eastAsia="en-US"/>
              </w:rPr>
            </w:pPr>
            <w:proofErr w:type="spellStart"/>
            <w:r w:rsidRPr="00AB1423">
              <w:rPr>
                <w:rFonts w:ascii="Arial" w:eastAsia="Calibri" w:hAnsi="Arial" w:cs="Arial"/>
                <w:sz w:val="22"/>
                <w:szCs w:val="22"/>
                <w:lang w:eastAsia="en-US"/>
              </w:rPr>
              <w:t>POLon</w:t>
            </w:r>
            <w:proofErr w:type="spellEnd"/>
          </w:p>
        </w:tc>
        <w:tc>
          <w:tcPr>
            <w:tcW w:w="5454" w:type="dxa"/>
            <w:shd w:val="clear" w:color="auto" w:fill="auto"/>
          </w:tcPr>
          <w:p w14:paraId="5C403363" w14:textId="77777777" w:rsidR="009F2830" w:rsidRPr="00AB1423" w:rsidRDefault="009F2830" w:rsidP="009F2830">
            <w:pPr>
              <w:jc w:val="both"/>
              <w:rPr>
                <w:rFonts w:ascii="Arial" w:eastAsia="Yu Mincho" w:hAnsi="Arial" w:cs="Arial"/>
                <w:b/>
                <w:bCs/>
                <w:sz w:val="22"/>
                <w:szCs w:val="22"/>
                <w:lang w:eastAsia="en-US"/>
              </w:rPr>
            </w:pPr>
            <w:r w:rsidRPr="00AB1423">
              <w:rPr>
                <w:rFonts w:ascii="Arial" w:eastAsia="Yu Mincho" w:hAnsi="Arial" w:cs="Arial"/>
                <w:sz w:val="22"/>
                <w:szCs w:val="22"/>
                <w:lang w:eastAsia="en-US"/>
              </w:rPr>
              <w:t xml:space="preserve">Integracja jednostronna wymiany danych z </w:t>
            </w:r>
            <w:r>
              <w:rPr>
                <w:rFonts w:ascii="Arial" w:eastAsia="Yu Mincho" w:hAnsi="Arial" w:cs="Arial"/>
                <w:sz w:val="22"/>
                <w:szCs w:val="22"/>
                <w:lang w:eastAsia="en-US"/>
              </w:rPr>
              <w:t>S</w:t>
            </w:r>
            <w:r w:rsidRPr="00AB1423">
              <w:rPr>
                <w:rFonts w:ascii="Arial" w:eastAsia="Yu Mincho" w:hAnsi="Arial" w:cs="Arial"/>
                <w:sz w:val="22"/>
                <w:szCs w:val="22"/>
                <w:lang w:eastAsia="en-US"/>
              </w:rPr>
              <w:t xml:space="preserve">ystemu do </w:t>
            </w:r>
            <w:proofErr w:type="spellStart"/>
            <w:r w:rsidRPr="00AB1423">
              <w:rPr>
                <w:rFonts w:ascii="Arial" w:eastAsia="Yu Mincho" w:hAnsi="Arial" w:cs="Arial"/>
                <w:sz w:val="22"/>
                <w:szCs w:val="22"/>
                <w:lang w:eastAsia="en-US"/>
              </w:rPr>
              <w:t>POLon</w:t>
            </w:r>
            <w:proofErr w:type="spellEnd"/>
            <w:r w:rsidRPr="00AB1423">
              <w:rPr>
                <w:rFonts w:ascii="Arial" w:eastAsia="Yu Mincho" w:hAnsi="Arial" w:cs="Arial"/>
                <w:sz w:val="22"/>
                <w:szCs w:val="22"/>
                <w:lang w:eastAsia="en-US"/>
              </w:rPr>
              <w:t>. Zakres integracji (zgodny z Ustawą z dnia 20 lipca 2018 r. Prawo o szkolnictwie wyższym i nauce) stanowi Załącznik nr 1 do OPZ.</w:t>
            </w:r>
          </w:p>
        </w:tc>
      </w:tr>
      <w:tr w:rsidR="009F2830" w:rsidRPr="00AD0110" w14:paraId="28A15259" w14:textId="77777777" w:rsidTr="00AB1423">
        <w:tc>
          <w:tcPr>
            <w:tcW w:w="927" w:type="dxa"/>
            <w:shd w:val="clear" w:color="auto" w:fill="auto"/>
          </w:tcPr>
          <w:p w14:paraId="75C11AC6"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0C2D1EE3" w14:textId="77777777" w:rsidR="009F2830" w:rsidRPr="00AB1423" w:rsidRDefault="009F2830" w:rsidP="009F2830">
            <w:pPr>
              <w:rPr>
                <w:rFonts w:ascii="Arial" w:eastAsia="Calibri" w:hAnsi="Arial" w:cs="Arial"/>
                <w:b/>
                <w:bCs/>
                <w:sz w:val="22"/>
                <w:szCs w:val="22"/>
                <w:lang w:eastAsia="en-US"/>
              </w:rPr>
            </w:pPr>
            <w:r w:rsidRPr="00AB1423">
              <w:rPr>
                <w:rFonts w:ascii="Arial" w:eastAsia="Calibri" w:hAnsi="Arial" w:cs="Arial"/>
                <w:sz w:val="22"/>
                <w:szCs w:val="22"/>
                <w:lang w:eastAsia="en-US"/>
              </w:rPr>
              <w:t>Portal GUS</w:t>
            </w:r>
          </w:p>
        </w:tc>
        <w:tc>
          <w:tcPr>
            <w:tcW w:w="5454" w:type="dxa"/>
            <w:shd w:val="clear" w:color="auto" w:fill="auto"/>
          </w:tcPr>
          <w:p w14:paraId="3A068ECE" w14:textId="77777777" w:rsidR="009F2830" w:rsidRPr="00AB1423" w:rsidRDefault="009F2830" w:rsidP="009F2830">
            <w:pPr>
              <w:jc w:val="both"/>
              <w:rPr>
                <w:rFonts w:ascii="Arial" w:eastAsia="Calibri" w:hAnsi="Arial" w:cs="Arial"/>
                <w:sz w:val="22"/>
                <w:szCs w:val="22"/>
                <w:lang w:eastAsia="en-US"/>
              </w:rPr>
            </w:pPr>
            <w:r w:rsidRPr="00AB1423">
              <w:rPr>
                <w:rFonts w:ascii="Arial" w:eastAsia="Calibri" w:hAnsi="Arial" w:cs="Arial"/>
                <w:sz w:val="22"/>
                <w:szCs w:val="22"/>
                <w:lang w:eastAsia="en-US"/>
              </w:rPr>
              <w:t xml:space="preserve">Integracja jednostronna wymiany danych z systemu GUS do </w:t>
            </w:r>
            <w:r>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(dane pracownika-adres- uzupełnianie nazwy miejscowości i kodu TERYT do GUS powinno być automatyczne; kod stanowiska)</w:t>
            </w:r>
          </w:p>
        </w:tc>
      </w:tr>
      <w:tr w:rsidR="009F2830" w:rsidRPr="00AD0110" w14:paraId="5B965E05" w14:textId="77777777" w:rsidTr="00AB1423">
        <w:tc>
          <w:tcPr>
            <w:tcW w:w="927" w:type="dxa"/>
            <w:shd w:val="clear" w:color="auto" w:fill="auto"/>
          </w:tcPr>
          <w:p w14:paraId="4FE0EE2F"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031E505A" w14:textId="77777777" w:rsidR="009F2830" w:rsidRPr="00AB1423" w:rsidRDefault="009F2830" w:rsidP="009F2830">
            <w:pPr>
              <w:rPr>
                <w:rFonts w:ascii="Arial" w:eastAsia="Calibri" w:hAnsi="Arial" w:cs="Arial"/>
                <w:b/>
                <w:bCs/>
                <w:sz w:val="22"/>
                <w:szCs w:val="22"/>
                <w:lang w:eastAsia="en-US"/>
              </w:rPr>
            </w:pPr>
            <w:r w:rsidRPr="00AB1423">
              <w:rPr>
                <w:rFonts w:ascii="Arial" w:eastAsia="Calibri" w:hAnsi="Arial" w:cs="Arial"/>
                <w:sz w:val="22"/>
                <w:szCs w:val="22"/>
                <w:lang w:eastAsia="en-US"/>
              </w:rPr>
              <w:t>PUE ZUS</w:t>
            </w:r>
          </w:p>
        </w:tc>
        <w:tc>
          <w:tcPr>
            <w:tcW w:w="5454" w:type="dxa"/>
            <w:shd w:val="clear" w:color="auto" w:fill="auto"/>
          </w:tcPr>
          <w:p w14:paraId="3CFD46EA" w14:textId="77777777" w:rsidR="009F2830" w:rsidRPr="00AB1423" w:rsidRDefault="009F2830" w:rsidP="009F2830">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ystemu</w:t>
            </w:r>
            <w:r w:rsidR="007A705C">
              <w:rPr>
                <w:rFonts w:ascii="Arial" w:eastAsia="Calibri" w:hAnsi="Arial" w:cs="Arial"/>
                <w:sz w:val="22"/>
                <w:szCs w:val="22"/>
                <w:lang w:eastAsia="en-US"/>
              </w:rPr>
              <w:t xml:space="preserve"> </w:t>
            </w:r>
            <w:r w:rsidRPr="00AB1423">
              <w:rPr>
                <w:rFonts w:ascii="Arial" w:eastAsia="Calibri" w:hAnsi="Arial" w:cs="Arial"/>
                <w:sz w:val="22"/>
                <w:szCs w:val="22"/>
                <w:lang w:eastAsia="en-US"/>
              </w:rPr>
              <w:t xml:space="preserve">do PUE ZUS oraz z systemu PUE ZUS do </w:t>
            </w:r>
            <w:r w:rsidR="007A705C">
              <w:rPr>
                <w:rFonts w:ascii="Arial" w:eastAsia="Calibri" w:hAnsi="Arial" w:cs="Arial"/>
                <w:sz w:val="22"/>
                <w:szCs w:val="22"/>
                <w:lang w:eastAsia="en-US"/>
              </w:rPr>
              <w:t>Systemu.</w:t>
            </w:r>
          </w:p>
        </w:tc>
      </w:tr>
      <w:tr w:rsidR="009F2830" w:rsidRPr="00AD0110" w14:paraId="01506193" w14:textId="77777777" w:rsidTr="00AB1423">
        <w:tc>
          <w:tcPr>
            <w:tcW w:w="927" w:type="dxa"/>
            <w:shd w:val="clear" w:color="auto" w:fill="auto"/>
          </w:tcPr>
          <w:p w14:paraId="32A1BC96"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01CC8702" w14:textId="77777777" w:rsidR="009F2830" w:rsidRPr="00AB1423" w:rsidRDefault="009F2830" w:rsidP="009F2830">
            <w:pPr>
              <w:rPr>
                <w:rFonts w:ascii="Arial" w:eastAsia="Calibri" w:hAnsi="Arial" w:cs="Arial"/>
                <w:b/>
                <w:bCs/>
                <w:sz w:val="22"/>
                <w:szCs w:val="22"/>
                <w:lang w:eastAsia="en-US"/>
              </w:rPr>
            </w:pPr>
            <w:r w:rsidRPr="00AB1423">
              <w:rPr>
                <w:rFonts w:ascii="Arial" w:eastAsia="Calibri" w:hAnsi="Arial" w:cs="Arial"/>
                <w:sz w:val="22"/>
                <w:szCs w:val="22"/>
                <w:lang w:eastAsia="en-US"/>
              </w:rPr>
              <w:t>System Bankowy</w:t>
            </w:r>
          </w:p>
        </w:tc>
        <w:tc>
          <w:tcPr>
            <w:tcW w:w="5454" w:type="dxa"/>
            <w:shd w:val="clear" w:color="auto" w:fill="auto"/>
          </w:tcPr>
          <w:p w14:paraId="1E641A44" w14:textId="77777777" w:rsidR="009F2830" w:rsidRPr="00AB1423" w:rsidRDefault="009F2830" w:rsidP="009F2830">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do Banku oraz z Banku do </w:t>
            </w:r>
            <w:r w:rsidR="007A705C">
              <w:rPr>
                <w:rFonts w:ascii="Arial" w:eastAsia="Calibri" w:hAnsi="Arial" w:cs="Arial"/>
                <w:sz w:val="22"/>
                <w:szCs w:val="22"/>
                <w:lang w:eastAsia="en-US"/>
              </w:rPr>
              <w:t xml:space="preserve">Systemu </w:t>
            </w:r>
            <w:r w:rsidRPr="00AB1423">
              <w:rPr>
                <w:rFonts w:ascii="Arial" w:eastAsia="Calibri" w:hAnsi="Arial" w:cs="Arial"/>
                <w:sz w:val="22"/>
                <w:szCs w:val="22"/>
                <w:lang w:eastAsia="en-US"/>
              </w:rPr>
              <w:t>(</w:t>
            </w:r>
            <w:proofErr w:type="spellStart"/>
            <w:r w:rsidRPr="00AB1423">
              <w:rPr>
                <w:rFonts w:ascii="Arial" w:eastAsia="Calibri" w:hAnsi="Arial" w:cs="Arial"/>
                <w:sz w:val="22"/>
                <w:szCs w:val="22"/>
                <w:lang w:eastAsia="en-US"/>
              </w:rPr>
              <w:t>PeKaO</w:t>
            </w:r>
            <w:proofErr w:type="spellEnd"/>
            <w:r w:rsidRPr="00AB1423">
              <w:rPr>
                <w:rFonts w:ascii="Arial" w:eastAsia="Calibri" w:hAnsi="Arial" w:cs="Arial"/>
                <w:sz w:val="22"/>
                <w:szCs w:val="22"/>
                <w:lang w:eastAsia="en-US"/>
              </w:rPr>
              <w:t xml:space="preserve"> SA i obowiązkowy BGK dla stypendiów).</w:t>
            </w:r>
          </w:p>
        </w:tc>
      </w:tr>
      <w:tr w:rsidR="009F2830" w:rsidRPr="00AD0110" w14:paraId="181448C6" w14:textId="77777777" w:rsidTr="00AB1423">
        <w:tc>
          <w:tcPr>
            <w:tcW w:w="927" w:type="dxa"/>
            <w:shd w:val="clear" w:color="auto" w:fill="auto"/>
          </w:tcPr>
          <w:p w14:paraId="03BBF7BB"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5D1B84AB" w14:textId="77777777" w:rsidR="009F2830" w:rsidRPr="00AB1423" w:rsidRDefault="009F2830" w:rsidP="009F2830">
            <w:pPr>
              <w:rPr>
                <w:rFonts w:ascii="Arial" w:eastAsia="Calibri" w:hAnsi="Arial" w:cs="Arial"/>
                <w:b/>
                <w:bCs/>
                <w:sz w:val="22"/>
                <w:szCs w:val="22"/>
                <w:lang w:eastAsia="en-US"/>
              </w:rPr>
            </w:pPr>
            <w:r w:rsidRPr="00AB1423">
              <w:rPr>
                <w:rFonts w:ascii="Arial" w:eastAsia="Calibri" w:hAnsi="Arial" w:cs="Arial"/>
                <w:sz w:val="22"/>
                <w:szCs w:val="22"/>
                <w:lang w:eastAsia="en-US"/>
              </w:rPr>
              <w:t>System Ministerstwa Finansów</w:t>
            </w:r>
          </w:p>
        </w:tc>
        <w:tc>
          <w:tcPr>
            <w:tcW w:w="5454" w:type="dxa"/>
            <w:shd w:val="clear" w:color="auto" w:fill="auto"/>
          </w:tcPr>
          <w:p w14:paraId="03BD8141" w14:textId="77777777" w:rsidR="009F2830" w:rsidRPr="00AB1423" w:rsidRDefault="009F2830" w:rsidP="009F2830">
            <w:pPr>
              <w:jc w:val="both"/>
              <w:rPr>
                <w:rFonts w:ascii="Arial" w:eastAsia="Calibri" w:hAnsi="Arial" w:cs="Arial"/>
                <w:sz w:val="22"/>
                <w:szCs w:val="22"/>
                <w:lang w:eastAsia="en-US"/>
              </w:rPr>
            </w:pPr>
            <w:r w:rsidRPr="00AB1423">
              <w:rPr>
                <w:rFonts w:ascii="Arial" w:eastAsia="Calibri" w:hAnsi="Arial" w:cs="Arial"/>
                <w:sz w:val="22"/>
                <w:szCs w:val="22"/>
                <w:lang w:eastAsia="en-US"/>
              </w:rPr>
              <w:t xml:space="preserve">Integracja w obie strony wymiany danych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do bramki ministerialnej (wysłanie PIT); z bramki ministerialnej do </w:t>
            </w:r>
            <w:r w:rsidR="007A705C">
              <w:rPr>
                <w:rFonts w:ascii="Arial" w:eastAsia="Calibri" w:hAnsi="Arial" w:cs="Arial"/>
                <w:sz w:val="22"/>
                <w:szCs w:val="22"/>
                <w:lang w:eastAsia="en-US"/>
              </w:rPr>
              <w:t>Systemu</w:t>
            </w:r>
            <w:r w:rsidRPr="00AB1423">
              <w:rPr>
                <w:rFonts w:ascii="Arial" w:eastAsia="Calibri" w:hAnsi="Arial" w:cs="Arial"/>
                <w:sz w:val="22"/>
                <w:szCs w:val="22"/>
                <w:lang w:eastAsia="en-US"/>
              </w:rPr>
              <w:t xml:space="preserve"> (pobranie UPO). Przesłanie plików .pdf do  via e-mail pracownikom; archiwizacja. JPK- jednostronna integracja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ystemu do bramki ministerialnej.</w:t>
            </w:r>
          </w:p>
        </w:tc>
      </w:tr>
      <w:tr w:rsidR="009F2830" w:rsidRPr="00AD0110" w14:paraId="14179548" w14:textId="77777777" w:rsidTr="00AB1423">
        <w:tc>
          <w:tcPr>
            <w:tcW w:w="927" w:type="dxa"/>
            <w:shd w:val="clear" w:color="auto" w:fill="auto"/>
          </w:tcPr>
          <w:p w14:paraId="5D388335"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5C0E79B2" w14:textId="77777777" w:rsidR="009F2830" w:rsidRPr="00AB1423" w:rsidRDefault="009F2830" w:rsidP="009F2830">
            <w:pPr>
              <w:rPr>
                <w:rFonts w:ascii="Arial" w:eastAsia="Calibri" w:hAnsi="Arial" w:cs="Arial"/>
                <w:b/>
                <w:bCs/>
                <w:sz w:val="22"/>
                <w:szCs w:val="22"/>
                <w:lang w:eastAsia="en-US"/>
              </w:rPr>
            </w:pPr>
            <w:r w:rsidRPr="00AB1423">
              <w:rPr>
                <w:rFonts w:ascii="Arial" w:eastAsia="Calibri" w:hAnsi="Arial" w:cs="Arial"/>
                <w:sz w:val="22"/>
                <w:szCs w:val="22"/>
                <w:lang w:eastAsia="en-US"/>
              </w:rPr>
              <w:t>Płatnik</w:t>
            </w:r>
          </w:p>
        </w:tc>
        <w:tc>
          <w:tcPr>
            <w:tcW w:w="5454" w:type="dxa"/>
            <w:shd w:val="clear" w:color="auto" w:fill="auto"/>
          </w:tcPr>
          <w:p w14:paraId="325F7BA7" w14:textId="77777777" w:rsidR="009F2830" w:rsidRPr="00AB1423" w:rsidRDefault="009F2830" w:rsidP="009F2830">
            <w:pPr>
              <w:jc w:val="both"/>
              <w:rPr>
                <w:rFonts w:ascii="Arial" w:eastAsia="Calibri" w:hAnsi="Arial" w:cs="Arial"/>
                <w:sz w:val="22"/>
                <w:szCs w:val="22"/>
                <w:lang w:eastAsia="en-US"/>
              </w:rPr>
            </w:pPr>
            <w:r w:rsidRPr="00AB1423">
              <w:rPr>
                <w:rFonts w:ascii="Arial" w:eastAsia="Calibri" w:hAnsi="Arial" w:cs="Arial"/>
                <w:sz w:val="22"/>
                <w:szCs w:val="22"/>
                <w:lang w:eastAsia="en-US"/>
              </w:rPr>
              <w:t xml:space="preserve">Integracja jednostronna wymiany danych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ystemu do Płatnik.</w:t>
            </w:r>
          </w:p>
        </w:tc>
      </w:tr>
      <w:tr w:rsidR="009F2830" w:rsidRPr="00AD0110" w14:paraId="61EE8D3E" w14:textId="77777777" w:rsidTr="00AB1423">
        <w:tc>
          <w:tcPr>
            <w:tcW w:w="927" w:type="dxa"/>
            <w:shd w:val="clear" w:color="auto" w:fill="auto"/>
          </w:tcPr>
          <w:p w14:paraId="67C695F0"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48730D86" w14:textId="77777777" w:rsidR="009F2830" w:rsidRPr="00AB1423" w:rsidRDefault="009F2830" w:rsidP="009F2830">
            <w:pPr>
              <w:rPr>
                <w:rFonts w:ascii="Arial" w:eastAsia="Calibri" w:hAnsi="Arial" w:cs="Arial"/>
                <w:sz w:val="22"/>
                <w:szCs w:val="22"/>
                <w:lang w:eastAsia="en-US"/>
              </w:rPr>
            </w:pPr>
            <w:r w:rsidRPr="00AB1423">
              <w:rPr>
                <w:rFonts w:ascii="Arial" w:eastAsia="Calibri" w:hAnsi="Arial" w:cs="Arial"/>
                <w:sz w:val="22"/>
                <w:szCs w:val="22"/>
                <w:lang w:eastAsia="en-US"/>
              </w:rPr>
              <w:t>e-doręczenia</w:t>
            </w:r>
          </w:p>
        </w:tc>
        <w:tc>
          <w:tcPr>
            <w:tcW w:w="5454" w:type="dxa"/>
            <w:shd w:val="clear" w:color="auto" w:fill="auto"/>
          </w:tcPr>
          <w:p w14:paraId="00DAB8C2" w14:textId="77777777" w:rsidR="009F2830" w:rsidRPr="00AB1423" w:rsidRDefault="009F2830" w:rsidP="009F2830">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w:t>
            </w:r>
            <w:r w:rsidR="007A705C">
              <w:rPr>
                <w:rFonts w:ascii="Arial" w:eastAsia="Calibri" w:hAnsi="Arial" w:cs="Arial"/>
                <w:sz w:val="22"/>
                <w:szCs w:val="22"/>
                <w:lang w:eastAsia="en-US"/>
              </w:rPr>
              <w:t>S</w:t>
            </w:r>
            <w:r w:rsidRPr="00AB1423">
              <w:rPr>
                <w:rFonts w:ascii="Arial" w:eastAsia="Calibri" w:hAnsi="Arial" w:cs="Arial"/>
                <w:sz w:val="22"/>
                <w:szCs w:val="22"/>
                <w:lang w:eastAsia="en-US"/>
              </w:rPr>
              <w:t xml:space="preserve">ystemu do e-doręczeń oraz z systemu e-doręczeń do </w:t>
            </w:r>
            <w:r w:rsidR="007A705C">
              <w:rPr>
                <w:rFonts w:ascii="Arial" w:eastAsia="Calibri" w:hAnsi="Arial" w:cs="Arial"/>
                <w:sz w:val="22"/>
                <w:szCs w:val="22"/>
                <w:lang w:eastAsia="en-US"/>
              </w:rPr>
              <w:t>Systemu.</w:t>
            </w:r>
          </w:p>
        </w:tc>
      </w:tr>
      <w:tr w:rsidR="009F2830" w:rsidRPr="00AD0110" w14:paraId="502A1D09" w14:textId="77777777" w:rsidTr="00AB1423">
        <w:tc>
          <w:tcPr>
            <w:tcW w:w="927" w:type="dxa"/>
            <w:shd w:val="clear" w:color="auto" w:fill="auto"/>
          </w:tcPr>
          <w:p w14:paraId="17AD6828" w14:textId="77777777" w:rsidR="009F2830" w:rsidRPr="00AB1423" w:rsidRDefault="009F2830" w:rsidP="009F2830">
            <w:pPr>
              <w:widowControl w:val="0"/>
              <w:numPr>
                <w:ilvl w:val="0"/>
                <w:numId w:val="111"/>
              </w:numPr>
              <w:autoSpaceDE w:val="0"/>
              <w:autoSpaceDN w:val="0"/>
              <w:adjustRightInd w:val="0"/>
              <w:jc w:val="both"/>
              <w:rPr>
                <w:rFonts w:ascii="Arial" w:eastAsia="Yu Mincho" w:hAnsi="Arial" w:cs="Arial"/>
                <w:sz w:val="22"/>
                <w:szCs w:val="22"/>
                <w:lang w:eastAsia="pl-PL"/>
              </w:rPr>
            </w:pPr>
          </w:p>
        </w:tc>
        <w:tc>
          <w:tcPr>
            <w:tcW w:w="2681" w:type="dxa"/>
            <w:shd w:val="clear" w:color="auto" w:fill="auto"/>
          </w:tcPr>
          <w:p w14:paraId="7281834C" w14:textId="77777777" w:rsidR="009F2830" w:rsidRPr="00AB1423" w:rsidRDefault="009F2830" w:rsidP="009F2830">
            <w:pPr>
              <w:rPr>
                <w:rFonts w:ascii="Arial" w:eastAsia="Calibri" w:hAnsi="Arial" w:cs="Arial"/>
                <w:sz w:val="22"/>
                <w:szCs w:val="22"/>
                <w:lang w:eastAsia="en-US"/>
              </w:rPr>
            </w:pPr>
            <w:r w:rsidRPr="00AB1423">
              <w:rPr>
                <w:rFonts w:ascii="Arial" w:eastAsia="Calibri" w:hAnsi="Arial" w:cs="Arial"/>
                <w:sz w:val="22"/>
                <w:szCs w:val="22"/>
                <w:lang w:eastAsia="en-US"/>
              </w:rPr>
              <w:t>Krajowego Systemu e-Faktur (</w:t>
            </w:r>
            <w:proofErr w:type="spellStart"/>
            <w:r w:rsidRPr="00AB1423">
              <w:rPr>
                <w:rFonts w:ascii="Arial" w:eastAsia="Calibri" w:hAnsi="Arial" w:cs="Arial"/>
                <w:sz w:val="22"/>
                <w:szCs w:val="22"/>
                <w:lang w:eastAsia="en-US"/>
              </w:rPr>
              <w:t>KSeF</w:t>
            </w:r>
            <w:proofErr w:type="spellEnd"/>
            <w:r w:rsidRPr="00AB1423">
              <w:rPr>
                <w:rFonts w:ascii="Arial" w:eastAsia="Calibri" w:hAnsi="Arial" w:cs="Arial"/>
                <w:sz w:val="22"/>
                <w:szCs w:val="22"/>
                <w:lang w:eastAsia="en-US"/>
              </w:rPr>
              <w:t>)</w:t>
            </w:r>
          </w:p>
        </w:tc>
        <w:tc>
          <w:tcPr>
            <w:tcW w:w="5454" w:type="dxa"/>
            <w:shd w:val="clear" w:color="auto" w:fill="auto"/>
          </w:tcPr>
          <w:p w14:paraId="6D96E05C" w14:textId="77777777" w:rsidR="009F2830" w:rsidRPr="00AB1423" w:rsidRDefault="009F2830" w:rsidP="009F2830">
            <w:pPr>
              <w:jc w:val="both"/>
              <w:rPr>
                <w:rFonts w:ascii="Arial" w:eastAsia="Calibri" w:hAnsi="Arial" w:cs="Arial"/>
                <w:b/>
                <w:bCs/>
                <w:sz w:val="22"/>
                <w:szCs w:val="22"/>
                <w:lang w:eastAsia="en-US"/>
              </w:rPr>
            </w:pPr>
            <w:r w:rsidRPr="00AB1423">
              <w:rPr>
                <w:rFonts w:ascii="Arial" w:eastAsia="Calibri" w:hAnsi="Arial" w:cs="Arial"/>
                <w:sz w:val="22"/>
                <w:szCs w:val="22"/>
                <w:lang w:eastAsia="en-US"/>
              </w:rPr>
              <w:t xml:space="preserve">Integracja w obie strony wymiany danych z systemu </w:t>
            </w:r>
            <w:proofErr w:type="spellStart"/>
            <w:r w:rsidR="007A705C">
              <w:rPr>
                <w:rFonts w:ascii="Arial" w:eastAsia="Calibri" w:hAnsi="Arial" w:cs="Arial"/>
                <w:sz w:val="22"/>
                <w:szCs w:val="22"/>
                <w:lang w:eastAsia="en-US"/>
              </w:rPr>
              <w:t>Systemu</w:t>
            </w:r>
            <w:proofErr w:type="spellEnd"/>
            <w:r w:rsidRPr="00AB1423">
              <w:rPr>
                <w:rFonts w:ascii="Arial" w:eastAsia="Calibri" w:hAnsi="Arial" w:cs="Arial"/>
                <w:sz w:val="22"/>
                <w:szCs w:val="22"/>
                <w:lang w:eastAsia="en-US"/>
              </w:rPr>
              <w:t xml:space="preserve"> do </w:t>
            </w:r>
            <w:proofErr w:type="spellStart"/>
            <w:r w:rsidRPr="00AB1423">
              <w:rPr>
                <w:rFonts w:ascii="Arial" w:eastAsia="Calibri" w:hAnsi="Arial" w:cs="Arial"/>
                <w:sz w:val="22"/>
                <w:szCs w:val="22"/>
                <w:lang w:eastAsia="en-US"/>
              </w:rPr>
              <w:t>KSeF</w:t>
            </w:r>
            <w:proofErr w:type="spellEnd"/>
            <w:r w:rsidRPr="00AB1423">
              <w:rPr>
                <w:rFonts w:ascii="Arial" w:eastAsia="Calibri" w:hAnsi="Arial" w:cs="Arial"/>
                <w:sz w:val="22"/>
                <w:szCs w:val="22"/>
                <w:lang w:eastAsia="en-US"/>
              </w:rPr>
              <w:t xml:space="preserve"> oraz z systemu </w:t>
            </w:r>
            <w:proofErr w:type="spellStart"/>
            <w:r w:rsidRPr="00AB1423">
              <w:rPr>
                <w:rFonts w:ascii="Arial" w:eastAsia="Calibri" w:hAnsi="Arial" w:cs="Arial"/>
                <w:sz w:val="22"/>
                <w:szCs w:val="22"/>
                <w:lang w:eastAsia="en-US"/>
              </w:rPr>
              <w:t>KSeF</w:t>
            </w:r>
            <w:proofErr w:type="spellEnd"/>
            <w:r w:rsidRPr="00AB1423">
              <w:rPr>
                <w:rFonts w:ascii="Arial" w:eastAsia="Calibri" w:hAnsi="Arial" w:cs="Arial"/>
                <w:sz w:val="22"/>
                <w:szCs w:val="22"/>
                <w:lang w:eastAsia="en-US"/>
              </w:rPr>
              <w:t xml:space="preserve"> do </w:t>
            </w:r>
            <w:r w:rsidR="007A705C">
              <w:rPr>
                <w:rFonts w:ascii="Arial" w:eastAsia="Calibri" w:hAnsi="Arial" w:cs="Arial"/>
                <w:sz w:val="22"/>
                <w:szCs w:val="22"/>
                <w:lang w:eastAsia="en-US"/>
              </w:rPr>
              <w:t>Systemu.</w:t>
            </w:r>
          </w:p>
        </w:tc>
      </w:tr>
    </w:tbl>
    <w:p w14:paraId="7AA8C698" w14:textId="77777777" w:rsidR="00A6298F" w:rsidRDefault="00A6298F" w:rsidP="00621D8F">
      <w:pPr>
        <w:spacing w:line="276" w:lineRule="auto"/>
        <w:jc w:val="both"/>
        <w:rPr>
          <w:rFonts w:ascii="Arial" w:hAnsi="Arial" w:cs="Arial"/>
          <w:sz w:val="22"/>
          <w:szCs w:val="22"/>
        </w:rPr>
      </w:pPr>
    </w:p>
    <w:p w14:paraId="37D7BDBD" w14:textId="77777777" w:rsidR="00761400" w:rsidRPr="005C144D" w:rsidRDefault="00761400" w:rsidP="00621D8F">
      <w:pPr>
        <w:spacing w:line="276" w:lineRule="auto"/>
        <w:jc w:val="both"/>
        <w:rPr>
          <w:rFonts w:ascii="Arial" w:hAnsi="Arial" w:cs="Arial"/>
          <w:sz w:val="22"/>
          <w:szCs w:val="22"/>
        </w:rPr>
      </w:pPr>
    </w:p>
    <w:p w14:paraId="6A96D3B3" w14:textId="77777777" w:rsidR="00A6298F" w:rsidRPr="005C144D" w:rsidRDefault="00DA433D" w:rsidP="003D5099">
      <w:pPr>
        <w:pStyle w:val="Nagwek3"/>
        <w:numPr>
          <w:ilvl w:val="0"/>
          <w:numId w:val="60"/>
        </w:numPr>
        <w:spacing w:line="276" w:lineRule="auto"/>
        <w:rPr>
          <w:rFonts w:ascii="Arial" w:hAnsi="Arial" w:cs="Arial"/>
          <w:bCs/>
          <w:sz w:val="22"/>
          <w:szCs w:val="22"/>
          <w:u w:val="none"/>
        </w:rPr>
      </w:pPr>
      <w:bookmarkStart w:id="299" w:name="_Toc107955753"/>
      <w:r w:rsidRPr="005C144D">
        <w:rPr>
          <w:rFonts w:ascii="Arial" w:hAnsi="Arial" w:cs="Arial"/>
          <w:bCs/>
          <w:sz w:val="22"/>
          <w:szCs w:val="22"/>
          <w:u w:val="none"/>
        </w:rPr>
        <w:lastRenderedPageBreak/>
        <w:t>Moduł</w:t>
      </w:r>
      <w:r w:rsidR="00A6298F" w:rsidRPr="005C144D">
        <w:rPr>
          <w:rFonts w:ascii="Arial" w:hAnsi="Arial" w:cs="Arial"/>
          <w:bCs/>
          <w:sz w:val="22"/>
          <w:szCs w:val="22"/>
          <w:u w:val="none"/>
        </w:rPr>
        <w:t>: Zaopatrzenie i zakupy</w:t>
      </w:r>
      <w:bookmarkEnd w:id="299"/>
    </w:p>
    <w:p w14:paraId="37446447" w14:textId="77777777" w:rsidR="00A6298F" w:rsidRPr="005C144D" w:rsidRDefault="00A6298F" w:rsidP="00A6298F">
      <w:pPr>
        <w:spacing w:line="276" w:lineRule="auto"/>
        <w:jc w:val="both"/>
        <w:rPr>
          <w:rFonts w:ascii="Arial" w:hAnsi="Arial" w:cs="Arial"/>
          <w:sz w:val="22"/>
          <w:szCs w:val="22"/>
        </w:rPr>
      </w:pPr>
    </w:p>
    <w:p w14:paraId="55C7C0FF" w14:textId="77777777" w:rsidR="003806B4" w:rsidRPr="005C144D" w:rsidRDefault="003806B4" w:rsidP="003806B4">
      <w:pPr>
        <w:pStyle w:val="Nagwek3"/>
        <w:spacing w:line="276" w:lineRule="auto"/>
        <w:rPr>
          <w:rFonts w:ascii="Arial" w:hAnsi="Arial" w:cs="Arial"/>
          <w:bCs/>
          <w:sz w:val="22"/>
          <w:szCs w:val="22"/>
        </w:rPr>
      </w:pPr>
      <w:bookmarkStart w:id="300" w:name="_Toc107955754"/>
      <w:bookmarkStart w:id="301" w:name="_Toc1112518895"/>
      <w:bookmarkStart w:id="302" w:name="_Toc1834318036"/>
      <w:bookmarkStart w:id="303" w:name="_Toc620793296"/>
      <w:bookmarkStart w:id="304" w:name="_Toc1331830046"/>
      <w:bookmarkStart w:id="305" w:name="_Toc5463966"/>
      <w:bookmarkStart w:id="306" w:name="_Toc482576911"/>
      <w:bookmarkStart w:id="307" w:name="_Toc93673158"/>
      <w:r w:rsidRPr="005C144D">
        <w:rPr>
          <w:rFonts w:ascii="Arial" w:hAnsi="Arial" w:cs="Arial"/>
          <w:bCs/>
          <w:sz w:val="22"/>
          <w:szCs w:val="22"/>
        </w:rPr>
        <w:t>Operacyjne zarządzanie zakupami</w:t>
      </w:r>
      <w:bookmarkEnd w:id="300"/>
    </w:p>
    <w:p w14:paraId="6B43E23B" w14:textId="77777777" w:rsidR="003806B4" w:rsidRPr="005C144D" w:rsidRDefault="003806B4" w:rsidP="003806B4">
      <w:pPr>
        <w:spacing w:line="276" w:lineRule="auto"/>
        <w:jc w:val="both"/>
        <w:rPr>
          <w:rFonts w:ascii="Arial" w:hAnsi="Arial" w:cs="Arial"/>
          <w:sz w:val="22"/>
          <w:szCs w:val="22"/>
        </w:rPr>
      </w:pPr>
    </w:p>
    <w:p w14:paraId="264AEB58"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System ma zapewnić:</w:t>
      </w:r>
    </w:p>
    <w:p w14:paraId="233356D4" w14:textId="77777777" w:rsidR="003806B4" w:rsidRPr="005C144D" w:rsidRDefault="003806B4"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 xml:space="preserve">wsparcie procesu zakupowego w zakresie zarówno zakupów dóbr jak i usług; </w:t>
      </w:r>
    </w:p>
    <w:p w14:paraId="0396BDEA" w14:textId="77777777" w:rsidR="003806B4" w:rsidRPr="005C144D" w:rsidRDefault="003806B4"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obsługę: zgłoszenie zapotrzebowania, zapytanie ofertowe, zamówienie, odbiór zamówienia, zarządzanie fakturą zakupową, rozliczenie zakupu;</w:t>
      </w:r>
    </w:p>
    <w:p w14:paraId="490064A4" w14:textId="77777777" w:rsidR="003806B4" w:rsidRPr="005C144D" w:rsidRDefault="003806B4" w:rsidP="003D5099">
      <w:pPr>
        <w:pStyle w:val="Akapitzlist"/>
        <w:numPr>
          <w:ilvl w:val="0"/>
          <w:numId w:val="25"/>
        </w:numPr>
        <w:spacing w:line="276" w:lineRule="auto"/>
        <w:jc w:val="both"/>
        <w:rPr>
          <w:rFonts w:ascii="Arial" w:hAnsi="Arial"/>
          <w:sz w:val="22"/>
          <w:szCs w:val="22"/>
        </w:rPr>
      </w:pPr>
      <w:r w:rsidRPr="005C144D">
        <w:rPr>
          <w:rFonts w:ascii="Arial" w:hAnsi="Arial"/>
          <w:sz w:val="22"/>
          <w:szCs w:val="22"/>
        </w:rPr>
        <w:t>pełną integrację z funkcjonalnościami systemu: rachunkowość finansowa, rachunkowość zarządcza, rachunkowość podatkowa, zarządzanie projektami.</w:t>
      </w:r>
    </w:p>
    <w:p w14:paraId="2F21CEFB" w14:textId="77777777" w:rsidR="003806B4" w:rsidRPr="005C144D" w:rsidRDefault="003806B4" w:rsidP="003806B4">
      <w:pPr>
        <w:spacing w:line="276" w:lineRule="auto"/>
        <w:jc w:val="both"/>
        <w:rPr>
          <w:rFonts w:ascii="Arial" w:hAnsi="Arial" w:cs="Arial"/>
          <w:sz w:val="22"/>
          <w:szCs w:val="22"/>
        </w:rPr>
      </w:pPr>
    </w:p>
    <w:p w14:paraId="3F0E4023"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20BF4719"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zgłaszanie zapotrzebowania;</w:t>
      </w:r>
    </w:p>
    <w:p w14:paraId="65174F64"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samoobsługa zakupowa – z niej będzie korzystać docelowo 4400 użytkowników (zgłaszanie zapotrzebowania przez każdego pracownika);</w:t>
      </w:r>
    </w:p>
    <w:p w14:paraId="4A4D89D7"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zapytania ofertowego;</w:t>
      </w:r>
    </w:p>
    <w:p w14:paraId="1BADE722"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zamówienia;</w:t>
      </w:r>
    </w:p>
    <w:p w14:paraId="7988B7A6"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odbiór zamówienia;</w:t>
      </w:r>
    </w:p>
    <w:p w14:paraId="0CFA534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rozliczenie finansowe;</w:t>
      </w:r>
    </w:p>
    <w:p w14:paraId="7A592A32"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i analityka w zakresie procesów zakupowych;</w:t>
      </w:r>
    </w:p>
    <w:p w14:paraId="49B4BFD7"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potwierdzanie faktur zakupowych i odbiór zakupionych dóbr – z niej będzie korzystać docelowo 4400 użytkowników;</w:t>
      </w:r>
    </w:p>
    <w:p w14:paraId="363088BA"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skanowanie, OCR i rozpoznawanie struktur faktur zakupowych.</w:t>
      </w:r>
    </w:p>
    <w:p w14:paraId="7EFA1771" w14:textId="77777777" w:rsidR="003806B4" w:rsidRPr="005C144D" w:rsidRDefault="003806B4" w:rsidP="003806B4">
      <w:pPr>
        <w:spacing w:line="276" w:lineRule="auto"/>
        <w:jc w:val="both"/>
        <w:rPr>
          <w:rFonts w:ascii="Arial" w:hAnsi="Arial" w:cs="Arial"/>
          <w:sz w:val="22"/>
          <w:szCs w:val="22"/>
        </w:rPr>
      </w:pPr>
    </w:p>
    <w:p w14:paraId="5B623C04"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116D79">
        <w:rPr>
          <w:rStyle w:val="normaltextrun"/>
          <w:rFonts w:ascii="Arial" w:hAnsi="Arial" w:cs="Arial"/>
          <w:sz w:val="22"/>
          <w:szCs w:val="22"/>
        </w:rPr>
        <w:t>Systemu.</w:t>
      </w:r>
    </w:p>
    <w:p w14:paraId="62A549EE"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 z uwzględnieniem obszarów samoobsługi w procesie nabywania, gdzie będzie działać docelowo </w:t>
      </w:r>
      <w:r w:rsidRPr="005C144D">
        <w:rPr>
          <w:rFonts w:ascii="Arial" w:hAnsi="Arial" w:cs="Arial"/>
          <w:b/>
          <w:bCs/>
          <w:sz w:val="22"/>
          <w:szCs w:val="22"/>
        </w:rPr>
        <w:t>4400</w:t>
      </w:r>
      <w:r w:rsidRPr="005C144D">
        <w:rPr>
          <w:rFonts w:ascii="Arial" w:hAnsi="Arial" w:cs="Arial"/>
          <w:sz w:val="22"/>
          <w:szCs w:val="22"/>
        </w:rPr>
        <w:t xml:space="preserve"> pracowników.</w:t>
      </w:r>
    </w:p>
    <w:p w14:paraId="7A121F8D"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Docelowo ilość obsługiwanych dokumentów zakupowych: </w:t>
      </w:r>
      <w:r w:rsidRPr="005C144D">
        <w:rPr>
          <w:rFonts w:ascii="Arial" w:hAnsi="Arial" w:cs="Arial"/>
          <w:b/>
          <w:bCs/>
          <w:sz w:val="22"/>
          <w:szCs w:val="22"/>
        </w:rPr>
        <w:t>50 tys</w:t>
      </w:r>
      <w:r w:rsidRPr="005C144D">
        <w:rPr>
          <w:rFonts w:ascii="Arial" w:hAnsi="Arial" w:cs="Arial"/>
          <w:sz w:val="22"/>
          <w:szCs w:val="22"/>
        </w:rPr>
        <w:t>. na rok.</w:t>
      </w:r>
    </w:p>
    <w:bookmarkEnd w:id="301"/>
    <w:bookmarkEnd w:id="302"/>
    <w:bookmarkEnd w:id="303"/>
    <w:bookmarkEnd w:id="304"/>
    <w:bookmarkEnd w:id="305"/>
    <w:bookmarkEnd w:id="306"/>
    <w:bookmarkEnd w:id="307"/>
    <w:p w14:paraId="24515A3D" w14:textId="77777777" w:rsidR="00A6298F" w:rsidRPr="005C144D" w:rsidRDefault="00A6298F" w:rsidP="00621D8F">
      <w:pPr>
        <w:spacing w:line="276" w:lineRule="auto"/>
        <w:jc w:val="both"/>
        <w:rPr>
          <w:rFonts w:ascii="Arial" w:hAnsi="Arial" w:cs="Arial"/>
          <w:sz w:val="22"/>
          <w:szCs w:val="22"/>
        </w:rPr>
      </w:pPr>
    </w:p>
    <w:p w14:paraId="5FFF8CEE" w14:textId="77777777" w:rsidR="005975D4" w:rsidRPr="005C144D" w:rsidRDefault="005975D4" w:rsidP="006E31EC">
      <w:pPr>
        <w:rPr>
          <w:rFonts w:ascii="Arial" w:hAnsi="Arial" w:cs="Arial"/>
          <w:b/>
          <w:bCs/>
          <w:sz w:val="22"/>
          <w:szCs w:val="22"/>
        </w:rPr>
      </w:pPr>
      <w:r w:rsidRPr="005C144D">
        <w:rPr>
          <w:rFonts w:ascii="Arial" w:hAnsi="Arial" w:cs="Arial"/>
          <w:b/>
          <w:bCs/>
          <w:sz w:val="22"/>
          <w:szCs w:val="22"/>
        </w:rPr>
        <w:t>Zakres wdrożenia:</w:t>
      </w:r>
    </w:p>
    <w:p w14:paraId="69CE7E32" w14:textId="77777777" w:rsidR="006E31EC" w:rsidRPr="005C144D" w:rsidRDefault="006E31EC" w:rsidP="006E31EC">
      <w:pPr>
        <w:rPr>
          <w:rFonts w:ascii="Arial" w:hAnsi="Arial" w:cs="Arial"/>
          <w:sz w:val="22"/>
          <w:szCs w:val="22"/>
        </w:rPr>
      </w:pPr>
    </w:p>
    <w:p w14:paraId="31CC280B" w14:textId="77777777" w:rsidR="006E31EC" w:rsidRPr="005C144D" w:rsidRDefault="005975D4" w:rsidP="003D5099">
      <w:pPr>
        <w:pStyle w:val="paragraph"/>
        <w:numPr>
          <w:ilvl w:val="0"/>
          <w:numId w:val="116"/>
        </w:numPr>
        <w:spacing w:before="0" w:beforeAutospacing="0" w:after="0" w:afterAutospacing="0"/>
        <w:jc w:val="both"/>
        <w:textAlignment w:val="baseline"/>
        <w:rPr>
          <w:rFonts w:ascii="Arial" w:eastAsia="Verdana" w:hAnsi="Arial" w:cs="Arial"/>
          <w:sz w:val="22"/>
          <w:szCs w:val="22"/>
          <w:lang w:eastAsia="en-US"/>
        </w:rPr>
      </w:pPr>
      <w:r w:rsidRPr="005C144D">
        <w:rPr>
          <w:rFonts w:ascii="Arial" w:eastAsia="Verdana" w:hAnsi="Arial" w:cs="Arial"/>
          <w:sz w:val="22"/>
          <w:szCs w:val="22"/>
        </w:rPr>
        <w:t xml:space="preserve">Ewidencja i możliwość utrzymywania bazy dostawców, a także tworzenia kartotek dla dostawców. </w:t>
      </w:r>
    </w:p>
    <w:p w14:paraId="00290CB6" w14:textId="77777777" w:rsidR="005975D4" w:rsidRPr="005C144D" w:rsidRDefault="005975D4" w:rsidP="003D5099">
      <w:pPr>
        <w:pStyle w:val="paragraph"/>
        <w:numPr>
          <w:ilvl w:val="0"/>
          <w:numId w:val="116"/>
        </w:numPr>
        <w:spacing w:before="0" w:beforeAutospacing="0" w:after="0" w:afterAutospacing="0"/>
        <w:jc w:val="both"/>
        <w:textAlignment w:val="baseline"/>
        <w:rPr>
          <w:rFonts w:ascii="Arial" w:eastAsia="Verdana" w:hAnsi="Arial" w:cs="Arial"/>
          <w:sz w:val="22"/>
          <w:szCs w:val="22"/>
        </w:rPr>
      </w:pPr>
      <w:r w:rsidRPr="005C144D">
        <w:rPr>
          <w:rFonts w:ascii="Arial" w:eastAsia="Verdana" w:hAnsi="Arial" w:cs="Arial"/>
          <w:sz w:val="22"/>
          <w:szCs w:val="22"/>
        </w:rPr>
        <w:t xml:space="preserve">Kartoteka dostawców powinna zawierać informację o nazwie dostawcy, adresie, NIP itd. </w:t>
      </w:r>
    </w:p>
    <w:p w14:paraId="41D94602"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tworzenia kartoteki produktów, czyli co to za produkt, jaka jest jego jednostka miary np. zakupu. </w:t>
      </w:r>
    </w:p>
    <w:p w14:paraId="475F94CB"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przechowywania informacji dla kartoteki produktu o alternatywnych jednostkach miar.    </w:t>
      </w:r>
    </w:p>
    <w:p w14:paraId="38DBFE59"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obsługi zapotrzebowania na zakupy dla różnych komórek organizacyjnych. </w:t>
      </w:r>
    </w:p>
    <w:p w14:paraId="6AB96490"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System powinien obsługiwać możliwość tworzenia </w:t>
      </w:r>
      <w:proofErr w:type="spellStart"/>
      <w:r w:rsidRPr="005C144D">
        <w:rPr>
          <w:rFonts w:ascii="Arial" w:eastAsia="Verdana" w:hAnsi="Arial" w:cs="Arial"/>
          <w:sz w:val="22"/>
          <w:szCs w:val="22"/>
        </w:rPr>
        <w:t>zapotrzebowań</w:t>
      </w:r>
      <w:proofErr w:type="spellEnd"/>
      <w:r w:rsidRPr="005C144D">
        <w:rPr>
          <w:rFonts w:ascii="Arial" w:eastAsia="Verdana" w:hAnsi="Arial" w:cs="Arial"/>
          <w:sz w:val="22"/>
          <w:szCs w:val="22"/>
        </w:rPr>
        <w:t xml:space="preserve"> na zakupy zarówno te generowane ręczne jak i generowane automatycznie wynikające z obsługi jakiegoś procesu. </w:t>
      </w:r>
    </w:p>
    <w:p w14:paraId="6553C60C"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System ma umożliwiać przygotowanie i rozliczanie planów zamówień i postępowań na dostawy usługi i roboty budowlane. </w:t>
      </w:r>
    </w:p>
    <w:p w14:paraId="59E19D1D"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Zapotrzebowania powinny podlegać zatwierdzaniu wg poziomu hierarchii akceptacji. </w:t>
      </w:r>
    </w:p>
    <w:p w14:paraId="3F554ACF"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lastRenderedPageBreak/>
        <w:t xml:space="preserve">Zapotrzebowania powinny pozwalać na ich wygenerowanie w zależności od potrzeb i procesu np. zakup na magazyn, zakup w koszty. </w:t>
      </w:r>
    </w:p>
    <w:p w14:paraId="4623C8E8"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System powinien mieć możliwość ograniczenia źródeł nabycia od dostawców dla poszczególnych towarów i produktów. </w:t>
      </w:r>
    </w:p>
    <w:p w14:paraId="65DF40B9"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System powinien umożliwiać przechowywanie warunków zakupów dla dostawców poszczególnych towarów i produktów. </w:t>
      </w:r>
    </w:p>
    <w:p w14:paraId="40C2EE3F"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generowania zapytań ofertowych a także możliwość wybrania najlepszej oferty celem utworzenia zakupu. </w:t>
      </w:r>
    </w:p>
    <w:p w14:paraId="113AB617"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oceny oferty np. kryterium wg np. ceny </w:t>
      </w:r>
    </w:p>
    <w:p w14:paraId="1468439C"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utworzenia zamówień dla dostawców ręcznie lub automatycznie  </w:t>
      </w:r>
    </w:p>
    <w:p w14:paraId="7EF6746F"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procesowania zamówień zgodnych dla jednostek sektora finansów publicznych (planowania zakupów, planów postępowań, pełnej sprawozdawczości także zwrotnej) </w:t>
      </w:r>
    </w:p>
    <w:p w14:paraId="4FDDD271"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Tworzenie zamówień niezbędnych dla utrzymania nieruchomości np. oświetlenie, materiały biurowe, środki czystości, wszelkiego rodzaju dostawy, usługi i roboty budowlane. </w:t>
      </w:r>
    </w:p>
    <w:p w14:paraId="0BDF064E"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Tworzenie zamówień i zgłoszeń dla usług eksploatacyjnych na potrzeby nieruchomości takie jak przeglądy, konserwacja, media, ochrona czy sprzątanie. </w:t>
      </w:r>
    </w:p>
    <w:p w14:paraId="06019C3B"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Tworzenie zgłoszeń oraz zamówień w referencji do innych obiektów jak zlecenie eksploatacji czy zleceń obsługi serwisu. </w:t>
      </w:r>
    </w:p>
    <w:p w14:paraId="06D33843"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tworzenia zamówień dla projektów i możliwość weryfikacji przekroczenia budżetów. </w:t>
      </w:r>
    </w:p>
    <w:p w14:paraId="702217FC"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utworzenia zamówień na prace biurowe np. zakup nowych biurek, papieru </w:t>
      </w:r>
    </w:p>
    <w:p w14:paraId="66FF20D8"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Automatyczne utworzenie planu zapotrzebowania na zasoby materiałowe, na podstawie minimalnego poziomu zasobów oraz zebranego zapotrzebowania. </w:t>
      </w:r>
    </w:p>
    <w:p w14:paraId="649BF9E0"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Prognozowanie zakupów na podstawie aktualnych stanów, zapotrzebowania oraz tendencji. </w:t>
      </w:r>
    </w:p>
    <w:p w14:paraId="4ECDE66F"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Rejestracja zamówień a także hierarchia zatwierdzenia tych zamówień  </w:t>
      </w:r>
    </w:p>
    <w:p w14:paraId="4C0E04EB"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Monitorowanie wykonania planu zakupów, nabywania usług - ilościowe i wartościowe. </w:t>
      </w:r>
    </w:p>
    <w:p w14:paraId="50DF87FB"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Obsługa e-faktur zakupowych zgodnie z obowiązującym prawem. </w:t>
      </w:r>
    </w:p>
    <w:p w14:paraId="2A709581"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rozliczania faktur w ramach umów oraz środków/funduszy. </w:t>
      </w:r>
    </w:p>
    <w:p w14:paraId="3C24503A"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sprawdzanie warunków kontraktów zakupowych a także możliwość wprowadzania kontraktów. </w:t>
      </w:r>
    </w:p>
    <w:p w14:paraId="58269D28"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tworzenia długich umów terminarzowych np. na usługi </w:t>
      </w:r>
    </w:p>
    <w:p w14:paraId="5C67EA6F"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Pełna integracja z </w:t>
      </w:r>
      <w:r w:rsidR="001E18CA" w:rsidRPr="005C144D">
        <w:rPr>
          <w:rFonts w:ascii="Arial" w:eastAsia="Verdana" w:hAnsi="Arial" w:cs="Arial"/>
          <w:sz w:val="22"/>
          <w:szCs w:val="22"/>
        </w:rPr>
        <w:t xml:space="preserve">funkcjonalnością </w:t>
      </w:r>
      <w:r w:rsidRPr="005C144D">
        <w:rPr>
          <w:rFonts w:ascii="Arial" w:eastAsia="Verdana" w:hAnsi="Arial" w:cs="Arial"/>
          <w:sz w:val="22"/>
          <w:szCs w:val="22"/>
        </w:rPr>
        <w:t>finansowo-księgow</w:t>
      </w:r>
      <w:r w:rsidR="009A3F21" w:rsidRPr="005C144D">
        <w:rPr>
          <w:rFonts w:ascii="Arial" w:eastAsia="Verdana" w:hAnsi="Arial" w:cs="Arial"/>
          <w:sz w:val="22"/>
          <w:szCs w:val="22"/>
        </w:rPr>
        <w:t>ą</w:t>
      </w:r>
      <w:r w:rsidRPr="005C144D">
        <w:rPr>
          <w:rFonts w:ascii="Arial" w:eastAsia="Verdana" w:hAnsi="Arial" w:cs="Arial"/>
          <w:sz w:val="22"/>
          <w:szCs w:val="22"/>
        </w:rPr>
        <w:t xml:space="preserve"> dostarczanego systemu ERP, w tym m.in. w zakresie zakupów zasobów materiałowych. </w:t>
      </w:r>
    </w:p>
    <w:p w14:paraId="19999B8A"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przeprowadzania raportowania np. weryfikacja otwartych </w:t>
      </w:r>
      <w:proofErr w:type="spellStart"/>
      <w:r w:rsidRPr="005C144D">
        <w:rPr>
          <w:rFonts w:ascii="Arial" w:eastAsia="Verdana" w:hAnsi="Arial" w:cs="Arial"/>
          <w:sz w:val="22"/>
          <w:szCs w:val="22"/>
        </w:rPr>
        <w:t>zapotrzebowań</w:t>
      </w:r>
      <w:proofErr w:type="spellEnd"/>
      <w:r w:rsidRPr="005C144D">
        <w:rPr>
          <w:rFonts w:ascii="Arial" w:eastAsia="Verdana" w:hAnsi="Arial" w:cs="Arial"/>
          <w:sz w:val="22"/>
          <w:szCs w:val="22"/>
        </w:rPr>
        <w:t xml:space="preserve">, otwartych zamówień, weryfikacja faktur zakupowych, weryfikacja dokumentów utworzonych, potwierdzeń dla usług, czy PZ w referencji do zamówień. </w:t>
      </w:r>
    </w:p>
    <w:p w14:paraId="34F0B03C"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Możliwość wysyłki dokumentu zamówienia, do dostawcy w postaci wydruku lub wysyłka zamówienia z użyciem adresu email także umowy, podpisy kwalifikowane. </w:t>
      </w:r>
    </w:p>
    <w:p w14:paraId="10A5C2FE"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Tworzenie planu zakupu i zamówień dla środków trwałych, środków trwałych w budowie.  </w:t>
      </w:r>
    </w:p>
    <w:p w14:paraId="423651E8" w14:textId="77777777" w:rsidR="005975D4" w:rsidRPr="005C144D" w:rsidRDefault="005975D4" w:rsidP="003D5099">
      <w:pPr>
        <w:pStyle w:val="paragraph"/>
        <w:numPr>
          <w:ilvl w:val="0"/>
          <w:numId w:val="116"/>
        </w:numPr>
        <w:spacing w:before="0" w:beforeAutospacing="0" w:after="0" w:afterAutospacing="0" w:line="23" w:lineRule="atLeast"/>
        <w:jc w:val="both"/>
        <w:textAlignment w:val="baseline"/>
        <w:rPr>
          <w:rFonts w:ascii="Arial" w:eastAsia="Verdana" w:hAnsi="Arial" w:cs="Arial"/>
          <w:sz w:val="22"/>
          <w:szCs w:val="22"/>
        </w:rPr>
      </w:pPr>
      <w:r w:rsidRPr="005C144D">
        <w:rPr>
          <w:rFonts w:ascii="Arial" w:eastAsia="Verdana" w:hAnsi="Arial" w:cs="Arial"/>
          <w:sz w:val="22"/>
          <w:szCs w:val="22"/>
        </w:rPr>
        <w:t xml:space="preserve">Prowadzenie magazynu w systemie celem ewidencji stanu, możliwości wykonania rozchodu, przyjęcia do zamówienia np. materiałów biurowych czy środków czystości. </w:t>
      </w:r>
    </w:p>
    <w:p w14:paraId="38F0FDA2" w14:textId="77777777" w:rsidR="00A6298F" w:rsidRPr="005C144D" w:rsidRDefault="00A6298F" w:rsidP="00621D8F">
      <w:pPr>
        <w:spacing w:line="276" w:lineRule="auto"/>
        <w:jc w:val="both"/>
        <w:rPr>
          <w:rFonts w:ascii="Arial" w:hAnsi="Arial" w:cs="Arial"/>
          <w:sz w:val="22"/>
          <w:szCs w:val="22"/>
        </w:rPr>
      </w:pPr>
    </w:p>
    <w:p w14:paraId="103F0D37" w14:textId="77777777" w:rsidR="003806B4" w:rsidRPr="005C144D" w:rsidRDefault="003806B4" w:rsidP="003806B4">
      <w:pPr>
        <w:pStyle w:val="Nagwek3"/>
        <w:spacing w:line="276" w:lineRule="auto"/>
        <w:rPr>
          <w:rFonts w:ascii="Arial" w:hAnsi="Arial" w:cs="Arial"/>
          <w:bCs/>
          <w:sz w:val="22"/>
          <w:szCs w:val="22"/>
        </w:rPr>
      </w:pPr>
      <w:bookmarkStart w:id="308" w:name="_Toc105751723"/>
      <w:bookmarkStart w:id="309" w:name="_Toc107955755"/>
      <w:bookmarkStart w:id="310" w:name="_Toc1522228537"/>
      <w:bookmarkStart w:id="311" w:name="_Toc1586543500"/>
      <w:bookmarkStart w:id="312" w:name="_Toc1003935883"/>
      <w:bookmarkStart w:id="313" w:name="_Toc580969242"/>
      <w:bookmarkStart w:id="314" w:name="_Toc1326519718"/>
      <w:bookmarkStart w:id="315" w:name="_Toc780936332"/>
      <w:bookmarkStart w:id="316" w:name="_Toc93673143"/>
      <w:r w:rsidRPr="005C144D">
        <w:rPr>
          <w:rFonts w:ascii="Arial" w:hAnsi="Arial" w:cs="Arial"/>
          <w:bCs/>
          <w:sz w:val="22"/>
          <w:szCs w:val="22"/>
        </w:rPr>
        <w:t>Elektroniczny obieg faktur zakupowych</w:t>
      </w:r>
      <w:bookmarkEnd w:id="308"/>
      <w:bookmarkEnd w:id="309"/>
    </w:p>
    <w:p w14:paraId="5DEAB6E5" w14:textId="77777777" w:rsidR="003806B4" w:rsidRPr="005C144D" w:rsidRDefault="003806B4" w:rsidP="003806B4">
      <w:pPr>
        <w:spacing w:line="276" w:lineRule="auto"/>
        <w:jc w:val="both"/>
        <w:rPr>
          <w:rFonts w:ascii="Arial" w:hAnsi="Arial" w:cs="Arial"/>
          <w:sz w:val="22"/>
          <w:szCs w:val="22"/>
        </w:rPr>
      </w:pPr>
    </w:p>
    <w:p w14:paraId="107746B6"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System ma zapewnić:</w:t>
      </w:r>
    </w:p>
    <w:p w14:paraId="4AE06D96"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wygenerowanie raportu z obiegu wszystkich metryk;</w:t>
      </w:r>
    </w:p>
    <w:p w14:paraId="1ED8F98C"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panel konfiguracyjny, który wyświetla:</w:t>
      </w:r>
    </w:p>
    <w:p w14:paraId="04EA3279"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jednostki organizacyjne;</w:t>
      </w:r>
    </w:p>
    <w:p w14:paraId="279F11CB"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lastRenderedPageBreak/>
        <w:t>działy merytoryczne;</w:t>
      </w:r>
    </w:p>
    <w:p w14:paraId="1C7A5750"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 xml:space="preserve">rodzaje dokumentów; </w:t>
      </w:r>
    </w:p>
    <w:p w14:paraId="1C74653E"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role systemowe oraz obiegu;</w:t>
      </w:r>
    </w:p>
    <w:p w14:paraId="385CB272"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 xml:space="preserve">ścieżki zatwierdzania dla poszczególnych jednostek organizacyjnych, działów opisujących, rodzajów dokumentów, ról; </w:t>
      </w:r>
    </w:p>
    <w:p w14:paraId="57369EB9"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przypisanie użytkowników do ról;</w:t>
      </w:r>
    </w:p>
    <w:p w14:paraId="6573FAD8"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pola ekranów dla poszczególnych ról systemowych oraz rodzajów metryk;</w:t>
      </w:r>
    </w:p>
    <w:p w14:paraId="2D6B0FEE"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zakładki metryki dla poszczególnych ról systemowych oraz rodzajów metryk;</w:t>
      </w:r>
    </w:p>
    <w:p w14:paraId="7F4EE0AB"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pola ekranów dla poszczególnych zakładek;</w:t>
      </w:r>
    </w:p>
    <w:p w14:paraId="100DFDB4"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parametry ogólne rozwiązania;</w:t>
      </w:r>
    </w:p>
    <w:p w14:paraId="03CAA65B"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monitora logów z przebiegów procesu obiegu faktury;</w:t>
      </w:r>
    </w:p>
    <w:p w14:paraId="105C9ADF"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blokady w ramach innych funkcjonalności aplikacyjnych </w:t>
      </w:r>
      <w:r w:rsidR="00116D79">
        <w:rPr>
          <w:rStyle w:val="normaltextrun"/>
          <w:rFonts w:ascii="Arial" w:hAnsi="Arial" w:cs="Arial"/>
          <w:sz w:val="22"/>
          <w:szCs w:val="22"/>
        </w:rPr>
        <w:t>Systemu</w:t>
      </w:r>
      <w:r w:rsidR="00116D79" w:rsidRPr="005C144D">
        <w:rPr>
          <w:rFonts w:ascii="Arial" w:hAnsi="Arial" w:cs="Arial"/>
          <w:sz w:val="22"/>
          <w:szCs w:val="22"/>
        </w:rPr>
        <w:t xml:space="preserve"> </w:t>
      </w:r>
      <w:r w:rsidRPr="005C144D">
        <w:rPr>
          <w:rFonts w:ascii="Arial" w:hAnsi="Arial" w:cs="Arial"/>
          <w:sz w:val="22"/>
          <w:szCs w:val="22"/>
        </w:rPr>
        <w:t>(np. przy zamknięciu miesiąca);</w:t>
      </w:r>
    </w:p>
    <w:p w14:paraId="4BAE1E20"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powiadomień o zaleganiu na e-mail wraz z konfiguracją tekstów powiadomień;</w:t>
      </w:r>
    </w:p>
    <w:p w14:paraId="71C6858B"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wyświetlanie powiadomień okresowych dla wszystkich uczestników procesu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wraz z możliwością konfiguracji tekstów powiadomień;</w:t>
      </w:r>
    </w:p>
    <w:p w14:paraId="67FE101E"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komunikację z archiwum w ramach </w:t>
      </w:r>
      <w:r w:rsidR="00116D79">
        <w:rPr>
          <w:rStyle w:val="normaltextrun"/>
          <w:rFonts w:ascii="Arial" w:hAnsi="Arial" w:cs="Arial"/>
          <w:sz w:val="22"/>
          <w:szCs w:val="22"/>
        </w:rPr>
        <w:t>Systemu</w:t>
      </w:r>
      <w:r w:rsidRPr="005C144D">
        <w:rPr>
          <w:rFonts w:ascii="Arial" w:hAnsi="Arial" w:cs="Arial"/>
          <w:sz w:val="22"/>
          <w:szCs w:val="22"/>
        </w:rPr>
        <w:t>:</w:t>
      </w:r>
    </w:p>
    <w:p w14:paraId="18BD3B06"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zapis skanów faktur wraz z załącznikami;</w:t>
      </w:r>
    </w:p>
    <w:p w14:paraId="2E8E0CC7"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odczyt skanów i załączników;</w:t>
      </w:r>
    </w:p>
    <w:p w14:paraId="1A8CFF98"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wydruk głównych danych metryki wraz z historią obiegu oraz dekretacją księgową;</w:t>
      </w:r>
    </w:p>
    <w:p w14:paraId="2E3620C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wygenerowanie raportów typu: </w:t>
      </w:r>
    </w:p>
    <w:p w14:paraId="6D93E208"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raport historii metryk przetworzonych;</w:t>
      </w:r>
    </w:p>
    <w:p w14:paraId="5D533D26"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lista bieżących metryk użytkownika;</w:t>
      </w:r>
    </w:p>
    <w:p w14:paraId="5D5DB88A"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raport analizy czasów pracy użytkowników;</w:t>
      </w:r>
    </w:p>
    <w:p w14:paraId="6F7D68E3"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raport zastępstw;</w:t>
      </w:r>
    </w:p>
    <w:p w14:paraId="392DB5BD"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zatwierdzania i księgowania faktury zakupowej kosztowej (bez referencji do zamówienia);</w:t>
      </w:r>
    </w:p>
    <w:p w14:paraId="29A1F57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zatwierdzania i księgowania faktury zakupowej logistycznej (z referencją do zamówienia);</w:t>
      </w:r>
    </w:p>
    <w:p w14:paraId="4551CB77"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zatwierdzania i zwalniania blokad płatności dla dokumentów zaksięgowanych;</w:t>
      </w:r>
    </w:p>
    <w:p w14:paraId="6DF75EC8"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faktur w walucie obcej z księgowaniem VAT w PLN;</w:t>
      </w:r>
    </w:p>
    <w:p w14:paraId="45FC1498"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w interfejsie użytkownika w głównej zakładce metryki faktury zakupowej kosztowej lub logistycznej (kod kreskowy, data faktury / sprzedaży / wpływu / skanowania / płatności, nr faktury, dostawca, wartości brutto / netto / VAT, waluta);</w:t>
      </w:r>
    </w:p>
    <w:p w14:paraId="72AEE17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w interfejsie użytkownika w metryce zeskanowanej faktury oraz załączników do faktury:</w:t>
      </w:r>
    </w:p>
    <w:p w14:paraId="3A0C4854"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pozycje faktury, w tym:</w:t>
      </w:r>
    </w:p>
    <w:p w14:paraId="043F9E0E" w14:textId="77777777" w:rsidR="003806B4" w:rsidRPr="005C144D" w:rsidRDefault="003806B4"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dodanie / usunięcie pozycji;</w:t>
      </w:r>
    </w:p>
    <w:p w14:paraId="179F22E8" w14:textId="77777777" w:rsidR="003806B4" w:rsidRPr="005C144D" w:rsidRDefault="003806B4" w:rsidP="003D5099">
      <w:pPr>
        <w:numPr>
          <w:ilvl w:val="2"/>
          <w:numId w:val="1"/>
        </w:numPr>
        <w:spacing w:line="276" w:lineRule="auto"/>
        <w:jc w:val="both"/>
        <w:rPr>
          <w:rFonts w:ascii="Arial" w:hAnsi="Arial" w:cs="Arial"/>
          <w:sz w:val="22"/>
          <w:szCs w:val="22"/>
        </w:rPr>
      </w:pPr>
      <w:r w:rsidRPr="005C144D">
        <w:rPr>
          <w:rFonts w:ascii="Arial" w:hAnsi="Arial" w:cs="Arial"/>
          <w:sz w:val="22"/>
          <w:szCs w:val="22"/>
        </w:rPr>
        <w:t>rozbicie na podpozycje;</w:t>
      </w:r>
    </w:p>
    <w:p w14:paraId="4F0ACB03"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podział płatności (data płatności, blokada płatności, forma płatności, bank własny itp.);</w:t>
      </w:r>
    </w:p>
    <w:p w14:paraId="6C1B1CC9"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związaną z danymi dostawcy z możliwością wyboru rachunku bankowego;</w:t>
      </w:r>
    </w:p>
    <w:p w14:paraId="672C3E08"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w:t>
      </w:r>
    </w:p>
    <w:p w14:paraId="2754B238"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historii zamówień - dla faktur w referencji do zamówienia;</w:t>
      </w:r>
    </w:p>
    <w:p w14:paraId="7745C4BD"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historii obiegu metryki;</w:t>
      </w:r>
    </w:p>
    <w:p w14:paraId="4A9981EB"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historii komentarzy;</w:t>
      </w:r>
    </w:p>
    <w:p w14:paraId="7E19E690"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księgowania:</w:t>
      </w:r>
    </w:p>
    <w:p w14:paraId="42AF2C7B"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lastRenderedPageBreak/>
        <w:t>konwersja pozycji metryki na pozycje księgowe;</w:t>
      </w:r>
    </w:p>
    <w:p w14:paraId="554A426C"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wstępne wprowadzanie lub księgowanie;</w:t>
      </w:r>
    </w:p>
    <w:p w14:paraId="1CE31DFA" w14:textId="77777777" w:rsidR="003806B4" w:rsidRPr="005C144D" w:rsidRDefault="003806B4" w:rsidP="003D5099">
      <w:pPr>
        <w:numPr>
          <w:ilvl w:val="1"/>
          <w:numId w:val="1"/>
        </w:numPr>
        <w:spacing w:line="276" w:lineRule="auto"/>
        <w:jc w:val="both"/>
        <w:rPr>
          <w:rFonts w:ascii="Arial" w:hAnsi="Arial" w:cs="Arial"/>
          <w:sz w:val="22"/>
          <w:szCs w:val="22"/>
        </w:rPr>
      </w:pPr>
      <w:r w:rsidRPr="005C144D">
        <w:rPr>
          <w:rFonts w:ascii="Arial" w:hAnsi="Arial" w:cs="Arial"/>
          <w:sz w:val="22"/>
          <w:szCs w:val="22"/>
        </w:rPr>
        <w:t>dostęp do metryki z poziomu zaksięgowanego dokumentu;</w:t>
      </w:r>
    </w:p>
    <w:p w14:paraId="5001B32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wyświetlanie historii modyfikacji pól;</w:t>
      </w:r>
    </w:p>
    <w:p w14:paraId="6C427C8A"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obsługę dodawania załączników (Word, Excel, PDF, etc.);</w:t>
      </w:r>
    </w:p>
    <w:p w14:paraId="4DB09BC4" w14:textId="77777777" w:rsidR="008C2ED3"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import z pliku .</w:t>
      </w:r>
      <w:proofErr w:type="spellStart"/>
      <w:r w:rsidRPr="005C144D">
        <w:rPr>
          <w:rFonts w:ascii="Arial" w:hAnsi="Arial" w:cs="Arial"/>
          <w:sz w:val="22"/>
          <w:szCs w:val="22"/>
        </w:rPr>
        <w:t>csv</w:t>
      </w:r>
      <w:proofErr w:type="spellEnd"/>
      <w:r w:rsidRPr="005C144D">
        <w:rPr>
          <w:rFonts w:ascii="Arial" w:hAnsi="Arial" w:cs="Arial"/>
          <w:sz w:val="22"/>
          <w:szCs w:val="22"/>
        </w:rPr>
        <w:t xml:space="preserve"> na potrzeby rozbicia kwot / dekretacji</w:t>
      </w:r>
      <w:r w:rsidR="008C2ED3">
        <w:rPr>
          <w:rFonts w:ascii="Arial" w:hAnsi="Arial" w:cs="Arial"/>
          <w:sz w:val="22"/>
          <w:szCs w:val="22"/>
        </w:rPr>
        <w:t>;</w:t>
      </w:r>
    </w:p>
    <w:p w14:paraId="0B547BC2" w14:textId="3CB39B72" w:rsidR="003806B4" w:rsidRPr="005C144D" w:rsidRDefault="008C2ED3" w:rsidP="003D5099">
      <w:pPr>
        <w:numPr>
          <w:ilvl w:val="0"/>
          <w:numId w:val="1"/>
        </w:numPr>
        <w:spacing w:line="276" w:lineRule="auto"/>
        <w:jc w:val="both"/>
        <w:rPr>
          <w:rFonts w:ascii="Arial" w:hAnsi="Arial" w:cs="Arial"/>
          <w:sz w:val="22"/>
          <w:szCs w:val="22"/>
        </w:rPr>
      </w:pPr>
      <w:r>
        <w:rPr>
          <w:rFonts w:ascii="Arial" w:hAnsi="Arial" w:cs="Arial"/>
          <w:sz w:val="22"/>
          <w:szCs w:val="22"/>
        </w:rPr>
        <w:t xml:space="preserve">archiwum na </w:t>
      </w:r>
      <w:proofErr w:type="spellStart"/>
      <w:r>
        <w:rPr>
          <w:rFonts w:ascii="Arial" w:hAnsi="Arial" w:cs="Arial"/>
          <w:sz w:val="22"/>
          <w:szCs w:val="22"/>
        </w:rPr>
        <w:t>scany</w:t>
      </w:r>
      <w:proofErr w:type="spellEnd"/>
      <w:r>
        <w:rPr>
          <w:rFonts w:ascii="Arial" w:hAnsi="Arial" w:cs="Arial"/>
          <w:sz w:val="22"/>
          <w:szCs w:val="22"/>
        </w:rPr>
        <w:t xml:space="preserve"> faktur</w:t>
      </w:r>
      <w:r w:rsidR="003328CC">
        <w:rPr>
          <w:rFonts w:ascii="Arial" w:hAnsi="Arial" w:cs="Arial"/>
          <w:sz w:val="22"/>
          <w:szCs w:val="22"/>
        </w:rPr>
        <w:t>.</w:t>
      </w:r>
    </w:p>
    <w:p w14:paraId="431C74E1" w14:textId="77777777" w:rsidR="003806B4" w:rsidRPr="005C144D" w:rsidRDefault="003806B4" w:rsidP="003806B4">
      <w:pPr>
        <w:spacing w:line="276" w:lineRule="auto"/>
        <w:jc w:val="both"/>
        <w:rPr>
          <w:rFonts w:ascii="Arial" w:hAnsi="Arial" w:cs="Arial"/>
          <w:sz w:val="22"/>
          <w:szCs w:val="22"/>
        </w:rPr>
      </w:pPr>
    </w:p>
    <w:p w14:paraId="35BCA671"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116D79">
        <w:rPr>
          <w:rStyle w:val="normaltextrun"/>
          <w:rFonts w:ascii="Arial" w:hAnsi="Arial" w:cs="Arial"/>
          <w:sz w:val="22"/>
          <w:szCs w:val="22"/>
        </w:rPr>
        <w:t>Systemu.</w:t>
      </w:r>
    </w:p>
    <w:p w14:paraId="214A1A90"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 </w:t>
      </w:r>
    </w:p>
    <w:p w14:paraId="32E9D42A" w14:textId="77777777" w:rsidR="003806B4" w:rsidRPr="005C144D" w:rsidRDefault="003806B4" w:rsidP="003806B4">
      <w:pPr>
        <w:spacing w:line="276" w:lineRule="auto"/>
        <w:jc w:val="both"/>
        <w:rPr>
          <w:rFonts w:ascii="Arial" w:hAnsi="Arial" w:cs="Arial"/>
          <w:b/>
          <w:bCs/>
          <w:sz w:val="22"/>
          <w:szCs w:val="22"/>
          <w:u w:val="single"/>
        </w:rPr>
      </w:pPr>
      <w:r w:rsidRPr="005C144D">
        <w:rPr>
          <w:rFonts w:ascii="Arial" w:hAnsi="Arial" w:cs="Arial"/>
          <w:sz w:val="22"/>
          <w:szCs w:val="22"/>
        </w:rPr>
        <w:t xml:space="preserve">Docelowo ilość przetwarzanych dokumentów: </w:t>
      </w:r>
      <w:r w:rsidRPr="005C144D">
        <w:rPr>
          <w:rFonts w:ascii="Arial" w:hAnsi="Arial" w:cs="Arial"/>
          <w:b/>
          <w:bCs/>
          <w:sz w:val="22"/>
          <w:szCs w:val="22"/>
        </w:rPr>
        <w:t xml:space="preserve">30 tys. </w:t>
      </w:r>
      <w:r w:rsidRPr="005C144D">
        <w:rPr>
          <w:rFonts w:ascii="Arial" w:hAnsi="Arial" w:cs="Arial"/>
          <w:sz w:val="22"/>
          <w:szCs w:val="22"/>
        </w:rPr>
        <w:t>na rok.</w:t>
      </w:r>
    </w:p>
    <w:bookmarkEnd w:id="310"/>
    <w:bookmarkEnd w:id="311"/>
    <w:bookmarkEnd w:id="312"/>
    <w:bookmarkEnd w:id="313"/>
    <w:bookmarkEnd w:id="314"/>
    <w:bookmarkEnd w:id="315"/>
    <w:bookmarkEnd w:id="316"/>
    <w:p w14:paraId="4F7D1E88" w14:textId="77777777" w:rsidR="00B139B4" w:rsidRPr="005C144D" w:rsidRDefault="00B139B4" w:rsidP="00621D8F">
      <w:pPr>
        <w:spacing w:line="276" w:lineRule="auto"/>
        <w:jc w:val="both"/>
        <w:rPr>
          <w:rFonts w:ascii="Arial" w:hAnsi="Arial" w:cs="Arial"/>
          <w:sz w:val="22"/>
          <w:szCs w:val="22"/>
        </w:rPr>
      </w:pPr>
    </w:p>
    <w:p w14:paraId="0E0927FE" w14:textId="77777777" w:rsidR="00DF365B" w:rsidRPr="005C144D" w:rsidRDefault="005975D4"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104FF3EC" w14:textId="77777777" w:rsidR="005975D4" w:rsidRPr="005C144D" w:rsidRDefault="005975D4" w:rsidP="00621D8F">
      <w:pPr>
        <w:spacing w:line="276" w:lineRule="auto"/>
        <w:jc w:val="both"/>
        <w:rPr>
          <w:rFonts w:ascii="Arial" w:hAnsi="Arial" w:cs="Arial"/>
          <w:sz w:val="22"/>
          <w:szCs w:val="22"/>
        </w:rPr>
      </w:pPr>
    </w:p>
    <w:p w14:paraId="664D647F" w14:textId="77777777" w:rsidR="005975D4" w:rsidRPr="005C144D" w:rsidRDefault="005975D4" w:rsidP="005975D4">
      <w:pPr>
        <w:jc w:val="both"/>
        <w:rPr>
          <w:rFonts w:ascii="Arial" w:hAnsi="Arial" w:cs="Arial"/>
          <w:sz w:val="22"/>
          <w:szCs w:val="22"/>
        </w:rPr>
      </w:pPr>
      <w:r w:rsidRPr="005C144D">
        <w:rPr>
          <w:rFonts w:ascii="Arial" w:hAnsi="Arial" w:cs="Arial"/>
          <w:sz w:val="22"/>
          <w:szCs w:val="22"/>
        </w:rPr>
        <w:t>Wykonawca będzie zobowiązany do wdrożenia</w:t>
      </w:r>
      <w:r w:rsidR="0061169F" w:rsidRPr="005C144D">
        <w:rPr>
          <w:rFonts w:ascii="Arial" w:hAnsi="Arial" w:cs="Arial"/>
          <w:sz w:val="22"/>
          <w:szCs w:val="22"/>
        </w:rPr>
        <w:t xml:space="preserve"> </w:t>
      </w:r>
      <w:r w:rsidRPr="005C144D">
        <w:rPr>
          <w:rFonts w:ascii="Arial" w:hAnsi="Arial" w:cs="Arial"/>
          <w:sz w:val="22"/>
          <w:szCs w:val="22"/>
        </w:rPr>
        <w:t>Elektronicznego Obiegu Faktur Zakupowych.</w:t>
      </w:r>
    </w:p>
    <w:p w14:paraId="42154C14" w14:textId="77777777" w:rsidR="005975D4" w:rsidRDefault="005975D4" w:rsidP="005975D4">
      <w:pPr>
        <w:jc w:val="both"/>
        <w:rPr>
          <w:rFonts w:ascii="Arial" w:hAnsi="Arial" w:cs="Arial"/>
          <w:sz w:val="22"/>
          <w:szCs w:val="22"/>
        </w:rPr>
      </w:pPr>
      <w:r w:rsidRPr="005C144D">
        <w:rPr>
          <w:rFonts w:ascii="Arial" w:hAnsi="Arial" w:cs="Arial"/>
          <w:sz w:val="22"/>
          <w:szCs w:val="22"/>
        </w:rPr>
        <w:t>Planuje się uruchomienie miejsc skanowania faktur zakupowych w określonych podczas projektu wdrożenia lokalizacjach Zamawiającego.</w:t>
      </w:r>
    </w:p>
    <w:p w14:paraId="46148357" w14:textId="77777777" w:rsidR="00E6736E" w:rsidRPr="005C144D" w:rsidRDefault="00E6736E" w:rsidP="005975D4">
      <w:pPr>
        <w:jc w:val="both"/>
        <w:rPr>
          <w:rFonts w:ascii="Arial" w:hAnsi="Arial" w:cs="Arial"/>
          <w:sz w:val="22"/>
          <w:szCs w:val="22"/>
        </w:rPr>
      </w:pPr>
    </w:p>
    <w:p w14:paraId="1BFF85E9" w14:textId="77777777" w:rsidR="005975D4" w:rsidRPr="005C144D" w:rsidRDefault="005975D4" w:rsidP="003D5099">
      <w:pPr>
        <w:pStyle w:val="Akapitzlist"/>
        <w:numPr>
          <w:ilvl w:val="0"/>
          <w:numId w:val="115"/>
        </w:numPr>
        <w:spacing w:after="160" w:line="259" w:lineRule="auto"/>
        <w:jc w:val="both"/>
        <w:rPr>
          <w:rFonts w:ascii="Arial" w:hAnsi="Arial"/>
          <w:sz w:val="22"/>
          <w:szCs w:val="22"/>
        </w:rPr>
      </w:pPr>
      <w:r w:rsidRPr="005C144D">
        <w:rPr>
          <w:rFonts w:ascii="Arial" w:hAnsi="Arial"/>
          <w:sz w:val="22"/>
          <w:szCs w:val="22"/>
        </w:rPr>
        <w:t>W faza koncepcji</w:t>
      </w:r>
    </w:p>
    <w:p w14:paraId="34C1054D"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Ustalenie rodzajów faktur istotnych dla wdrożenia (np. faktura za zakup usług, faktura za zakup materiałów, proforma, itd.).</w:t>
      </w:r>
    </w:p>
    <w:p w14:paraId="6BF523A7"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Omówienie obiegów dla wszystkich rodzajów faktur (np. kancelaria, opis merytoryczny, akceptacja ekonomiczna, księgowość, płatność).</w:t>
      </w:r>
    </w:p>
    <w:p w14:paraId="36659EDA"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Ustalenie obowiązkowości wypełnienia danych na poszczególnych krokach obiegu (np. na etapie opisu - wypełnienie elementów dekretacji kosztowej).</w:t>
      </w:r>
    </w:p>
    <w:p w14:paraId="738BDB4C"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Omówienie struktury obiegów (np. jednostki, działy opisujące, przypisanie pracowników do poszczególnych działów).</w:t>
      </w:r>
    </w:p>
    <w:p w14:paraId="5768E519"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Podgląd statusów procedowania faktury.</w:t>
      </w:r>
    </w:p>
    <w:p w14:paraId="6E29DEE6"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Doprecyzowanie szczegółów raportów / wydruków z działania produktu.</w:t>
      </w:r>
    </w:p>
    <w:p w14:paraId="57591032"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Ustalenia dotyczące delegowania uprawnień podczas nieobecności pracowników.</w:t>
      </w:r>
    </w:p>
    <w:p w14:paraId="0ECF24B6"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Omówienie sposobu powiadomień użytkowników dokumentach do opracowania.</w:t>
      </w:r>
    </w:p>
    <w:p w14:paraId="3BC005BA"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 xml:space="preserve">Zagadnienia integracyjne z innymi systemami (np. z Content </w:t>
      </w:r>
      <w:proofErr w:type="spellStart"/>
      <w:r w:rsidRPr="005C144D">
        <w:rPr>
          <w:rFonts w:ascii="Arial" w:hAnsi="Arial"/>
          <w:sz w:val="22"/>
          <w:szCs w:val="22"/>
        </w:rPr>
        <w:t>Serverem</w:t>
      </w:r>
      <w:proofErr w:type="spellEnd"/>
      <w:r w:rsidRPr="005C144D">
        <w:rPr>
          <w:rFonts w:ascii="Arial" w:hAnsi="Arial"/>
          <w:sz w:val="22"/>
          <w:szCs w:val="22"/>
        </w:rPr>
        <w:t xml:space="preserve"> – systemem przechowywania plików).</w:t>
      </w:r>
    </w:p>
    <w:p w14:paraId="50A87F78"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Przedstawienie / omówienie interfejsu użytkownika (np. sposób wyświetlania skanów faktur, akceptacji dokumentu, itd.)</w:t>
      </w:r>
    </w:p>
    <w:p w14:paraId="6B2F02B2" w14:textId="77777777" w:rsidR="005975D4" w:rsidRPr="005C144D" w:rsidRDefault="005975D4" w:rsidP="005975D4">
      <w:pPr>
        <w:pStyle w:val="Akapitzlist"/>
        <w:ind w:left="1440"/>
        <w:jc w:val="both"/>
        <w:rPr>
          <w:rFonts w:ascii="Arial" w:hAnsi="Arial"/>
          <w:sz w:val="22"/>
          <w:szCs w:val="22"/>
        </w:rPr>
      </w:pPr>
    </w:p>
    <w:p w14:paraId="05875A48" w14:textId="77777777" w:rsidR="005975D4" w:rsidRPr="005C144D" w:rsidRDefault="005975D4" w:rsidP="003D5099">
      <w:pPr>
        <w:pStyle w:val="Akapitzlist"/>
        <w:numPr>
          <w:ilvl w:val="0"/>
          <w:numId w:val="115"/>
        </w:numPr>
        <w:spacing w:after="160" w:line="259" w:lineRule="auto"/>
        <w:jc w:val="both"/>
        <w:rPr>
          <w:rFonts w:ascii="Arial" w:hAnsi="Arial"/>
          <w:sz w:val="22"/>
          <w:szCs w:val="22"/>
        </w:rPr>
      </w:pPr>
      <w:r w:rsidRPr="005C144D">
        <w:rPr>
          <w:rFonts w:ascii="Arial" w:hAnsi="Arial"/>
          <w:sz w:val="22"/>
          <w:szCs w:val="22"/>
        </w:rPr>
        <w:t>Faza realizacji i testów</w:t>
      </w:r>
    </w:p>
    <w:p w14:paraId="349F3A1F"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 xml:space="preserve">Skonfigurowanie/dostosowanie produktu na podstawie koncepcji. </w:t>
      </w:r>
    </w:p>
    <w:p w14:paraId="5B85996B"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Wykonanie integracji z wszystkimi niezbędnymi systemami zewnętrznymi.</w:t>
      </w:r>
    </w:p>
    <w:p w14:paraId="2F5B75C3"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Przygotowanie systemu testowego oraz scenariuszy testów.</w:t>
      </w:r>
    </w:p>
    <w:p w14:paraId="62C19626"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Przetestowanie działania produktu.</w:t>
      </w:r>
    </w:p>
    <w:p w14:paraId="37AA279E" w14:textId="77777777" w:rsidR="005975D4" w:rsidRPr="005C144D" w:rsidRDefault="005975D4" w:rsidP="003D5099">
      <w:pPr>
        <w:pStyle w:val="Akapitzlist"/>
        <w:numPr>
          <w:ilvl w:val="1"/>
          <w:numId w:val="115"/>
        </w:numPr>
        <w:spacing w:after="160" w:line="259" w:lineRule="auto"/>
        <w:rPr>
          <w:rFonts w:ascii="Arial" w:hAnsi="Arial"/>
          <w:sz w:val="22"/>
          <w:szCs w:val="22"/>
        </w:rPr>
      </w:pPr>
      <w:r w:rsidRPr="005C144D">
        <w:rPr>
          <w:rFonts w:ascii="Arial" w:hAnsi="Arial"/>
          <w:sz w:val="22"/>
          <w:szCs w:val="22"/>
        </w:rPr>
        <w:t>Przeszkolenie użytkowników oraz administratorów.</w:t>
      </w:r>
      <w:r w:rsidRPr="005C144D">
        <w:rPr>
          <w:rFonts w:ascii="Arial" w:hAnsi="Arial"/>
          <w:sz w:val="22"/>
          <w:szCs w:val="22"/>
        </w:rPr>
        <w:br/>
      </w:r>
    </w:p>
    <w:p w14:paraId="15BE9CE3" w14:textId="77777777" w:rsidR="005975D4" w:rsidRPr="005C144D" w:rsidRDefault="005975D4" w:rsidP="003D5099">
      <w:pPr>
        <w:pStyle w:val="Akapitzlist"/>
        <w:numPr>
          <w:ilvl w:val="0"/>
          <w:numId w:val="115"/>
        </w:numPr>
        <w:spacing w:after="160" w:line="259" w:lineRule="auto"/>
        <w:jc w:val="both"/>
        <w:rPr>
          <w:rFonts w:ascii="Arial" w:hAnsi="Arial"/>
          <w:sz w:val="22"/>
          <w:szCs w:val="22"/>
        </w:rPr>
      </w:pPr>
      <w:r w:rsidRPr="005C144D">
        <w:rPr>
          <w:rFonts w:ascii="Arial" w:hAnsi="Arial"/>
          <w:sz w:val="22"/>
          <w:szCs w:val="22"/>
        </w:rPr>
        <w:t>Przygotowanie do startu i start produkcyjny</w:t>
      </w:r>
    </w:p>
    <w:p w14:paraId="4C9564B0"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Przeniesienie produktu na system produkcyjny.</w:t>
      </w:r>
    </w:p>
    <w:p w14:paraId="1A44A4EF"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t>Przygotowanie docelowej struktury rozwiązania.</w:t>
      </w:r>
    </w:p>
    <w:p w14:paraId="56781501" w14:textId="77777777" w:rsidR="005975D4" w:rsidRPr="005C144D" w:rsidRDefault="005975D4" w:rsidP="003D5099">
      <w:pPr>
        <w:pStyle w:val="Akapitzlist"/>
        <w:numPr>
          <w:ilvl w:val="1"/>
          <w:numId w:val="115"/>
        </w:numPr>
        <w:spacing w:after="160" w:line="259" w:lineRule="auto"/>
        <w:jc w:val="both"/>
        <w:rPr>
          <w:rFonts w:ascii="Arial" w:hAnsi="Arial"/>
          <w:sz w:val="22"/>
          <w:szCs w:val="22"/>
        </w:rPr>
      </w:pPr>
      <w:r w:rsidRPr="005C144D">
        <w:rPr>
          <w:rFonts w:ascii="Arial" w:hAnsi="Arial"/>
          <w:sz w:val="22"/>
          <w:szCs w:val="22"/>
        </w:rPr>
        <w:lastRenderedPageBreak/>
        <w:t>Skonfigurowanie kroków obiegów dla wszystkich rodzajów faktur oraz jednostek/działów firmy.</w:t>
      </w:r>
    </w:p>
    <w:p w14:paraId="57CA9955" w14:textId="77777777" w:rsidR="005975D4" w:rsidRPr="005C144D" w:rsidRDefault="005975D4" w:rsidP="005975D4">
      <w:pPr>
        <w:jc w:val="both"/>
        <w:rPr>
          <w:rFonts w:ascii="Arial" w:hAnsi="Arial" w:cs="Arial"/>
          <w:b/>
          <w:bCs/>
          <w:sz w:val="22"/>
          <w:szCs w:val="22"/>
        </w:rPr>
      </w:pPr>
      <w:r w:rsidRPr="005C144D">
        <w:rPr>
          <w:rFonts w:ascii="Arial" w:hAnsi="Arial" w:cs="Arial"/>
          <w:sz w:val="22"/>
          <w:szCs w:val="22"/>
        </w:rPr>
        <w:t>Produkcyjne uruchomienie produktu.</w:t>
      </w:r>
    </w:p>
    <w:p w14:paraId="05BED0D8" w14:textId="77777777" w:rsidR="00955535" w:rsidRPr="005C144D" w:rsidRDefault="00955535" w:rsidP="005975D4">
      <w:pPr>
        <w:jc w:val="both"/>
        <w:rPr>
          <w:rFonts w:ascii="Arial" w:hAnsi="Arial" w:cs="Arial"/>
          <w:b/>
          <w:bCs/>
          <w:sz w:val="22"/>
          <w:szCs w:val="22"/>
        </w:rPr>
      </w:pPr>
    </w:p>
    <w:p w14:paraId="045EA000" w14:textId="77777777" w:rsidR="005975D4" w:rsidRPr="005C144D" w:rsidRDefault="005975D4" w:rsidP="005975D4">
      <w:pPr>
        <w:jc w:val="both"/>
        <w:rPr>
          <w:rFonts w:ascii="Arial" w:hAnsi="Arial" w:cs="Arial"/>
          <w:b/>
          <w:bCs/>
          <w:sz w:val="22"/>
          <w:szCs w:val="22"/>
        </w:rPr>
      </w:pPr>
      <w:r w:rsidRPr="00103C18">
        <w:rPr>
          <w:rFonts w:ascii="Arial" w:hAnsi="Arial" w:cs="Arial"/>
          <w:b/>
          <w:bCs/>
          <w:sz w:val="22"/>
          <w:szCs w:val="22"/>
        </w:rPr>
        <w:t>Zakres usług będzie obejmował:</w:t>
      </w:r>
    </w:p>
    <w:p w14:paraId="3D2CD5F3" w14:textId="77777777" w:rsidR="005975D4" w:rsidRPr="005C144D" w:rsidRDefault="005975D4" w:rsidP="005975D4">
      <w:pPr>
        <w:jc w:val="both"/>
        <w:rPr>
          <w:rFonts w:ascii="Arial" w:hAnsi="Arial" w:cs="Arial"/>
          <w:b/>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69"/>
      </w:tblGrid>
      <w:tr w:rsidR="005975D4" w:rsidRPr="00AD0110" w14:paraId="5741500E" w14:textId="77777777" w:rsidTr="00C4079B">
        <w:trPr>
          <w:jc w:val="center"/>
        </w:trPr>
        <w:tc>
          <w:tcPr>
            <w:tcW w:w="7369" w:type="dxa"/>
            <w:shd w:val="clear" w:color="auto" w:fill="auto"/>
          </w:tcPr>
          <w:p w14:paraId="7C189CB9" w14:textId="77777777" w:rsidR="005975D4" w:rsidRPr="005C144D" w:rsidRDefault="005975D4" w:rsidP="00C4079B">
            <w:pPr>
              <w:tabs>
                <w:tab w:val="right" w:pos="7153"/>
              </w:tabs>
              <w:jc w:val="both"/>
              <w:rPr>
                <w:rFonts w:ascii="Arial" w:hAnsi="Arial" w:cs="Arial"/>
                <w:b/>
                <w:sz w:val="22"/>
                <w:szCs w:val="22"/>
              </w:rPr>
            </w:pPr>
            <w:r w:rsidRPr="005C144D">
              <w:rPr>
                <w:rFonts w:ascii="Arial" w:hAnsi="Arial" w:cs="Arial"/>
                <w:b/>
                <w:sz w:val="22"/>
                <w:szCs w:val="22"/>
              </w:rPr>
              <w:t>FAZA: KONCEPCJA</w:t>
            </w:r>
            <w:r w:rsidRPr="005C144D">
              <w:rPr>
                <w:rFonts w:ascii="Arial" w:hAnsi="Arial" w:cs="Arial"/>
                <w:b/>
                <w:sz w:val="22"/>
                <w:szCs w:val="22"/>
              </w:rPr>
              <w:tab/>
            </w:r>
          </w:p>
        </w:tc>
      </w:tr>
      <w:tr w:rsidR="005975D4" w:rsidRPr="00AD0110" w14:paraId="12048E39" w14:textId="77777777" w:rsidTr="00C4079B">
        <w:trPr>
          <w:jc w:val="center"/>
        </w:trPr>
        <w:tc>
          <w:tcPr>
            <w:tcW w:w="7369" w:type="dxa"/>
            <w:shd w:val="clear" w:color="auto" w:fill="auto"/>
          </w:tcPr>
          <w:p w14:paraId="7FA903D2" w14:textId="77777777" w:rsidR="005975D4" w:rsidRPr="005C144D" w:rsidRDefault="005975D4" w:rsidP="00C4079B">
            <w:pPr>
              <w:jc w:val="both"/>
              <w:rPr>
                <w:rFonts w:ascii="Arial" w:hAnsi="Arial" w:cs="Arial"/>
                <w:bCs/>
                <w:sz w:val="22"/>
                <w:szCs w:val="22"/>
              </w:rPr>
            </w:pPr>
            <w:r w:rsidRPr="005C144D">
              <w:rPr>
                <w:rFonts w:ascii="Arial" w:hAnsi="Arial" w:cs="Arial"/>
                <w:bCs/>
                <w:sz w:val="22"/>
                <w:szCs w:val="22"/>
              </w:rPr>
              <w:t xml:space="preserve">Przeprowadzenie warsztatów biznesowych </w:t>
            </w:r>
          </w:p>
        </w:tc>
      </w:tr>
      <w:tr w:rsidR="005975D4" w:rsidRPr="00AD0110" w14:paraId="0BB3F468" w14:textId="77777777" w:rsidTr="00C4079B">
        <w:trPr>
          <w:jc w:val="center"/>
        </w:trPr>
        <w:tc>
          <w:tcPr>
            <w:tcW w:w="7369" w:type="dxa"/>
            <w:shd w:val="clear" w:color="auto" w:fill="auto"/>
          </w:tcPr>
          <w:p w14:paraId="53D0C8CB" w14:textId="77777777" w:rsidR="005975D4" w:rsidRPr="005C144D" w:rsidRDefault="005975D4" w:rsidP="00C4079B">
            <w:pPr>
              <w:jc w:val="both"/>
              <w:rPr>
                <w:rFonts w:ascii="Arial" w:hAnsi="Arial" w:cs="Arial"/>
                <w:bCs/>
                <w:sz w:val="22"/>
                <w:szCs w:val="22"/>
              </w:rPr>
            </w:pPr>
            <w:r w:rsidRPr="005C144D">
              <w:rPr>
                <w:rFonts w:ascii="Arial" w:hAnsi="Arial" w:cs="Arial"/>
                <w:bCs/>
                <w:sz w:val="22"/>
                <w:szCs w:val="22"/>
              </w:rPr>
              <w:t>Przygotowanie dokumentu Koncepcji Biznesowej</w:t>
            </w:r>
          </w:p>
        </w:tc>
      </w:tr>
      <w:tr w:rsidR="005975D4" w:rsidRPr="00AD0110" w14:paraId="407379B3" w14:textId="77777777" w:rsidTr="00C4079B">
        <w:trPr>
          <w:jc w:val="center"/>
        </w:trPr>
        <w:tc>
          <w:tcPr>
            <w:tcW w:w="7369" w:type="dxa"/>
            <w:shd w:val="clear" w:color="auto" w:fill="auto"/>
          </w:tcPr>
          <w:p w14:paraId="11B3F966" w14:textId="77777777" w:rsidR="009D28DF" w:rsidRPr="005C144D" w:rsidRDefault="005975D4" w:rsidP="00C4079B">
            <w:pPr>
              <w:jc w:val="both"/>
              <w:rPr>
                <w:rFonts w:ascii="Arial" w:hAnsi="Arial" w:cs="Arial"/>
                <w:b/>
                <w:bCs/>
                <w:sz w:val="22"/>
                <w:szCs w:val="22"/>
              </w:rPr>
            </w:pPr>
            <w:r w:rsidRPr="005C144D">
              <w:rPr>
                <w:rFonts w:ascii="Arial" w:hAnsi="Arial" w:cs="Arial"/>
                <w:b/>
                <w:bCs/>
                <w:sz w:val="22"/>
                <w:szCs w:val="22"/>
              </w:rPr>
              <w:t xml:space="preserve">FAZA: INSTALACJA  </w:t>
            </w:r>
          </w:p>
        </w:tc>
      </w:tr>
      <w:tr w:rsidR="005975D4" w:rsidRPr="00AD0110" w14:paraId="7BBD2EBC" w14:textId="77777777" w:rsidTr="00C4079B">
        <w:trPr>
          <w:jc w:val="center"/>
        </w:trPr>
        <w:tc>
          <w:tcPr>
            <w:tcW w:w="7369" w:type="dxa"/>
            <w:shd w:val="clear" w:color="auto" w:fill="auto"/>
            <w:vAlign w:val="center"/>
          </w:tcPr>
          <w:p w14:paraId="291091FC" w14:textId="77777777" w:rsidR="005975D4" w:rsidRPr="005C144D" w:rsidRDefault="005975D4" w:rsidP="00C4079B">
            <w:pPr>
              <w:jc w:val="both"/>
              <w:rPr>
                <w:rFonts w:ascii="Arial" w:hAnsi="Arial" w:cs="Arial"/>
                <w:sz w:val="22"/>
                <w:szCs w:val="22"/>
              </w:rPr>
            </w:pPr>
            <w:r w:rsidRPr="005C144D">
              <w:rPr>
                <w:rFonts w:ascii="Arial" w:hAnsi="Arial" w:cs="Arial"/>
                <w:color w:val="000000"/>
                <w:sz w:val="22"/>
                <w:szCs w:val="22"/>
              </w:rPr>
              <w:t>Instalacja i Konfiguracja Archive Server (jeśli dotyczy)</w:t>
            </w:r>
          </w:p>
        </w:tc>
      </w:tr>
      <w:tr w:rsidR="005975D4" w:rsidRPr="00AD0110" w14:paraId="38BD6A06" w14:textId="77777777" w:rsidTr="00761400">
        <w:trPr>
          <w:trHeight w:val="182"/>
          <w:jc w:val="center"/>
        </w:trPr>
        <w:tc>
          <w:tcPr>
            <w:tcW w:w="7369" w:type="dxa"/>
            <w:shd w:val="clear" w:color="auto" w:fill="auto"/>
          </w:tcPr>
          <w:p w14:paraId="23B6D95C" w14:textId="77777777" w:rsidR="005975D4" w:rsidRPr="005C144D" w:rsidRDefault="005975D4" w:rsidP="00C4079B">
            <w:pPr>
              <w:jc w:val="both"/>
              <w:rPr>
                <w:rFonts w:ascii="Arial" w:hAnsi="Arial" w:cs="Arial"/>
                <w:sz w:val="22"/>
                <w:szCs w:val="22"/>
              </w:rPr>
            </w:pPr>
            <w:r w:rsidRPr="005C144D">
              <w:rPr>
                <w:rFonts w:ascii="Arial" w:hAnsi="Arial" w:cs="Arial"/>
                <w:color w:val="000000"/>
                <w:sz w:val="22"/>
                <w:szCs w:val="22"/>
              </w:rPr>
              <w:t xml:space="preserve">Instalacja i Konfiguracja OCR Server   </w:t>
            </w:r>
          </w:p>
        </w:tc>
      </w:tr>
      <w:tr w:rsidR="005975D4" w:rsidRPr="00AD0110" w14:paraId="751BD940" w14:textId="77777777" w:rsidTr="00C4079B">
        <w:trPr>
          <w:jc w:val="center"/>
        </w:trPr>
        <w:tc>
          <w:tcPr>
            <w:tcW w:w="7369" w:type="dxa"/>
            <w:shd w:val="clear" w:color="auto" w:fill="auto"/>
          </w:tcPr>
          <w:p w14:paraId="55994C95" w14:textId="77777777" w:rsidR="005975D4" w:rsidRPr="005C144D" w:rsidRDefault="005975D4" w:rsidP="00C4079B">
            <w:pPr>
              <w:jc w:val="both"/>
              <w:rPr>
                <w:rFonts w:ascii="Arial" w:hAnsi="Arial" w:cs="Arial"/>
                <w:sz w:val="22"/>
                <w:szCs w:val="22"/>
              </w:rPr>
            </w:pPr>
            <w:r w:rsidRPr="005C144D">
              <w:rPr>
                <w:rFonts w:ascii="Arial" w:hAnsi="Arial" w:cs="Arial"/>
                <w:sz w:val="22"/>
                <w:szCs w:val="22"/>
              </w:rPr>
              <w:t xml:space="preserve">Instalacja </w:t>
            </w:r>
            <w:proofErr w:type="spellStart"/>
            <w:r w:rsidRPr="005C144D">
              <w:rPr>
                <w:rFonts w:ascii="Arial" w:hAnsi="Arial" w:cs="Arial"/>
                <w:sz w:val="22"/>
                <w:szCs w:val="22"/>
              </w:rPr>
              <w:t>Validation</w:t>
            </w:r>
            <w:proofErr w:type="spellEnd"/>
            <w:r w:rsidRPr="005C144D">
              <w:rPr>
                <w:rFonts w:ascii="Arial" w:hAnsi="Arial" w:cs="Arial"/>
                <w:sz w:val="22"/>
                <w:szCs w:val="22"/>
              </w:rPr>
              <w:t xml:space="preserve"> Client </w:t>
            </w:r>
          </w:p>
        </w:tc>
      </w:tr>
      <w:tr w:rsidR="005975D4" w:rsidRPr="00AD0110" w14:paraId="34E69A70" w14:textId="77777777" w:rsidTr="00C4079B">
        <w:trPr>
          <w:jc w:val="center"/>
        </w:trPr>
        <w:tc>
          <w:tcPr>
            <w:tcW w:w="7369" w:type="dxa"/>
            <w:shd w:val="clear" w:color="auto" w:fill="auto"/>
          </w:tcPr>
          <w:p w14:paraId="486A6662" w14:textId="77777777" w:rsidR="005975D4" w:rsidRPr="005C144D" w:rsidRDefault="005975D4" w:rsidP="00C4079B">
            <w:pPr>
              <w:jc w:val="both"/>
              <w:rPr>
                <w:rFonts w:ascii="Arial" w:hAnsi="Arial" w:cs="Arial"/>
                <w:sz w:val="22"/>
                <w:szCs w:val="22"/>
              </w:rPr>
            </w:pPr>
            <w:r w:rsidRPr="005C144D">
              <w:rPr>
                <w:rFonts w:ascii="Arial" w:hAnsi="Arial" w:cs="Arial"/>
                <w:sz w:val="22"/>
                <w:szCs w:val="22"/>
              </w:rPr>
              <w:t>Wsparcie instalacji</w:t>
            </w:r>
            <w:r w:rsidR="0019417D" w:rsidRPr="005C144D">
              <w:rPr>
                <w:rFonts w:ascii="Arial" w:hAnsi="Arial" w:cs="Arial"/>
                <w:sz w:val="22"/>
                <w:szCs w:val="22"/>
              </w:rPr>
              <w:t xml:space="preserve"> dodatkowych funkcjonalności</w:t>
            </w:r>
          </w:p>
        </w:tc>
      </w:tr>
      <w:tr w:rsidR="005975D4" w:rsidRPr="00AD0110" w14:paraId="09FF6D3A" w14:textId="77777777" w:rsidTr="00C4079B">
        <w:trPr>
          <w:jc w:val="center"/>
        </w:trPr>
        <w:tc>
          <w:tcPr>
            <w:tcW w:w="7369" w:type="dxa"/>
            <w:shd w:val="clear" w:color="auto" w:fill="auto"/>
          </w:tcPr>
          <w:p w14:paraId="0DBF968E" w14:textId="77777777" w:rsidR="005975D4" w:rsidRPr="005C144D" w:rsidRDefault="005975D4" w:rsidP="00C4079B">
            <w:pPr>
              <w:jc w:val="both"/>
              <w:rPr>
                <w:rFonts w:ascii="Arial" w:hAnsi="Arial" w:cs="Arial"/>
                <w:b/>
                <w:sz w:val="22"/>
                <w:szCs w:val="22"/>
              </w:rPr>
            </w:pPr>
            <w:r w:rsidRPr="005C144D">
              <w:rPr>
                <w:rFonts w:ascii="Arial" w:hAnsi="Arial" w:cs="Arial"/>
                <w:b/>
                <w:sz w:val="22"/>
                <w:szCs w:val="22"/>
              </w:rPr>
              <w:t>FAZA: IMPLEMENTACJA</w:t>
            </w:r>
          </w:p>
        </w:tc>
      </w:tr>
      <w:tr w:rsidR="005975D4" w:rsidRPr="00AD0110" w14:paraId="5F460FB6" w14:textId="77777777" w:rsidTr="00C4079B">
        <w:trPr>
          <w:jc w:val="center"/>
        </w:trPr>
        <w:tc>
          <w:tcPr>
            <w:tcW w:w="7369" w:type="dxa"/>
            <w:shd w:val="clear" w:color="auto" w:fill="auto"/>
          </w:tcPr>
          <w:p w14:paraId="270E00EB" w14:textId="77777777" w:rsidR="005975D4" w:rsidRPr="005C144D" w:rsidRDefault="005975D4" w:rsidP="00C4079B">
            <w:pPr>
              <w:jc w:val="both"/>
              <w:rPr>
                <w:rFonts w:ascii="Arial" w:hAnsi="Arial" w:cs="Arial"/>
                <w:sz w:val="22"/>
                <w:szCs w:val="22"/>
              </w:rPr>
            </w:pPr>
            <w:r w:rsidRPr="005C144D">
              <w:rPr>
                <w:rFonts w:ascii="Arial" w:hAnsi="Arial" w:cs="Arial"/>
                <w:sz w:val="22"/>
                <w:szCs w:val="22"/>
              </w:rPr>
              <w:t xml:space="preserve">Konfiguracja </w:t>
            </w:r>
            <w:r w:rsidR="0061169F" w:rsidRPr="005C144D">
              <w:rPr>
                <w:rFonts w:ascii="Arial" w:hAnsi="Arial" w:cs="Arial"/>
                <w:sz w:val="22"/>
                <w:szCs w:val="22"/>
              </w:rPr>
              <w:t xml:space="preserve">funkcjonalności </w:t>
            </w:r>
            <w:r w:rsidRPr="005C144D">
              <w:rPr>
                <w:rFonts w:ascii="Arial" w:hAnsi="Arial" w:cs="Arial"/>
                <w:sz w:val="22"/>
                <w:szCs w:val="22"/>
              </w:rPr>
              <w:t xml:space="preserve">w oparciu o zatwierdzony dokument Koncepcji, włączając w to m.in. obowiązkowe kroki </w:t>
            </w:r>
            <w:proofErr w:type="spellStart"/>
            <w:r w:rsidRPr="005C144D">
              <w:rPr>
                <w:rFonts w:ascii="Arial" w:hAnsi="Arial" w:cs="Arial"/>
                <w:sz w:val="22"/>
                <w:szCs w:val="22"/>
              </w:rPr>
              <w:t>poinstalacyjne</w:t>
            </w:r>
            <w:proofErr w:type="spellEnd"/>
            <w:r w:rsidRPr="005C144D">
              <w:rPr>
                <w:rFonts w:ascii="Arial" w:hAnsi="Arial" w:cs="Arial"/>
                <w:sz w:val="22"/>
                <w:szCs w:val="22"/>
              </w:rPr>
              <w:t>, stworzenie typów dokumentów</w:t>
            </w:r>
            <w:r w:rsidR="00B17C0C">
              <w:rPr>
                <w:rFonts w:ascii="Arial" w:hAnsi="Arial" w:cs="Arial"/>
                <w:sz w:val="22"/>
                <w:szCs w:val="22"/>
              </w:rPr>
              <w:t xml:space="preserve">, </w:t>
            </w:r>
            <w:r w:rsidRPr="005C144D">
              <w:rPr>
                <w:rFonts w:ascii="Arial" w:hAnsi="Arial" w:cs="Arial"/>
                <w:sz w:val="22"/>
                <w:szCs w:val="22"/>
              </w:rPr>
              <w:t xml:space="preserve">konfiguracja reguł biznesowych i inne – niezbędne do przeprowadzenia testów systemu. </w:t>
            </w:r>
          </w:p>
        </w:tc>
      </w:tr>
      <w:tr w:rsidR="005975D4" w:rsidRPr="00AD0110" w14:paraId="2656A876" w14:textId="77777777" w:rsidTr="00C4079B">
        <w:trPr>
          <w:jc w:val="center"/>
        </w:trPr>
        <w:tc>
          <w:tcPr>
            <w:tcW w:w="7369" w:type="dxa"/>
            <w:shd w:val="clear" w:color="auto" w:fill="auto"/>
          </w:tcPr>
          <w:p w14:paraId="1DD598E1" w14:textId="77777777" w:rsidR="005975D4" w:rsidRPr="005C144D" w:rsidRDefault="005975D4" w:rsidP="00C4079B">
            <w:pPr>
              <w:jc w:val="both"/>
              <w:rPr>
                <w:rFonts w:ascii="Arial" w:hAnsi="Arial" w:cs="Arial"/>
                <w:color w:val="000000"/>
                <w:sz w:val="22"/>
                <w:szCs w:val="22"/>
              </w:rPr>
            </w:pPr>
            <w:r w:rsidRPr="005C144D">
              <w:rPr>
                <w:rFonts w:ascii="Arial" w:hAnsi="Arial" w:cs="Arial"/>
                <w:color w:val="000000"/>
                <w:sz w:val="22"/>
                <w:szCs w:val="22"/>
              </w:rPr>
              <w:t>Warsztat szkoleniowy dla grupy użytkowników testujących (</w:t>
            </w:r>
            <w:proofErr w:type="spellStart"/>
            <w:r w:rsidRPr="005C144D">
              <w:rPr>
                <w:rFonts w:ascii="Arial" w:hAnsi="Arial" w:cs="Arial"/>
                <w:color w:val="000000"/>
                <w:sz w:val="22"/>
                <w:szCs w:val="22"/>
              </w:rPr>
              <w:t>Key</w:t>
            </w:r>
            <w:proofErr w:type="spellEnd"/>
            <w:r w:rsidRPr="005C144D">
              <w:rPr>
                <w:rFonts w:ascii="Arial" w:hAnsi="Arial" w:cs="Arial"/>
                <w:color w:val="000000"/>
                <w:sz w:val="22"/>
                <w:szCs w:val="22"/>
              </w:rPr>
              <w:t xml:space="preserve"> </w:t>
            </w:r>
            <w:proofErr w:type="spellStart"/>
            <w:r w:rsidRPr="005C144D">
              <w:rPr>
                <w:rFonts w:ascii="Arial" w:hAnsi="Arial" w:cs="Arial"/>
                <w:color w:val="000000"/>
                <w:sz w:val="22"/>
                <w:szCs w:val="22"/>
              </w:rPr>
              <w:t>Users</w:t>
            </w:r>
            <w:proofErr w:type="spellEnd"/>
            <w:r w:rsidRPr="005C144D">
              <w:rPr>
                <w:rFonts w:ascii="Arial" w:hAnsi="Arial" w:cs="Arial"/>
                <w:color w:val="000000"/>
                <w:sz w:val="22"/>
                <w:szCs w:val="22"/>
              </w:rPr>
              <w:t>)</w:t>
            </w:r>
          </w:p>
        </w:tc>
      </w:tr>
      <w:tr w:rsidR="005975D4" w:rsidRPr="00AD0110" w14:paraId="66A44267" w14:textId="77777777" w:rsidTr="00C4079B">
        <w:trPr>
          <w:jc w:val="center"/>
        </w:trPr>
        <w:tc>
          <w:tcPr>
            <w:tcW w:w="7369" w:type="dxa"/>
            <w:shd w:val="clear" w:color="auto" w:fill="auto"/>
          </w:tcPr>
          <w:p w14:paraId="65897D99" w14:textId="77777777" w:rsidR="005975D4" w:rsidRPr="005C144D" w:rsidRDefault="005975D4" w:rsidP="00C4079B">
            <w:pPr>
              <w:jc w:val="both"/>
              <w:rPr>
                <w:rFonts w:ascii="Arial" w:hAnsi="Arial" w:cs="Arial"/>
                <w:color w:val="000000"/>
                <w:sz w:val="22"/>
                <w:szCs w:val="22"/>
              </w:rPr>
            </w:pPr>
            <w:r w:rsidRPr="005C144D">
              <w:rPr>
                <w:rFonts w:ascii="Arial" w:hAnsi="Arial" w:cs="Arial"/>
                <w:color w:val="000000"/>
                <w:sz w:val="22"/>
                <w:szCs w:val="22"/>
              </w:rPr>
              <w:t xml:space="preserve">Wsparcie dla użytkowników testujących w trakcie testów </w:t>
            </w:r>
          </w:p>
        </w:tc>
      </w:tr>
      <w:tr w:rsidR="005975D4" w:rsidRPr="00AD0110" w14:paraId="4315936E" w14:textId="77777777" w:rsidTr="00C4079B">
        <w:trPr>
          <w:jc w:val="center"/>
        </w:trPr>
        <w:tc>
          <w:tcPr>
            <w:tcW w:w="7369" w:type="dxa"/>
            <w:shd w:val="clear" w:color="auto" w:fill="auto"/>
          </w:tcPr>
          <w:p w14:paraId="469451DE" w14:textId="77777777" w:rsidR="005975D4" w:rsidRPr="005C144D" w:rsidRDefault="005975D4" w:rsidP="00C4079B">
            <w:pPr>
              <w:jc w:val="both"/>
              <w:rPr>
                <w:rFonts w:ascii="Arial" w:hAnsi="Arial" w:cs="Arial"/>
                <w:b/>
                <w:sz w:val="22"/>
                <w:szCs w:val="22"/>
              </w:rPr>
            </w:pPr>
            <w:r w:rsidRPr="005C144D">
              <w:rPr>
                <w:rFonts w:ascii="Arial" w:hAnsi="Arial" w:cs="Arial"/>
                <w:b/>
                <w:sz w:val="22"/>
                <w:szCs w:val="22"/>
              </w:rPr>
              <w:t>FAZA: SZKOLENIA</w:t>
            </w:r>
          </w:p>
        </w:tc>
      </w:tr>
      <w:tr w:rsidR="005975D4" w:rsidRPr="00AD0110" w14:paraId="1625336E" w14:textId="77777777" w:rsidTr="00C4079B">
        <w:trPr>
          <w:jc w:val="center"/>
        </w:trPr>
        <w:tc>
          <w:tcPr>
            <w:tcW w:w="7369" w:type="dxa"/>
            <w:shd w:val="clear" w:color="auto" w:fill="auto"/>
          </w:tcPr>
          <w:p w14:paraId="2DC5BE60" w14:textId="77777777" w:rsidR="005975D4" w:rsidRPr="005C144D" w:rsidRDefault="005975D4" w:rsidP="00C4079B">
            <w:pPr>
              <w:jc w:val="both"/>
              <w:rPr>
                <w:rFonts w:ascii="Arial" w:hAnsi="Arial" w:cs="Arial"/>
                <w:sz w:val="22"/>
                <w:szCs w:val="22"/>
              </w:rPr>
            </w:pPr>
            <w:r w:rsidRPr="005C144D">
              <w:rPr>
                <w:rFonts w:ascii="Arial" w:hAnsi="Arial" w:cs="Arial"/>
                <w:sz w:val="22"/>
                <w:szCs w:val="22"/>
              </w:rPr>
              <w:t xml:space="preserve">Szkolenie dla administratora </w:t>
            </w:r>
          </w:p>
        </w:tc>
      </w:tr>
      <w:tr w:rsidR="005975D4" w:rsidRPr="00AD0110" w14:paraId="34C3A7DD" w14:textId="77777777" w:rsidTr="00C4079B">
        <w:trPr>
          <w:jc w:val="center"/>
        </w:trPr>
        <w:tc>
          <w:tcPr>
            <w:tcW w:w="7369" w:type="dxa"/>
            <w:shd w:val="clear" w:color="auto" w:fill="auto"/>
          </w:tcPr>
          <w:p w14:paraId="2C32D289" w14:textId="77777777" w:rsidR="005975D4" w:rsidRPr="005C144D" w:rsidRDefault="005975D4" w:rsidP="00C4079B">
            <w:pPr>
              <w:tabs>
                <w:tab w:val="left" w:pos="2679"/>
              </w:tabs>
              <w:jc w:val="both"/>
              <w:rPr>
                <w:rFonts w:ascii="Arial" w:hAnsi="Arial" w:cs="Arial"/>
                <w:sz w:val="22"/>
                <w:szCs w:val="22"/>
              </w:rPr>
            </w:pPr>
            <w:r w:rsidRPr="005C144D">
              <w:rPr>
                <w:rFonts w:ascii="Arial" w:hAnsi="Arial" w:cs="Arial"/>
                <w:sz w:val="22"/>
                <w:szCs w:val="22"/>
              </w:rPr>
              <w:t>Szkolenia dla użytkowników kluczowych</w:t>
            </w:r>
          </w:p>
        </w:tc>
      </w:tr>
      <w:tr w:rsidR="005975D4" w:rsidRPr="00AD0110" w14:paraId="44CBC7D3" w14:textId="77777777" w:rsidTr="00C4079B">
        <w:trPr>
          <w:jc w:val="center"/>
        </w:trPr>
        <w:tc>
          <w:tcPr>
            <w:tcW w:w="7369" w:type="dxa"/>
            <w:shd w:val="clear" w:color="auto" w:fill="auto"/>
          </w:tcPr>
          <w:p w14:paraId="510B97CF" w14:textId="77777777" w:rsidR="005975D4" w:rsidRPr="005C144D" w:rsidRDefault="005975D4" w:rsidP="00C4079B">
            <w:pPr>
              <w:jc w:val="both"/>
              <w:rPr>
                <w:rFonts w:ascii="Arial" w:hAnsi="Arial" w:cs="Arial"/>
                <w:b/>
                <w:sz w:val="22"/>
                <w:szCs w:val="22"/>
              </w:rPr>
            </w:pPr>
            <w:r w:rsidRPr="005C144D">
              <w:rPr>
                <w:rFonts w:ascii="Arial" w:hAnsi="Arial" w:cs="Arial"/>
                <w:b/>
                <w:sz w:val="22"/>
                <w:szCs w:val="22"/>
              </w:rPr>
              <w:t>FAZA: START PRODUKCYJNY</w:t>
            </w:r>
          </w:p>
        </w:tc>
      </w:tr>
      <w:tr w:rsidR="005975D4" w:rsidRPr="00AD0110" w14:paraId="04351C9D" w14:textId="77777777" w:rsidTr="00AB1423">
        <w:trPr>
          <w:jc w:val="center"/>
        </w:trPr>
        <w:tc>
          <w:tcPr>
            <w:tcW w:w="7369" w:type="dxa"/>
            <w:shd w:val="clear" w:color="auto" w:fill="FFFFFF"/>
          </w:tcPr>
          <w:p w14:paraId="58BDCB82" w14:textId="77777777" w:rsidR="005975D4" w:rsidRPr="005C144D" w:rsidRDefault="005975D4" w:rsidP="00C4079B">
            <w:pPr>
              <w:jc w:val="both"/>
              <w:rPr>
                <w:rFonts w:ascii="Arial" w:hAnsi="Arial" w:cs="Arial"/>
                <w:bCs/>
                <w:sz w:val="22"/>
                <w:szCs w:val="22"/>
              </w:rPr>
            </w:pPr>
            <w:r w:rsidRPr="005C144D">
              <w:rPr>
                <w:rFonts w:ascii="Arial" w:hAnsi="Arial" w:cs="Arial"/>
                <w:bCs/>
                <w:sz w:val="22"/>
                <w:szCs w:val="22"/>
              </w:rPr>
              <w:t xml:space="preserve">Przygotowanie Rozwiązania na systemie Produkcyjnym </w:t>
            </w:r>
          </w:p>
        </w:tc>
      </w:tr>
      <w:tr w:rsidR="005975D4" w:rsidRPr="00AD0110" w14:paraId="3C5C02C2" w14:textId="77777777" w:rsidTr="00AB1423">
        <w:trPr>
          <w:jc w:val="center"/>
        </w:trPr>
        <w:tc>
          <w:tcPr>
            <w:tcW w:w="7369" w:type="dxa"/>
            <w:shd w:val="clear" w:color="auto" w:fill="FFFFFF"/>
          </w:tcPr>
          <w:p w14:paraId="0497531C" w14:textId="77777777" w:rsidR="005975D4" w:rsidRPr="005C144D" w:rsidRDefault="0019417D" w:rsidP="00C4079B">
            <w:pPr>
              <w:jc w:val="both"/>
              <w:rPr>
                <w:rFonts w:ascii="Arial" w:hAnsi="Arial" w:cs="Arial"/>
                <w:bCs/>
                <w:sz w:val="22"/>
                <w:szCs w:val="22"/>
              </w:rPr>
            </w:pPr>
            <w:r w:rsidRPr="005C144D">
              <w:rPr>
                <w:rFonts w:ascii="Arial" w:hAnsi="Arial" w:cs="Arial"/>
                <w:bCs/>
                <w:sz w:val="22"/>
                <w:szCs w:val="22"/>
              </w:rPr>
              <w:t>Sześciomiesięczne</w:t>
            </w:r>
            <w:r w:rsidR="005975D4" w:rsidRPr="005C144D">
              <w:rPr>
                <w:rFonts w:ascii="Arial" w:hAnsi="Arial" w:cs="Arial"/>
                <w:bCs/>
                <w:sz w:val="22"/>
                <w:szCs w:val="22"/>
              </w:rPr>
              <w:t xml:space="preserve"> wsparcie po starcie produkcyjnym </w:t>
            </w:r>
          </w:p>
        </w:tc>
      </w:tr>
    </w:tbl>
    <w:p w14:paraId="30E29F0C" w14:textId="77777777" w:rsidR="005975D4" w:rsidRPr="005C144D" w:rsidRDefault="005975D4" w:rsidP="005975D4">
      <w:pPr>
        <w:spacing w:after="60"/>
        <w:jc w:val="both"/>
        <w:rPr>
          <w:rFonts w:ascii="Arial" w:hAnsi="Arial" w:cs="Arial"/>
          <w:sz w:val="22"/>
          <w:szCs w:val="22"/>
        </w:rPr>
      </w:pPr>
    </w:p>
    <w:p w14:paraId="00FC6FA5" w14:textId="77777777" w:rsidR="00125CED" w:rsidRPr="005C144D" w:rsidRDefault="00125CED" w:rsidP="00621D8F">
      <w:pPr>
        <w:spacing w:line="276" w:lineRule="auto"/>
        <w:jc w:val="both"/>
        <w:rPr>
          <w:rFonts w:ascii="Arial" w:hAnsi="Arial" w:cs="Arial"/>
          <w:sz w:val="22"/>
          <w:szCs w:val="22"/>
        </w:rPr>
      </w:pPr>
    </w:p>
    <w:p w14:paraId="6F53D013" w14:textId="77777777" w:rsidR="006160C9" w:rsidRPr="005C144D" w:rsidRDefault="00DA433D" w:rsidP="003D5099">
      <w:pPr>
        <w:pStyle w:val="Nagwek3"/>
        <w:numPr>
          <w:ilvl w:val="0"/>
          <w:numId w:val="60"/>
        </w:numPr>
        <w:spacing w:line="276" w:lineRule="auto"/>
        <w:rPr>
          <w:rFonts w:ascii="Arial" w:hAnsi="Arial" w:cs="Arial"/>
          <w:bCs/>
          <w:sz w:val="22"/>
          <w:szCs w:val="22"/>
          <w:u w:val="none"/>
        </w:rPr>
      </w:pPr>
      <w:bookmarkStart w:id="317" w:name="_Toc107955756"/>
      <w:r w:rsidRPr="005C144D">
        <w:rPr>
          <w:rFonts w:ascii="Arial" w:hAnsi="Arial" w:cs="Arial"/>
          <w:bCs/>
          <w:sz w:val="22"/>
          <w:szCs w:val="22"/>
          <w:u w:val="none"/>
        </w:rPr>
        <w:t>Moduł</w:t>
      </w:r>
      <w:r w:rsidR="006160C9" w:rsidRPr="005C144D">
        <w:rPr>
          <w:rFonts w:ascii="Arial" w:hAnsi="Arial" w:cs="Arial"/>
          <w:bCs/>
          <w:sz w:val="22"/>
          <w:szCs w:val="22"/>
          <w:u w:val="none"/>
        </w:rPr>
        <w:t>: Gospodarka materiałowa i magazynowa</w:t>
      </w:r>
      <w:bookmarkEnd w:id="317"/>
    </w:p>
    <w:p w14:paraId="7D625F83" w14:textId="77777777" w:rsidR="004E3D14" w:rsidRPr="005C144D" w:rsidRDefault="004E3D14" w:rsidP="00621D8F">
      <w:pPr>
        <w:spacing w:line="276" w:lineRule="auto"/>
        <w:jc w:val="both"/>
        <w:rPr>
          <w:rFonts w:ascii="Arial" w:hAnsi="Arial" w:cs="Arial"/>
          <w:sz w:val="22"/>
          <w:szCs w:val="22"/>
        </w:rPr>
      </w:pPr>
    </w:p>
    <w:p w14:paraId="41F71EA6" w14:textId="77777777" w:rsidR="003806B4" w:rsidRPr="005C144D" w:rsidRDefault="003806B4" w:rsidP="003806B4">
      <w:pPr>
        <w:pStyle w:val="Nagwek3"/>
        <w:spacing w:line="276" w:lineRule="auto"/>
        <w:rPr>
          <w:rFonts w:ascii="Arial" w:hAnsi="Arial" w:cs="Arial"/>
          <w:bCs/>
          <w:sz w:val="22"/>
          <w:szCs w:val="22"/>
        </w:rPr>
      </w:pPr>
      <w:bookmarkStart w:id="318" w:name="_Toc105751725"/>
      <w:bookmarkStart w:id="319" w:name="_Toc107955757"/>
      <w:r w:rsidRPr="005C144D">
        <w:rPr>
          <w:rFonts w:ascii="Arial" w:hAnsi="Arial" w:cs="Arial"/>
          <w:bCs/>
          <w:sz w:val="22"/>
          <w:szCs w:val="22"/>
        </w:rPr>
        <w:t>Gospodarka materiałowa i magazynowa</w:t>
      </w:r>
      <w:bookmarkEnd w:id="318"/>
      <w:bookmarkEnd w:id="319"/>
    </w:p>
    <w:p w14:paraId="405F9C19" w14:textId="77777777" w:rsidR="003806B4" w:rsidRPr="005C144D" w:rsidRDefault="003806B4" w:rsidP="003806B4">
      <w:pPr>
        <w:spacing w:line="276" w:lineRule="auto"/>
        <w:jc w:val="both"/>
        <w:rPr>
          <w:rFonts w:ascii="Arial" w:hAnsi="Arial" w:cs="Arial"/>
          <w:sz w:val="22"/>
          <w:szCs w:val="22"/>
        </w:rPr>
      </w:pPr>
    </w:p>
    <w:p w14:paraId="2EF44419"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System ma zapewnić:</w:t>
      </w:r>
    </w:p>
    <w:p w14:paraId="6BE544D4" w14:textId="77777777" w:rsidR="003806B4" w:rsidRPr="005C144D" w:rsidRDefault="003806B4" w:rsidP="003D5099">
      <w:pPr>
        <w:pStyle w:val="Akapitzlist"/>
        <w:numPr>
          <w:ilvl w:val="0"/>
          <w:numId w:val="26"/>
        </w:numPr>
        <w:spacing w:line="276" w:lineRule="auto"/>
        <w:jc w:val="both"/>
        <w:rPr>
          <w:rFonts w:ascii="Arial" w:hAnsi="Arial"/>
          <w:sz w:val="22"/>
          <w:szCs w:val="22"/>
        </w:rPr>
      </w:pPr>
      <w:r w:rsidRPr="005C144D">
        <w:rPr>
          <w:rFonts w:ascii="Arial" w:hAnsi="Arial"/>
          <w:sz w:val="22"/>
          <w:szCs w:val="22"/>
        </w:rPr>
        <w:t>rejestrowanie i śledzenie materiałów pod kątem ilościowym i wartościowym. W ramach tego procesu ma być realizowane planowanie zapasów, wprowadzenie na stan, dokumentowanie ruchów magazynowych takich jak dokumenty przyjęcia i wydania materiałów, fizyczne transfery pomiędzy magazynami, jak i efektywność gospodarki magazynowej;</w:t>
      </w:r>
    </w:p>
    <w:p w14:paraId="558E595F" w14:textId="77777777" w:rsidR="003806B4" w:rsidRPr="005C144D" w:rsidRDefault="003806B4" w:rsidP="003D5099">
      <w:pPr>
        <w:pStyle w:val="Akapitzlist"/>
        <w:numPr>
          <w:ilvl w:val="0"/>
          <w:numId w:val="26"/>
        </w:numPr>
        <w:spacing w:line="276" w:lineRule="auto"/>
        <w:jc w:val="both"/>
        <w:rPr>
          <w:rFonts w:ascii="Arial" w:hAnsi="Arial"/>
          <w:sz w:val="22"/>
          <w:szCs w:val="22"/>
        </w:rPr>
      </w:pPr>
      <w:r w:rsidRPr="005C144D">
        <w:rPr>
          <w:rFonts w:ascii="Arial" w:hAnsi="Arial"/>
          <w:sz w:val="22"/>
          <w:szCs w:val="22"/>
        </w:rPr>
        <w:t>zarządzanie inwentarzem na szczegółowym poziomie rozlokowania materiałów.</w:t>
      </w:r>
    </w:p>
    <w:p w14:paraId="51078221" w14:textId="77777777" w:rsidR="003806B4" w:rsidRPr="005C144D" w:rsidRDefault="003806B4" w:rsidP="003806B4">
      <w:pPr>
        <w:spacing w:line="276" w:lineRule="auto"/>
        <w:jc w:val="both"/>
        <w:rPr>
          <w:rFonts w:ascii="Arial" w:hAnsi="Arial" w:cs="Arial"/>
          <w:sz w:val="22"/>
          <w:szCs w:val="22"/>
        </w:rPr>
      </w:pPr>
    </w:p>
    <w:p w14:paraId="2818060E"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3CAD074D"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składami i magazynami;</w:t>
      </w:r>
    </w:p>
    <w:p w14:paraId="54FDE1FF"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ruchami magazynowymi;</w:t>
      </w:r>
    </w:p>
    <w:p w14:paraId="2AD3E95A"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inwentarz fizyczny;</w:t>
      </w:r>
    </w:p>
    <w:p w14:paraId="1EABE2E3"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i analityka w zakresie gospodarki materiałowej i magazynowej.</w:t>
      </w:r>
    </w:p>
    <w:p w14:paraId="432BD2FD" w14:textId="77777777" w:rsidR="003806B4" w:rsidRPr="005C144D" w:rsidRDefault="003806B4" w:rsidP="003806B4">
      <w:pPr>
        <w:spacing w:line="276" w:lineRule="auto"/>
        <w:jc w:val="both"/>
        <w:rPr>
          <w:rFonts w:ascii="Arial" w:hAnsi="Arial" w:cs="Arial"/>
          <w:sz w:val="22"/>
          <w:szCs w:val="22"/>
        </w:rPr>
      </w:pPr>
    </w:p>
    <w:p w14:paraId="034A1A6B"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lastRenderedPageBreak/>
        <w:t xml:space="preserve">Funkcjonalność systemu ma być wykonana i uruchomiona w tym samym środowisku technologicznym oraz bazować na tych samych metadanych co pozostałe części aplikacyjne </w:t>
      </w:r>
      <w:r w:rsidR="00116D79">
        <w:rPr>
          <w:rStyle w:val="normaltextrun"/>
          <w:rFonts w:ascii="Arial" w:hAnsi="Arial" w:cs="Arial"/>
          <w:sz w:val="22"/>
          <w:szCs w:val="22"/>
        </w:rPr>
        <w:t>Systemu.</w:t>
      </w:r>
    </w:p>
    <w:p w14:paraId="43FE899F" w14:textId="1B376BBA" w:rsidR="00166C44" w:rsidRPr="00E13E40" w:rsidRDefault="003806B4" w:rsidP="00AF4CEF">
      <w:pPr>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r w:rsidR="00166C44">
        <w:rPr>
          <w:rFonts w:ascii="Arial" w:hAnsi="Arial" w:cs="Arial"/>
          <w:b/>
          <w:bCs/>
          <w:sz w:val="22"/>
          <w:szCs w:val="22"/>
        </w:rPr>
        <w:br/>
      </w:r>
    </w:p>
    <w:p w14:paraId="16F26E1C" w14:textId="77777777" w:rsidR="00EC1FF9" w:rsidRDefault="006160C9" w:rsidP="00AF4CEF">
      <w:pPr>
        <w:rPr>
          <w:rFonts w:ascii="Arial" w:hAnsi="Arial" w:cs="Arial"/>
          <w:b/>
          <w:bCs/>
          <w:sz w:val="22"/>
          <w:szCs w:val="22"/>
        </w:rPr>
      </w:pPr>
      <w:r w:rsidRPr="005C144D">
        <w:rPr>
          <w:rFonts w:ascii="Arial" w:hAnsi="Arial" w:cs="Arial"/>
          <w:b/>
          <w:bCs/>
          <w:sz w:val="22"/>
          <w:szCs w:val="22"/>
        </w:rPr>
        <w:t>Zakres wdrożenia:</w:t>
      </w:r>
      <w:r w:rsidR="00EC1FF9">
        <w:rPr>
          <w:rFonts w:ascii="Arial" w:hAnsi="Arial" w:cs="Arial"/>
          <w:b/>
          <w:bCs/>
          <w:sz w:val="22"/>
          <w:szCs w:val="22"/>
        </w:rPr>
        <w:t xml:space="preserve"> </w:t>
      </w:r>
    </w:p>
    <w:p w14:paraId="6D76D760" w14:textId="77777777" w:rsidR="00EC1FF9" w:rsidRDefault="00EC1FF9" w:rsidP="00AF4CEF">
      <w:pPr>
        <w:rPr>
          <w:rFonts w:ascii="Arial" w:hAnsi="Arial" w:cs="Arial"/>
          <w:b/>
          <w:bCs/>
          <w:sz w:val="22"/>
          <w:szCs w:val="22"/>
        </w:rPr>
      </w:pPr>
    </w:p>
    <w:p w14:paraId="0331685A" w14:textId="77777777" w:rsidR="006160C9" w:rsidRPr="00AB1423" w:rsidRDefault="00804648" w:rsidP="00AF4CEF">
      <w:pPr>
        <w:rPr>
          <w:rStyle w:val="normaltextrun"/>
          <w:rFonts w:ascii="Arial" w:eastAsia="Yu Mincho" w:hAnsi="Arial" w:cs="Arial"/>
          <w:sz w:val="22"/>
          <w:szCs w:val="22"/>
        </w:rPr>
      </w:pPr>
      <w:r w:rsidRPr="00AB1423">
        <w:rPr>
          <w:rStyle w:val="normaltextrun"/>
          <w:rFonts w:ascii="Arial" w:eastAsia="Yu Mincho" w:hAnsi="Arial" w:cs="Arial"/>
          <w:sz w:val="22"/>
          <w:szCs w:val="22"/>
        </w:rPr>
        <w:t>W z</w:t>
      </w:r>
      <w:r w:rsidR="006160C9" w:rsidRPr="00AB1423">
        <w:rPr>
          <w:rStyle w:val="normaltextrun"/>
          <w:rFonts w:ascii="Arial" w:eastAsia="Yu Mincho" w:hAnsi="Arial" w:cs="Arial"/>
          <w:sz w:val="22"/>
          <w:szCs w:val="22"/>
        </w:rPr>
        <w:t>akresie gospodarki materiałowej</w:t>
      </w:r>
      <w:r w:rsidRPr="00AB1423">
        <w:rPr>
          <w:rStyle w:val="normaltextrun"/>
          <w:rFonts w:ascii="Arial" w:eastAsia="Yu Mincho" w:hAnsi="Arial" w:cs="Arial"/>
          <w:sz w:val="22"/>
          <w:szCs w:val="22"/>
        </w:rPr>
        <w:t xml:space="preserve"> system </w:t>
      </w:r>
      <w:r w:rsidR="006160C9" w:rsidRPr="00AB1423">
        <w:rPr>
          <w:rStyle w:val="normaltextrun"/>
          <w:rFonts w:ascii="Arial" w:eastAsia="Yu Mincho" w:hAnsi="Arial" w:cs="Arial"/>
          <w:sz w:val="22"/>
          <w:szCs w:val="22"/>
        </w:rPr>
        <w:t xml:space="preserve">musi spełniać następujące funkcjonalności: </w:t>
      </w:r>
    </w:p>
    <w:p w14:paraId="197CFC85" w14:textId="77777777" w:rsidR="006160C9" w:rsidRPr="00EC1FF9"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możliwość zarządzania indeksem materiałowym i korzystania z niego,   </w:t>
      </w:r>
    </w:p>
    <w:p w14:paraId="6AF03A28" w14:textId="77777777" w:rsidR="006160C9" w:rsidRPr="00EC1FF9"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planowanie dostaw,   </w:t>
      </w:r>
    </w:p>
    <w:p w14:paraId="1CF3F816" w14:textId="77777777" w:rsidR="006160C9" w:rsidRPr="00EC1FF9"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rejestracja i przetwarzanie zapytań ofertowych,   </w:t>
      </w:r>
    </w:p>
    <w:p w14:paraId="568118AA" w14:textId="77777777" w:rsidR="006160C9" w:rsidRPr="007D05C5"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obsługa dostaw stałych/powtarzalnych,   </w:t>
      </w:r>
    </w:p>
    <w:p w14:paraId="319C2633" w14:textId="77777777" w:rsidR="007D05C5" w:rsidRPr="007D05C5"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akceptacja/odrzucenie dostawy,  </w:t>
      </w:r>
    </w:p>
    <w:p w14:paraId="4E723058" w14:textId="77777777" w:rsidR="006160C9" w:rsidRPr="007D05C5"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 rejestracja i przetwarzanie umów długoterminowych (kontraktów),   </w:t>
      </w:r>
    </w:p>
    <w:p w14:paraId="0DB57431" w14:textId="77777777" w:rsidR="00A97638" w:rsidRPr="00A97638"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generowanie raportu zawierającego historię kontaktów z dostawcą wg dostawcy i materiału,</w:t>
      </w:r>
    </w:p>
    <w:p w14:paraId="05373593" w14:textId="77777777" w:rsidR="00A97638" w:rsidRPr="00A97638"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obserwacja przyszłych zobowiązań wynikających z dokumentów zaopatrzeniowych (zamówień),</w:t>
      </w:r>
    </w:p>
    <w:p w14:paraId="320EFD9A" w14:textId="77777777" w:rsidR="00A97638" w:rsidRPr="00A97638"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centralna konsolidacja zamówień z jednostek organizacyjnych Uczelni,  </w:t>
      </w:r>
    </w:p>
    <w:p w14:paraId="0423D571" w14:textId="77777777" w:rsidR="00A97638" w:rsidRPr="00A97638"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mechanizmy kontroli partii magazynowych, zapis informacji o partii dla materiału,  </w:t>
      </w:r>
    </w:p>
    <w:p w14:paraId="6DBFF104" w14:textId="77777777" w:rsidR="006160C9" w:rsidRPr="00A97638"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mechanizmy kontroli bieżącego rozchodowania – rezerwacja,   </w:t>
      </w:r>
    </w:p>
    <w:p w14:paraId="778E23A8" w14:textId="77777777" w:rsidR="006160C9" w:rsidRPr="005C144D" w:rsidRDefault="006160C9" w:rsidP="008B256C">
      <w:pPr>
        <w:pStyle w:val="Akapitzlist"/>
        <w:numPr>
          <w:ilvl w:val="0"/>
          <w:numId w:val="333"/>
        </w:numPr>
        <w:rPr>
          <w:rStyle w:val="normaltextrun"/>
          <w:rFonts w:ascii="Arial" w:eastAsia="Times New Roman" w:hAnsi="Arial"/>
          <w:b/>
          <w:bCs/>
          <w:sz w:val="22"/>
          <w:szCs w:val="22"/>
          <w:lang w:eastAsia="en-GB"/>
        </w:rPr>
      </w:pPr>
      <w:r w:rsidRPr="00AB1423">
        <w:rPr>
          <w:rStyle w:val="normaltextrun"/>
          <w:rFonts w:ascii="Arial" w:eastAsia="Yu Mincho" w:hAnsi="Arial"/>
          <w:sz w:val="22"/>
          <w:szCs w:val="22"/>
        </w:rPr>
        <w:t xml:space="preserve">mechanizmy kontroli stanów magazynowych:   </w:t>
      </w:r>
    </w:p>
    <w:p w14:paraId="22FAD1F4" w14:textId="77777777" w:rsidR="00AF4CEF" w:rsidRPr="00AB1423" w:rsidRDefault="006160C9" w:rsidP="008B256C">
      <w:pPr>
        <w:pStyle w:val="paragraph"/>
        <w:keepNext/>
        <w:numPr>
          <w:ilvl w:val="0"/>
          <w:numId w:val="332"/>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we wszystkich magazynach,</w:t>
      </w:r>
    </w:p>
    <w:p w14:paraId="0B55431A" w14:textId="77777777" w:rsidR="00AF4CEF" w:rsidRPr="00AB1423" w:rsidRDefault="006160C9" w:rsidP="008B256C">
      <w:pPr>
        <w:pStyle w:val="paragraph"/>
        <w:keepNext/>
        <w:numPr>
          <w:ilvl w:val="0"/>
          <w:numId w:val="332"/>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uwzględniających zamówienia zakupu,</w:t>
      </w:r>
    </w:p>
    <w:p w14:paraId="60FBFE88" w14:textId="77777777" w:rsidR="006160C9" w:rsidRPr="00AB1423" w:rsidRDefault="006160C9" w:rsidP="008B256C">
      <w:pPr>
        <w:pStyle w:val="paragraph"/>
        <w:keepNext/>
        <w:numPr>
          <w:ilvl w:val="0"/>
          <w:numId w:val="332"/>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uwzględniających rezerwacje,   </w:t>
      </w:r>
    </w:p>
    <w:p w14:paraId="3E608930" w14:textId="77777777" w:rsidR="006160C9" w:rsidRPr="00AB1423" w:rsidRDefault="006160C9" w:rsidP="003D5099">
      <w:pPr>
        <w:pStyle w:val="paragraph"/>
        <w:keepNext/>
        <w:numPr>
          <w:ilvl w:val="0"/>
          <w:numId w:val="117"/>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kontrola i planowanie optymalnych stanów minimalnych i maksymalnych,   </w:t>
      </w:r>
    </w:p>
    <w:p w14:paraId="187BD1DA" w14:textId="77777777" w:rsidR="006160C9" w:rsidRPr="00AB1423" w:rsidRDefault="006160C9" w:rsidP="003D5099">
      <w:pPr>
        <w:pStyle w:val="paragraph"/>
        <w:keepNext/>
        <w:numPr>
          <w:ilvl w:val="0"/>
          <w:numId w:val="117"/>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kontrola stanów magazynowych w trakcie wystawiania dokumentów magazynowych (praca „on-line”),   </w:t>
      </w:r>
    </w:p>
    <w:p w14:paraId="612E62BF" w14:textId="77777777" w:rsidR="006160C9" w:rsidRPr="00AB1423" w:rsidRDefault="006160C9" w:rsidP="003D5099">
      <w:pPr>
        <w:pStyle w:val="paragraph"/>
        <w:keepNext/>
        <w:numPr>
          <w:ilvl w:val="0"/>
          <w:numId w:val="117"/>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mechanizmy łączące potwierdzenie zakupu (PZ) z fakturami zakupu w celu rozliczenia,   </w:t>
      </w:r>
    </w:p>
    <w:p w14:paraId="4B8F2F53" w14:textId="77777777" w:rsidR="006160C9" w:rsidRPr="00AB1423" w:rsidRDefault="006160C9" w:rsidP="003D5099">
      <w:pPr>
        <w:pStyle w:val="paragraph"/>
        <w:keepNext/>
        <w:numPr>
          <w:ilvl w:val="0"/>
          <w:numId w:val="117"/>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wycena dokumentów obrotu materiałowego i wycena bilansowa zapasów wg różnych metod – możliwość przeceny,   </w:t>
      </w:r>
    </w:p>
    <w:p w14:paraId="4F17593F" w14:textId="77777777" w:rsidR="006160C9" w:rsidRPr="00AB1423" w:rsidRDefault="006160C9" w:rsidP="003D5099">
      <w:pPr>
        <w:pStyle w:val="paragraph"/>
        <w:keepNext/>
        <w:numPr>
          <w:ilvl w:val="0"/>
          <w:numId w:val="117"/>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rejestracja inwentaryzacji i jej rozliczenie:   </w:t>
      </w:r>
    </w:p>
    <w:p w14:paraId="4DC79469" w14:textId="77777777" w:rsidR="006160C9" w:rsidRPr="00AB1423" w:rsidRDefault="006160C9" w:rsidP="003D5099">
      <w:pPr>
        <w:pStyle w:val="paragraph"/>
        <w:keepNext/>
        <w:numPr>
          <w:ilvl w:val="1"/>
          <w:numId w:val="118"/>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drukowanie czystych arkuszy spisowych,   </w:t>
      </w:r>
    </w:p>
    <w:p w14:paraId="7C9567C4" w14:textId="77777777" w:rsidR="006160C9" w:rsidRPr="00AB1423" w:rsidRDefault="006160C9" w:rsidP="003D5099">
      <w:pPr>
        <w:pStyle w:val="paragraph"/>
        <w:keepNext/>
        <w:numPr>
          <w:ilvl w:val="1"/>
          <w:numId w:val="118"/>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zestawienie protokołu różnic po wprowadzeniu wyników inwentaryzacji i automatyczna dekretacja do systemu FK,   </w:t>
      </w:r>
    </w:p>
    <w:p w14:paraId="0ABAD26D" w14:textId="77777777" w:rsidR="006160C9" w:rsidRPr="00AB1423" w:rsidRDefault="006160C9" w:rsidP="003D5099">
      <w:pPr>
        <w:pStyle w:val="paragraph"/>
        <w:keepNext/>
        <w:numPr>
          <w:ilvl w:val="1"/>
          <w:numId w:val="118"/>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 xml:space="preserve">„ręczne” wyksięgowanie nadwyżki lub niedoboru,   </w:t>
      </w:r>
    </w:p>
    <w:p w14:paraId="3C275BC4" w14:textId="77777777" w:rsidR="006160C9" w:rsidRPr="00AB1423" w:rsidRDefault="006160C9" w:rsidP="003D5099">
      <w:pPr>
        <w:pStyle w:val="paragraph"/>
        <w:keepNext/>
        <w:numPr>
          <w:ilvl w:val="1"/>
          <w:numId w:val="118"/>
        </w:numPr>
        <w:spacing w:before="0" w:beforeAutospacing="0" w:after="0" w:afterAutospacing="0" w:line="23" w:lineRule="atLeast"/>
        <w:jc w:val="both"/>
        <w:textAlignment w:val="baseline"/>
        <w:rPr>
          <w:rStyle w:val="normaltextrun"/>
          <w:rFonts w:ascii="Arial" w:eastAsia="Yu Mincho" w:hAnsi="Arial" w:cs="Arial"/>
          <w:sz w:val="22"/>
          <w:szCs w:val="22"/>
        </w:rPr>
      </w:pPr>
      <w:r w:rsidRPr="00AB1423">
        <w:rPr>
          <w:rStyle w:val="normaltextrun"/>
          <w:rFonts w:ascii="Arial" w:eastAsia="Yu Mincho" w:hAnsi="Arial" w:cs="Arial"/>
          <w:sz w:val="22"/>
          <w:szCs w:val="22"/>
        </w:rPr>
        <w:t>drukowanie kodów kreskowych (nalepek) pozwalających na oklejenie przedmiotów wydawanych z i do magazynu, wyposażenia.  </w:t>
      </w:r>
    </w:p>
    <w:p w14:paraId="4CF84292" w14:textId="77777777" w:rsidR="006160C9" w:rsidRDefault="006160C9" w:rsidP="00621D8F">
      <w:pPr>
        <w:spacing w:line="276" w:lineRule="auto"/>
        <w:jc w:val="both"/>
        <w:rPr>
          <w:rFonts w:ascii="Arial" w:hAnsi="Arial" w:cs="Arial"/>
          <w:sz w:val="22"/>
          <w:szCs w:val="22"/>
        </w:rPr>
      </w:pPr>
    </w:p>
    <w:p w14:paraId="6B1EC91B" w14:textId="77777777" w:rsidR="00A97638" w:rsidRPr="005C144D" w:rsidRDefault="00A97638" w:rsidP="00621D8F">
      <w:pPr>
        <w:spacing w:line="276" w:lineRule="auto"/>
        <w:jc w:val="both"/>
        <w:rPr>
          <w:rFonts w:ascii="Arial" w:hAnsi="Arial" w:cs="Arial"/>
          <w:sz w:val="22"/>
          <w:szCs w:val="22"/>
        </w:rPr>
      </w:pPr>
    </w:p>
    <w:p w14:paraId="17160A7F" w14:textId="77777777" w:rsidR="006160C9" w:rsidRPr="005C144D" w:rsidRDefault="00DA433D" w:rsidP="003D5099">
      <w:pPr>
        <w:pStyle w:val="Nagwek3"/>
        <w:numPr>
          <w:ilvl w:val="0"/>
          <w:numId w:val="60"/>
        </w:numPr>
        <w:spacing w:line="276" w:lineRule="auto"/>
        <w:rPr>
          <w:rFonts w:ascii="Arial" w:hAnsi="Arial" w:cs="Arial"/>
          <w:bCs/>
          <w:sz w:val="22"/>
          <w:szCs w:val="22"/>
          <w:u w:val="none"/>
        </w:rPr>
      </w:pPr>
      <w:bookmarkStart w:id="320" w:name="_Toc107955758"/>
      <w:r w:rsidRPr="005C144D">
        <w:rPr>
          <w:rFonts w:ascii="Arial" w:hAnsi="Arial" w:cs="Arial"/>
          <w:bCs/>
          <w:sz w:val="22"/>
          <w:szCs w:val="22"/>
          <w:u w:val="none"/>
        </w:rPr>
        <w:t xml:space="preserve">Moduł </w:t>
      </w:r>
      <w:r w:rsidR="00D00405" w:rsidRPr="005C144D">
        <w:rPr>
          <w:rFonts w:ascii="Arial" w:hAnsi="Arial" w:cs="Arial"/>
          <w:bCs/>
          <w:sz w:val="22"/>
          <w:szCs w:val="22"/>
          <w:u w:val="none"/>
        </w:rPr>
        <w:t>zarządzani</w:t>
      </w:r>
      <w:r w:rsidRPr="005C144D">
        <w:rPr>
          <w:rFonts w:ascii="Arial" w:hAnsi="Arial" w:cs="Arial"/>
          <w:bCs/>
          <w:sz w:val="22"/>
          <w:szCs w:val="22"/>
          <w:u w:val="none"/>
        </w:rPr>
        <w:t>a</w:t>
      </w:r>
      <w:r w:rsidR="00D00405" w:rsidRPr="005C144D">
        <w:rPr>
          <w:rFonts w:ascii="Arial" w:hAnsi="Arial" w:cs="Arial"/>
          <w:bCs/>
          <w:sz w:val="22"/>
          <w:szCs w:val="22"/>
          <w:u w:val="none"/>
        </w:rPr>
        <w:t xml:space="preserve"> </w:t>
      </w:r>
      <w:r w:rsidR="006160C9" w:rsidRPr="005C144D">
        <w:rPr>
          <w:rFonts w:ascii="Arial" w:hAnsi="Arial" w:cs="Arial"/>
          <w:bCs/>
          <w:sz w:val="22"/>
          <w:szCs w:val="22"/>
          <w:u w:val="none"/>
        </w:rPr>
        <w:t>majątkiem: Inwestycje, Remonty, Nieruchomości</w:t>
      </w:r>
      <w:bookmarkEnd w:id="320"/>
    </w:p>
    <w:p w14:paraId="439D5D03" w14:textId="77777777" w:rsidR="00454E5B" w:rsidRPr="005C144D" w:rsidRDefault="00454E5B" w:rsidP="00621D8F">
      <w:pPr>
        <w:spacing w:line="276" w:lineRule="auto"/>
        <w:jc w:val="both"/>
        <w:rPr>
          <w:rFonts w:ascii="Arial" w:hAnsi="Arial" w:cs="Arial"/>
          <w:sz w:val="22"/>
          <w:szCs w:val="22"/>
        </w:rPr>
      </w:pPr>
    </w:p>
    <w:p w14:paraId="070622BF" w14:textId="77777777" w:rsidR="003806B4" w:rsidRPr="005C144D" w:rsidRDefault="003806B4" w:rsidP="003806B4">
      <w:pPr>
        <w:pStyle w:val="Nagwek3"/>
        <w:spacing w:line="276" w:lineRule="auto"/>
        <w:rPr>
          <w:rFonts w:ascii="Arial" w:hAnsi="Arial" w:cs="Arial"/>
          <w:bCs/>
          <w:sz w:val="22"/>
          <w:szCs w:val="22"/>
        </w:rPr>
      </w:pPr>
      <w:bookmarkStart w:id="321" w:name="_Toc105751727"/>
      <w:bookmarkStart w:id="322" w:name="_Toc107955759"/>
      <w:bookmarkStart w:id="323" w:name="_Toc2080055155"/>
      <w:bookmarkStart w:id="324" w:name="_Toc1664882053"/>
      <w:bookmarkStart w:id="325" w:name="_Toc1433782634"/>
      <w:bookmarkStart w:id="326" w:name="_Toc1244535382"/>
      <w:bookmarkStart w:id="327" w:name="_Toc1565773053"/>
      <w:bookmarkStart w:id="328" w:name="_Toc1612194957"/>
      <w:bookmarkStart w:id="329" w:name="_Toc93673160"/>
      <w:r w:rsidRPr="005C144D">
        <w:rPr>
          <w:rFonts w:ascii="Arial" w:hAnsi="Arial" w:cs="Arial"/>
          <w:bCs/>
          <w:sz w:val="22"/>
          <w:szCs w:val="22"/>
        </w:rPr>
        <w:t>Gospodarka remontowa</w:t>
      </w:r>
      <w:bookmarkEnd w:id="321"/>
      <w:bookmarkEnd w:id="322"/>
    </w:p>
    <w:p w14:paraId="116FA705" w14:textId="77777777" w:rsidR="003806B4" w:rsidRPr="005C144D" w:rsidRDefault="003806B4" w:rsidP="003806B4">
      <w:pPr>
        <w:spacing w:line="276" w:lineRule="auto"/>
        <w:jc w:val="both"/>
        <w:rPr>
          <w:rFonts w:ascii="Arial" w:hAnsi="Arial" w:cs="Arial"/>
          <w:sz w:val="22"/>
          <w:szCs w:val="22"/>
        </w:rPr>
      </w:pPr>
    </w:p>
    <w:p w14:paraId="0367360C"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System ma zapewnić:</w:t>
      </w:r>
    </w:p>
    <w:p w14:paraId="29912BEC" w14:textId="77777777" w:rsidR="003806B4" w:rsidRPr="005C144D" w:rsidRDefault="003806B4" w:rsidP="003D5099">
      <w:pPr>
        <w:pStyle w:val="Akapitzlist"/>
        <w:numPr>
          <w:ilvl w:val="0"/>
          <w:numId w:val="27"/>
        </w:numPr>
        <w:spacing w:line="276" w:lineRule="auto"/>
        <w:jc w:val="both"/>
        <w:rPr>
          <w:rFonts w:ascii="Arial" w:hAnsi="Arial"/>
          <w:sz w:val="22"/>
          <w:szCs w:val="22"/>
        </w:rPr>
      </w:pPr>
      <w:r w:rsidRPr="005C144D">
        <w:rPr>
          <w:rFonts w:ascii="Arial" w:hAnsi="Arial"/>
          <w:sz w:val="22"/>
          <w:szCs w:val="22"/>
        </w:rPr>
        <w:t>wsparcie procesów eksploatacji i utrzymania majątku przedsiębiorstwa w różnych cyklach życia elementów majątku;</w:t>
      </w:r>
    </w:p>
    <w:p w14:paraId="414ED41A" w14:textId="77777777" w:rsidR="003806B4" w:rsidRPr="005C144D" w:rsidRDefault="003806B4" w:rsidP="003D5099">
      <w:pPr>
        <w:pStyle w:val="Akapitzlist"/>
        <w:numPr>
          <w:ilvl w:val="0"/>
          <w:numId w:val="27"/>
        </w:numPr>
        <w:spacing w:line="276" w:lineRule="auto"/>
        <w:jc w:val="both"/>
        <w:rPr>
          <w:rFonts w:ascii="Arial" w:hAnsi="Arial"/>
          <w:sz w:val="22"/>
          <w:szCs w:val="22"/>
        </w:rPr>
      </w:pPr>
      <w:r w:rsidRPr="005C144D">
        <w:rPr>
          <w:rFonts w:ascii="Arial" w:hAnsi="Arial"/>
          <w:sz w:val="22"/>
          <w:szCs w:val="22"/>
        </w:rPr>
        <w:t>wbudowaną, pełną integrację z zakresem funkcjonalnym: rachunkowość finansowa, rachunkowość zarządcza, rachunkowość podatkowa, zarządzanie projektami, operacyjne zarządzanie zakupami, gospodarka materiałowa i magazynowa.</w:t>
      </w:r>
    </w:p>
    <w:p w14:paraId="082BBB58" w14:textId="77777777" w:rsidR="003806B4" w:rsidRPr="005C144D" w:rsidRDefault="003806B4" w:rsidP="003806B4">
      <w:pPr>
        <w:spacing w:line="276" w:lineRule="auto"/>
        <w:jc w:val="both"/>
        <w:rPr>
          <w:rFonts w:ascii="Arial" w:hAnsi="Arial" w:cs="Arial"/>
          <w:sz w:val="22"/>
          <w:szCs w:val="22"/>
        </w:rPr>
      </w:pPr>
    </w:p>
    <w:p w14:paraId="10BEE6E7"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06ACEDC9"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odwzorowanie majątku organizacji pod kątem przyszłego jej serwisowania;</w:t>
      </w:r>
    </w:p>
    <w:p w14:paraId="332ADE89"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i modelowanie inwestycji;</w:t>
      </w:r>
    </w:p>
    <w:p w14:paraId="0EA7EF2F"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utrzymanie i eksploatacja majątku;</w:t>
      </w:r>
    </w:p>
    <w:p w14:paraId="5B8FA78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zleceniami serwisowymi;</w:t>
      </w:r>
    </w:p>
    <w:p w14:paraId="3119DA0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zakupy związanie z utrzymaniem w powiązaniu ze zleceniami serwisowymi czy planem serwisowym;</w:t>
      </w:r>
    </w:p>
    <w:p w14:paraId="47CD1F8C"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fizyczna likwidacja elementów majątku;</w:t>
      </w:r>
    </w:p>
    <w:p w14:paraId="234006C4"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analityka elementów majątku i optymalizacja jego serwisowania.</w:t>
      </w:r>
    </w:p>
    <w:p w14:paraId="6A505CED" w14:textId="77777777" w:rsidR="003806B4" w:rsidRPr="005C144D" w:rsidRDefault="003806B4" w:rsidP="003806B4">
      <w:pPr>
        <w:spacing w:line="276" w:lineRule="auto"/>
        <w:jc w:val="both"/>
        <w:rPr>
          <w:rFonts w:ascii="Arial" w:hAnsi="Arial" w:cs="Arial"/>
          <w:sz w:val="22"/>
          <w:szCs w:val="22"/>
        </w:rPr>
      </w:pPr>
    </w:p>
    <w:p w14:paraId="2809D421"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7A705C">
        <w:rPr>
          <w:rFonts w:ascii="Arial" w:hAnsi="Arial" w:cs="Arial"/>
          <w:sz w:val="22"/>
          <w:szCs w:val="22"/>
        </w:rPr>
        <w:t xml:space="preserve">Systemu. </w:t>
      </w:r>
      <w:r w:rsidRPr="005C144D">
        <w:rPr>
          <w:rFonts w:ascii="Arial" w:hAnsi="Arial" w:cs="Arial"/>
          <w:sz w:val="22"/>
          <w:szCs w:val="22"/>
        </w:rPr>
        <w:t xml:space="preserve">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323"/>
    <w:bookmarkEnd w:id="324"/>
    <w:bookmarkEnd w:id="325"/>
    <w:bookmarkEnd w:id="326"/>
    <w:bookmarkEnd w:id="327"/>
    <w:bookmarkEnd w:id="328"/>
    <w:bookmarkEnd w:id="329"/>
    <w:p w14:paraId="69F2A3BB" w14:textId="77777777" w:rsidR="00C951B0" w:rsidRPr="005C144D" w:rsidRDefault="00C951B0" w:rsidP="00621D8F">
      <w:pPr>
        <w:spacing w:line="276" w:lineRule="auto"/>
        <w:jc w:val="both"/>
        <w:rPr>
          <w:rFonts w:ascii="Arial" w:hAnsi="Arial" w:cs="Arial"/>
          <w:sz w:val="22"/>
          <w:szCs w:val="22"/>
        </w:rPr>
      </w:pPr>
    </w:p>
    <w:p w14:paraId="6F128B70" w14:textId="77777777" w:rsidR="00D00405" w:rsidRPr="005C144D" w:rsidRDefault="00D00405"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357C48DD" w14:textId="77777777" w:rsidR="00D00405" w:rsidRPr="005C144D" w:rsidRDefault="00D00405" w:rsidP="00621D8F">
      <w:pPr>
        <w:spacing w:line="276" w:lineRule="auto"/>
        <w:jc w:val="both"/>
        <w:rPr>
          <w:rFonts w:ascii="Arial" w:hAnsi="Arial" w:cs="Arial"/>
          <w:b/>
          <w:bCs/>
          <w:sz w:val="22"/>
          <w:szCs w:val="22"/>
        </w:rPr>
      </w:pPr>
    </w:p>
    <w:p w14:paraId="7C0425D1" w14:textId="77777777" w:rsidR="00D00405" w:rsidRPr="00AB1423" w:rsidRDefault="00D00405" w:rsidP="00D00405">
      <w:pPr>
        <w:spacing w:line="23" w:lineRule="atLeast"/>
        <w:ind w:left="357"/>
        <w:contextualSpacing/>
        <w:jc w:val="both"/>
        <w:rPr>
          <w:rFonts w:ascii="Arial" w:eastAsia="Calibri" w:hAnsi="Arial" w:cs="Arial"/>
          <w:sz w:val="22"/>
          <w:szCs w:val="22"/>
          <w:lang w:eastAsia="en-US"/>
        </w:rPr>
      </w:pPr>
      <w:r w:rsidRPr="00AB1423">
        <w:rPr>
          <w:rFonts w:ascii="Arial" w:eastAsia="Calibri" w:hAnsi="Arial" w:cs="Arial"/>
          <w:sz w:val="22"/>
          <w:szCs w:val="22"/>
          <w:lang w:eastAsia="en-US"/>
        </w:rPr>
        <w:t xml:space="preserve">W zakresie planowania i zarządzania remontami </w:t>
      </w:r>
      <w:r w:rsidR="00804648" w:rsidRPr="00AB1423">
        <w:rPr>
          <w:rFonts w:ascii="Arial" w:eastAsia="Calibri" w:hAnsi="Arial" w:cs="Arial"/>
          <w:sz w:val="22"/>
          <w:szCs w:val="22"/>
          <w:lang w:eastAsia="en-US"/>
        </w:rPr>
        <w:t>system</w:t>
      </w:r>
      <w:r w:rsidRPr="00AB1423">
        <w:rPr>
          <w:rFonts w:ascii="Arial" w:eastAsia="Calibri" w:hAnsi="Arial" w:cs="Arial"/>
          <w:sz w:val="22"/>
          <w:szCs w:val="22"/>
          <w:lang w:eastAsia="en-US"/>
        </w:rPr>
        <w:t xml:space="preserve"> musi umożliwiać:   </w:t>
      </w:r>
    </w:p>
    <w:p w14:paraId="462BB378" w14:textId="77777777" w:rsidR="00D00405" w:rsidRPr="00AB1423" w:rsidRDefault="00D00405" w:rsidP="00D00405">
      <w:pPr>
        <w:spacing w:line="23" w:lineRule="atLeast"/>
        <w:ind w:left="357"/>
        <w:contextualSpacing/>
        <w:jc w:val="both"/>
        <w:rPr>
          <w:rFonts w:ascii="Arial" w:eastAsia="Calibri" w:hAnsi="Arial" w:cs="Arial"/>
          <w:sz w:val="22"/>
          <w:szCs w:val="22"/>
          <w:lang w:eastAsia="en-US"/>
        </w:rPr>
      </w:pPr>
    </w:p>
    <w:p w14:paraId="1590D5D8"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Prowadzenia ewidencji lokalizacji oraz sprzętu będącego częścią wyposażenia, </w:t>
      </w:r>
    </w:p>
    <w:p w14:paraId="70686B60" w14:textId="77777777" w:rsidR="00D00405" w:rsidRPr="005C144D" w:rsidRDefault="00D00405" w:rsidP="003D5099">
      <w:pPr>
        <w:pStyle w:val="Akapitzlist"/>
        <w:numPr>
          <w:ilvl w:val="0"/>
          <w:numId w:val="119"/>
        </w:numPr>
        <w:spacing w:line="23" w:lineRule="atLeast"/>
        <w:jc w:val="both"/>
        <w:rPr>
          <w:rFonts w:ascii="Arial" w:eastAsia="Times New Roman" w:hAnsi="Arial"/>
          <w:sz w:val="22"/>
          <w:szCs w:val="22"/>
        </w:rPr>
      </w:pPr>
      <w:r w:rsidRPr="005C144D">
        <w:rPr>
          <w:rFonts w:ascii="Arial" w:eastAsia="Times New Roman" w:hAnsi="Arial"/>
          <w:sz w:val="22"/>
          <w:szCs w:val="22"/>
        </w:rPr>
        <w:t>Śledzenie historii awarii i remontów na danych lokalizacjach wraz z kosztami,</w:t>
      </w:r>
    </w:p>
    <w:p w14:paraId="70EC2CA5"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Ewidencja sprzętu z uwzględnieniem numeru środka trwałego,</w:t>
      </w:r>
    </w:p>
    <w:p w14:paraId="2F79B000"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Ewidencja sprzętu z uwzględnieniem dodatkowych informacji takich jak: informacje co to za sprzęt, kto jest jego producentem, rok nabycia, kto jest odpowiedzialny, jaki jest jego nr seryjny, gdzie się znajduje.</w:t>
      </w:r>
    </w:p>
    <w:p w14:paraId="6A61C5CA"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przemieszczania części wyposażenia pomiędzy lokalizacjami lub budynkami, </w:t>
      </w:r>
    </w:p>
    <w:p w14:paraId="43EDD5C3"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rejestracji zgłoszenia np. awarii lub usterki, </w:t>
      </w:r>
    </w:p>
    <w:p w14:paraId="162E6B97"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Generowanie zlecenia na usunięcie awarii lub usterki, </w:t>
      </w:r>
    </w:p>
    <w:p w14:paraId="0DE239DA"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tworzenia punktów pomiarowych oraz punktów pomiarowych z licznikiem, </w:t>
      </w:r>
    </w:p>
    <w:p w14:paraId="3AD22A4D"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tworzenia dokumentów pomiarowych z wykonanych odczytów. </w:t>
      </w:r>
    </w:p>
    <w:p w14:paraId="2BAD981A"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generowania zleceń planowanych na np. serwis lub przegląd w określonym cyklu czasowym, np. co rok, co miesiąc, </w:t>
      </w:r>
    </w:p>
    <w:p w14:paraId="3DB0E5E7"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utworzenia planu remontu na dany rok, </w:t>
      </w:r>
    </w:p>
    <w:p w14:paraId="46709B32"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Określenie zakresu robót jaki ma zostać wykonany w ramach prac remontowych, </w:t>
      </w:r>
    </w:p>
    <w:p w14:paraId="68FEA38E"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Oszacowanie kosztów remontu, </w:t>
      </w:r>
    </w:p>
    <w:p w14:paraId="0BD568FD"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Określenie dla lokalizacji parametrów powierzchniowo – kubaturowych, </w:t>
      </w:r>
    </w:p>
    <w:p w14:paraId="152962B1"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Przechowywanie danych o wszystkich pracach jakie miały miejsce dla danego obiektu technicznego, </w:t>
      </w:r>
    </w:p>
    <w:p w14:paraId="6FBBDD4A"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Rejestrowanie terminów rozpoczęcia prac i zakończenia, </w:t>
      </w:r>
    </w:p>
    <w:p w14:paraId="15255A8B"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rejestracji własnego czasu pracy poświęconego na zlecenie, </w:t>
      </w:r>
    </w:p>
    <w:p w14:paraId="550F474F"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wygenerowania automatycznie zamówienia dla remontów do dostawcy,  </w:t>
      </w:r>
    </w:p>
    <w:p w14:paraId="462F801C"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odnoszenia kosztów zużytych materiałów do remontów, </w:t>
      </w:r>
    </w:p>
    <w:p w14:paraId="275286EB"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Generowanie zapotrzebowania na magazyn w celu pobrania części zapasowych z magazynu  </w:t>
      </w:r>
    </w:p>
    <w:p w14:paraId="240EA98F"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alokacji kosztów na projekty z określonymi budżetami na dany rok, </w:t>
      </w:r>
    </w:p>
    <w:p w14:paraId="618B91AA"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przechowywania dokumentacji technicznej budynków uczelni w postaci zdjęć, dokumentacji PDF, WORD  </w:t>
      </w:r>
    </w:p>
    <w:p w14:paraId="426001DF"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przechowywania dokumentacji fotograficznej przebiegu i efektu końcowego remontu w referencji do obiektu, </w:t>
      </w:r>
    </w:p>
    <w:p w14:paraId="78349D0D"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lastRenderedPageBreak/>
        <w:t xml:space="preserve">Możliwość przechowywania skanu protokołu odbioru remontu w formacie PDF,   </w:t>
      </w:r>
    </w:p>
    <w:p w14:paraId="157A0226" w14:textId="77777777" w:rsidR="00D00405" w:rsidRPr="005C144D" w:rsidRDefault="00D00405" w:rsidP="003D5099">
      <w:pPr>
        <w:pStyle w:val="Akapitzlist"/>
        <w:numPr>
          <w:ilvl w:val="0"/>
          <w:numId w:val="119"/>
        </w:numPr>
        <w:spacing w:line="23" w:lineRule="atLeast"/>
        <w:jc w:val="both"/>
        <w:rPr>
          <w:rFonts w:ascii="Arial" w:hAnsi="Arial"/>
          <w:sz w:val="22"/>
          <w:szCs w:val="22"/>
        </w:rPr>
      </w:pPr>
      <w:r w:rsidRPr="005C144D">
        <w:rPr>
          <w:rFonts w:ascii="Arial" w:hAnsi="Arial"/>
          <w:sz w:val="22"/>
          <w:szCs w:val="22"/>
        </w:rPr>
        <w:t xml:space="preserve">Możliwość przechowywania informacji o kwotach wypłaconych wykonawcy na poszczególne etapy realizacji prac,  </w:t>
      </w:r>
    </w:p>
    <w:p w14:paraId="04B11A30" w14:textId="77777777" w:rsidR="004E3D14" w:rsidRPr="005C144D" w:rsidRDefault="004E3D14" w:rsidP="00621D8F">
      <w:pPr>
        <w:pStyle w:val="Nagwek3"/>
        <w:spacing w:line="276" w:lineRule="auto"/>
        <w:rPr>
          <w:rFonts w:ascii="Arial" w:hAnsi="Arial" w:cs="Arial"/>
          <w:b w:val="0"/>
          <w:bCs/>
          <w:sz w:val="22"/>
          <w:szCs w:val="22"/>
        </w:rPr>
      </w:pPr>
    </w:p>
    <w:p w14:paraId="194667A0" w14:textId="77777777" w:rsidR="00B518CE" w:rsidRPr="005C144D" w:rsidRDefault="00B518CE" w:rsidP="00B518CE">
      <w:pPr>
        <w:pStyle w:val="Nagwek3"/>
        <w:spacing w:line="276" w:lineRule="auto"/>
        <w:rPr>
          <w:rFonts w:ascii="Arial" w:hAnsi="Arial" w:cs="Arial"/>
          <w:bCs/>
          <w:sz w:val="22"/>
          <w:szCs w:val="22"/>
        </w:rPr>
      </w:pPr>
      <w:bookmarkStart w:id="330" w:name="_Toc107955760"/>
      <w:bookmarkStart w:id="331" w:name="_Hlk90285488"/>
      <w:r w:rsidRPr="005C144D">
        <w:rPr>
          <w:rFonts w:ascii="Arial" w:hAnsi="Arial" w:cs="Arial"/>
          <w:bCs/>
          <w:sz w:val="22"/>
          <w:szCs w:val="22"/>
        </w:rPr>
        <w:t>Zarządzanie nieruchomościami</w:t>
      </w:r>
      <w:bookmarkEnd w:id="330"/>
    </w:p>
    <w:p w14:paraId="3D0223D7" w14:textId="77777777" w:rsidR="00B518CE" w:rsidRPr="005C144D" w:rsidRDefault="00B518CE" w:rsidP="00B518CE">
      <w:pPr>
        <w:spacing w:line="276" w:lineRule="auto"/>
        <w:jc w:val="both"/>
        <w:rPr>
          <w:rFonts w:ascii="Arial" w:hAnsi="Arial" w:cs="Arial"/>
          <w:sz w:val="22"/>
          <w:szCs w:val="22"/>
        </w:rPr>
      </w:pPr>
    </w:p>
    <w:p w14:paraId="1625CA39"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System ma zapewnić:</w:t>
      </w:r>
    </w:p>
    <w:p w14:paraId="42CB9B63" w14:textId="77777777" w:rsidR="00B518CE" w:rsidRPr="005C144D" w:rsidRDefault="00B518CE" w:rsidP="008B256C">
      <w:pPr>
        <w:pStyle w:val="Akapitzlist"/>
        <w:numPr>
          <w:ilvl w:val="0"/>
          <w:numId w:val="307"/>
        </w:numPr>
        <w:spacing w:line="276" w:lineRule="auto"/>
        <w:ind w:left="709" w:hanging="283"/>
        <w:jc w:val="both"/>
        <w:rPr>
          <w:rFonts w:ascii="Arial" w:hAnsi="Arial"/>
          <w:sz w:val="22"/>
          <w:szCs w:val="22"/>
        </w:rPr>
      </w:pPr>
      <w:r w:rsidRPr="005C144D">
        <w:rPr>
          <w:rFonts w:ascii="Arial" w:hAnsi="Arial"/>
          <w:sz w:val="22"/>
          <w:szCs w:val="22"/>
        </w:rPr>
        <w:t>zarządzanie nieruchomościami i lepszą kontrolę oraz większy wgląd w portfolio nieruchomości;</w:t>
      </w:r>
    </w:p>
    <w:p w14:paraId="18150507" w14:textId="77777777" w:rsidR="00B518CE" w:rsidRPr="005C144D" w:rsidRDefault="00B518CE" w:rsidP="008B256C">
      <w:pPr>
        <w:pStyle w:val="Akapitzlist"/>
        <w:numPr>
          <w:ilvl w:val="0"/>
          <w:numId w:val="307"/>
        </w:numPr>
        <w:spacing w:line="276" w:lineRule="auto"/>
        <w:ind w:left="709" w:hanging="283"/>
        <w:jc w:val="both"/>
        <w:rPr>
          <w:rFonts w:ascii="Arial" w:hAnsi="Arial"/>
          <w:sz w:val="22"/>
          <w:szCs w:val="22"/>
        </w:rPr>
      </w:pPr>
      <w:r w:rsidRPr="005C144D">
        <w:rPr>
          <w:rFonts w:ascii="Arial" w:hAnsi="Arial"/>
          <w:sz w:val="22"/>
          <w:szCs w:val="22"/>
        </w:rPr>
        <w:t>wsparcie wszystkich faz cyklu życia nieruchomości, włączając w to nabycie lub sprzedaż nieruchomości, zarządzanie portfelem nieruchomości, zarządzanie własnością oraz zarządzanie techniczne, jak również procesy wsparcia takie jak zarządzanie księgowością i raportowaniem;</w:t>
      </w:r>
    </w:p>
    <w:p w14:paraId="796E8BC5" w14:textId="77777777" w:rsidR="00B518CE" w:rsidRPr="005C144D" w:rsidRDefault="00B518CE" w:rsidP="008B256C">
      <w:pPr>
        <w:pStyle w:val="Akapitzlist"/>
        <w:numPr>
          <w:ilvl w:val="0"/>
          <w:numId w:val="307"/>
        </w:numPr>
        <w:spacing w:line="276" w:lineRule="auto"/>
        <w:ind w:left="709" w:hanging="283"/>
        <w:jc w:val="both"/>
        <w:rPr>
          <w:rFonts w:ascii="Arial" w:hAnsi="Arial"/>
          <w:sz w:val="22"/>
          <w:szCs w:val="22"/>
        </w:rPr>
      </w:pPr>
      <w:r w:rsidRPr="005C144D">
        <w:rPr>
          <w:rFonts w:ascii="Arial" w:hAnsi="Arial"/>
          <w:sz w:val="22"/>
          <w:szCs w:val="22"/>
        </w:rPr>
        <w:t>odwzorowanie różnych typów umów związanych z najmem, wynajmem, utrzymaniem (media, ochrona, serwis), obowiązkiem podatkowym (podatek dla gminy) wraz z pełną obsługą finansową;</w:t>
      </w:r>
    </w:p>
    <w:p w14:paraId="20F5078B" w14:textId="77777777" w:rsidR="00B518CE" w:rsidRPr="005C144D" w:rsidRDefault="00B518CE" w:rsidP="008B256C">
      <w:pPr>
        <w:pStyle w:val="Akapitzlist"/>
        <w:numPr>
          <w:ilvl w:val="0"/>
          <w:numId w:val="307"/>
        </w:numPr>
        <w:spacing w:line="276" w:lineRule="auto"/>
        <w:ind w:left="709" w:hanging="283"/>
        <w:jc w:val="both"/>
        <w:rPr>
          <w:rFonts w:ascii="Arial" w:hAnsi="Arial"/>
          <w:sz w:val="22"/>
          <w:szCs w:val="22"/>
        </w:rPr>
      </w:pPr>
      <w:r w:rsidRPr="005C144D">
        <w:rPr>
          <w:rFonts w:ascii="Arial" w:hAnsi="Arial"/>
          <w:sz w:val="22"/>
          <w:szCs w:val="22"/>
        </w:rPr>
        <w:t>wbudowaną, pełną integrację z zakresem funkcjonalnym: rachunkowość finansowa, rachunkowość zarządczą, rachunkowość podatkowa, zarządzanie projektami, operacyjne zarządzanie zakupami, gospodarka materiałowa i magazynowa, gospodarka remontowa;</w:t>
      </w:r>
    </w:p>
    <w:p w14:paraId="732F2673" w14:textId="77777777" w:rsidR="00B518CE" w:rsidRPr="005C144D" w:rsidRDefault="00B518CE" w:rsidP="008B256C">
      <w:pPr>
        <w:pStyle w:val="Akapitzlist"/>
        <w:numPr>
          <w:ilvl w:val="0"/>
          <w:numId w:val="307"/>
        </w:numPr>
        <w:spacing w:line="276" w:lineRule="auto"/>
        <w:ind w:left="709" w:hanging="283"/>
        <w:jc w:val="both"/>
        <w:rPr>
          <w:rFonts w:ascii="Arial" w:hAnsi="Arial"/>
          <w:sz w:val="22"/>
          <w:szCs w:val="22"/>
        </w:rPr>
      </w:pPr>
      <w:r w:rsidRPr="005C144D">
        <w:rPr>
          <w:rFonts w:ascii="Arial" w:hAnsi="Arial"/>
          <w:sz w:val="22"/>
          <w:szCs w:val="22"/>
        </w:rPr>
        <w:t>przekazywanie przez administratorów nieruchomości istotnych informacji o stanie nieruchomości (stany liczników, zgłoszenia awarii).</w:t>
      </w:r>
    </w:p>
    <w:p w14:paraId="72E30A80" w14:textId="77777777" w:rsidR="00B518CE" w:rsidRPr="005C144D" w:rsidRDefault="00B518CE" w:rsidP="00B518CE">
      <w:pPr>
        <w:spacing w:line="276" w:lineRule="auto"/>
        <w:jc w:val="both"/>
        <w:rPr>
          <w:rFonts w:ascii="Arial" w:hAnsi="Arial" w:cs="Arial"/>
          <w:sz w:val="22"/>
          <w:szCs w:val="22"/>
        </w:rPr>
      </w:pPr>
    </w:p>
    <w:p w14:paraId="0B16D31B"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05AD5701"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nieruchomością – budowa nieruchomości, modernizacje i odnawianie;</w:t>
      </w:r>
    </w:p>
    <w:p w14:paraId="65EF6A92"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wyszukiwanie nieruchomości;</w:t>
      </w:r>
    </w:p>
    <w:p w14:paraId="2CD85F7F"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leasing nieruchomości;</w:t>
      </w:r>
    </w:p>
    <w:p w14:paraId="03D459AA"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umowy – dowolny typ umów związanych z nieruchomościami;</w:t>
      </w:r>
    </w:p>
    <w:p w14:paraId="04809006"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kalkulacja czynszów;</w:t>
      </w:r>
    </w:p>
    <w:p w14:paraId="5321F1AC"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rozkładanie czynszów na raty;</w:t>
      </w:r>
    </w:p>
    <w:p w14:paraId="584135DD" w14:textId="77777777" w:rsidR="00B518CE" w:rsidRPr="005C144D" w:rsidRDefault="00B518CE"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analizy finansowe pod kątem nieruchomości.</w:t>
      </w:r>
    </w:p>
    <w:p w14:paraId="58BC4C14" w14:textId="77777777" w:rsidR="00B518CE" w:rsidRPr="005C144D" w:rsidRDefault="00B518CE" w:rsidP="00B518CE">
      <w:pPr>
        <w:spacing w:line="276" w:lineRule="auto"/>
        <w:jc w:val="both"/>
        <w:rPr>
          <w:rFonts w:ascii="Arial" w:hAnsi="Arial" w:cs="Arial"/>
          <w:sz w:val="22"/>
          <w:szCs w:val="22"/>
        </w:rPr>
      </w:pPr>
    </w:p>
    <w:p w14:paraId="4ABF9194"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A095C">
        <w:rPr>
          <w:rFonts w:ascii="Arial" w:hAnsi="Arial" w:cs="Arial"/>
          <w:sz w:val="22"/>
          <w:szCs w:val="22"/>
        </w:rPr>
        <w:t>Systemu.</w:t>
      </w:r>
      <w:r w:rsidRPr="005C144D">
        <w:rPr>
          <w:rFonts w:ascii="Arial" w:hAnsi="Arial" w:cs="Arial"/>
          <w:sz w:val="22"/>
          <w:szCs w:val="22"/>
        </w:rPr>
        <w:t xml:space="preserve"> </w:t>
      </w:r>
    </w:p>
    <w:p w14:paraId="3240AD56"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 xml:space="preserve">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76469C86"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 xml:space="preserve">Funkcjonalność będzie docelowo obsługiwała </w:t>
      </w:r>
      <w:r w:rsidRPr="005C144D">
        <w:rPr>
          <w:rFonts w:ascii="Arial" w:hAnsi="Arial" w:cs="Arial"/>
          <w:b/>
          <w:bCs/>
          <w:sz w:val="22"/>
          <w:szCs w:val="22"/>
        </w:rPr>
        <w:t>7000</w:t>
      </w:r>
      <w:r w:rsidRPr="005C144D">
        <w:rPr>
          <w:rFonts w:ascii="Arial" w:hAnsi="Arial" w:cs="Arial"/>
          <w:sz w:val="22"/>
          <w:szCs w:val="22"/>
        </w:rPr>
        <w:t xml:space="preserve"> obiektów (przez obiekt należy rozumieć sumę ilości budynków, działek, pomieszczeń, kontraktów związanych z nieruchomościami (np. umowa na sprzątanie, dozór, podatek do gminy) na Uczelni).</w:t>
      </w:r>
    </w:p>
    <w:p w14:paraId="0DEFAA2F" w14:textId="77777777" w:rsidR="00D00405" w:rsidRPr="005C144D" w:rsidRDefault="00D00405" w:rsidP="00621D8F">
      <w:pPr>
        <w:spacing w:line="276" w:lineRule="auto"/>
        <w:jc w:val="both"/>
        <w:rPr>
          <w:rFonts w:ascii="Arial" w:hAnsi="Arial" w:cs="Arial"/>
          <w:sz w:val="22"/>
          <w:szCs w:val="22"/>
        </w:rPr>
      </w:pPr>
    </w:p>
    <w:p w14:paraId="3E6076F6" w14:textId="77777777" w:rsidR="00D00405" w:rsidRPr="005C144D" w:rsidRDefault="00D00405"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15C08373" w14:textId="77777777" w:rsidR="00D00405" w:rsidRPr="005C144D" w:rsidRDefault="00D00405" w:rsidP="00621D8F">
      <w:pPr>
        <w:spacing w:line="276" w:lineRule="auto"/>
        <w:jc w:val="both"/>
        <w:rPr>
          <w:rFonts w:ascii="Arial" w:hAnsi="Arial" w:cs="Arial"/>
          <w:sz w:val="22"/>
          <w:szCs w:val="22"/>
        </w:rPr>
      </w:pPr>
    </w:p>
    <w:p w14:paraId="157FA294" w14:textId="77777777" w:rsidR="00D00405" w:rsidRPr="005C144D" w:rsidRDefault="00D00405" w:rsidP="00D00405">
      <w:pPr>
        <w:pStyle w:val="paragraph"/>
        <w:spacing w:before="0" w:beforeAutospacing="0" w:after="0" w:afterAutospacing="0" w:line="276" w:lineRule="auto"/>
        <w:ind w:left="357"/>
        <w:jc w:val="both"/>
        <w:textAlignment w:val="baseline"/>
        <w:rPr>
          <w:rFonts w:ascii="Arial" w:hAnsi="Arial" w:cs="Arial"/>
          <w:sz w:val="22"/>
          <w:szCs w:val="22"/>
        </w:rPr>
      </w:pPr>
      <w:r w:rsidRPr="00AB1423">
        <w:rPr>
          <w:rStyle w:val="normaltextrun"/>
          <w:rFonts w:ascii="Arial" w:eastAsia="Yu Gothic Light" w:hAnsi="Arial" w:cs="Arial"/>
          <w:color w:val="000000"/>
          <w:sz w:val="22"/>
          <w:szCs w:val="22"/>
        </w:rPr>
        <w:t>W zakresie zarządzania nieruchomościami</w:t>
      </w:r>
      <w:r w:rsidR="00D338DE" w:rsidRPr="00AB1423">
        <w:rPr>
          <w:rStyle w:val="normaltextrun"/>
          <w:rFonts w:ascii="Arial" w:eastAsia="Yu Gothic Light" w:hAnsi="Arial" w:cs="Arial"/>
          <w:color w:val="000000"/>
          <w:sz w:val="22"/>
          <w:szCs w:val="22"/>
        </w:rPr>
        <w:t xml:space="preserve"> system </w:t>
      </w:r>
      <w:r w:rsidRPr="00AB1423">
        <w:rPr>
          <w:rStyle w:val="normaltextrun"/>
          <w:rFonts w:ascii="Arial" w:eastAsia="Yu Gothic Light" w:hAnsi="Arial" w:cs="Arial"/>
          <w:color w:val="000000"/>
          <w:sz w:val="22"/>
          <w:szCs w:val="22"/>
        </w:rPr>
        <w:t>musi zapewnić co najmniej niżej wymienione funkcjonalności: </w:t>
      </w:r>
      <w:r w:rsidRPr="005C144D">
        <w:rPr>
          <w:rStyle w:val="eop"/>
          <w:rFonts w:ascii="Arial" w:hAnsi="Arial" w:cs="Arial"/>
          <w:color w:val="000000"/>
          <w:sz w:val="22"/>
          <w:szCs w:val="22"/>
        </w:rPr>
        <w:t> </w:t>
      </w:r>
    </w:p>
    <w:p w14:paraId="5C8CCC66" w14:textId="77777777" w:rsidR="00D00405" w:rsidRPr="005C144D" w:rsidRDefault="00D00405" w:rsidP="003D5099">
      <w:pPr>
        <w:pStyle w:val="paragraph"/>
        <w:numPr>
          <w:ilvl w:val="0"/>
          <w:numId w:val="120"/>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prowadzenie rejestru obiektów z uwzględnieniem tytułu prawnego do nieruchomości (wieczyste użytkowanie, własność, władanie, użyczenie, dzierżawa),  </w:t>
      </w:r>
      <w:r w:rsidRPr="005C144D">
        <w:rPr>
          <w:rStyle w:val="eop"/>
          <w:rFonts w:ascii="Arial" w:hAnsi="Arial" w:cs="Arial"/>
          <w:sz w:val="22"/>
          <w:szCs w:val="22"/>
        </w:rPr>
        <w:t> </w:t>
      </w:r>
    </w:p>
    <w:p w14:paraId="208A4D95" w14:textId="77777777" w:rsidR="00D00405" w:rsidRPr="005C144D" w:rsidRDefault="00D00405" w:rsidP="003D5099">
      <w:pPr>
        <w:pStyle w:val="paragraph"/>
        <w:numPr>
          <w:ilvl w:val="0"/>
          <w:numId w:val="120"/>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lastRenderedPageBreak/>
        <w:t>prowadzenie ewidencji budynków: w tym lokalizacja budynków, parametry techniczne, typ powierzchni, ilość oraz typ lokalu w rozbiciu na pomieszczenia,  </w:t>
      </w:r>
      <w:r w:rsidRPr="005C144D">
        <w:rPr>
          <w:rStyle w:val="eop"/>
          <w:rFonts w:ascii="Arial" w:hAnsi="Arial" w:cs="Arial"/>
          <w:sz w:val="22"/>
          <w:szCs w:val="22"/>
        </w:rPr>
        <w:t> </w:t>
      </w:r>
    </w:p>
    <w:p w14:paraId="74CF0F83" w14:textId="77777777" w:rsidR="00D00405" w:rsidRPr="005C144D" w:rsidRDefault="00D00405" w:rsidP="003D5099">
      <w:pPr>
        <w:pStyle w:val="paragraph"/>
        <w:numPr>
          <w:ilvl w:val="0"/>
          <w:numId w:val="120"/>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tworzenie i aktualizacja kartotek lokali, z uwzględnieniem narzuconych parametrów, przypisanie lokalu do budynku,  </w:t>
      </w:r>
      <w:r w:rsidRPr="005C144D">
        <w:rPr>
          <w:rStyle w:val="eop"/>
          <w:rFonts w:ascii="Arial" w:hAnsi="Arial" w:cs="Arial"/>
          <w:sz w:val="22"/>
          <w:szCs w:val="22"/>
        </w:rPr>
        <w:t> </w:t>
      </w:r>
    </w:p>
    <w:p w14:paraId="4693123F" w14:textId="77777777" w:rsidR="00D00405" w:rsidRPr="005C144D" w:rsidRDefault="00D00405" w:rsidP="003D5099">
      <w:pPr>
        <w:pStyle w:val="paragraph"/>
        <w:numPr>
          <w:ilvl w:val="0"/>
          <w:numId w:val="121"/>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obciążanie budynków Uczelni kosztami,  </w:t>
      </w:r>
      <w:r w:rsidRPr="005C144D">
        <w:rPr>
          <w:rStyle w:val="eop"/>
          <w:rFonts w:ascii="Arial" w:hAnsi="Arial" w:cs="Arial"/>
          <w:sz w:val="22"/>
          <w:szCs w:val="22"/>
        </w:rPr>
        <w:t> </w:t>
      </w:r>
    </w:p>
    <w:p w14:paraId="132FC5E5" w14:textId="77777777" w:rsidR="00D00405" w:rsidRPr="005C144D" w:rsidRDefault="00D00405" w:rsidP="003D5099">
      <w:pPr>
        <w:pStyle w:val="paragraph"/>
        <w:numPr>
          <w:ilvl w:val="0"/>
          <w:numId w:val="121"/>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przypisanie wyposażenia do pomieszczenia,  </w:t>
      </w:r>
      <w:r w:rsidRPr="005C144D">
        <w:rPr>
          <w:rStyle w:val="eop"/>
          <w:rFonts w:ascii="Arial" w:hAnsi="Arial" w:cs="Arial"/>
          <w:sz w:val="22"/>
          <w:szCs w:val="22"/>
        </w:rPr>
        <w:t> </w:t>
      </w:r>
    </w:p>
    <w:p w14:paraId="2AC78EDA" w14:textId="77777777" w:rsidR="00D00405" w:rsidRPr="005C144D" w:rsidRDefault="00D00405" w:rsidP="003D5099">
      <w:pPr>
        <w:pStyle w:val="paragraph"/>
        <w:numPr>
          <w:ilvl w:val="0"/>
          <w:numId w:val="121"/>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obsługa ruchu lokalowego – dopisywanie obiektów do kartoteki i usuwanie lokali,  </w:t>
      </w:r>
      <w:r w:rsidRPr="005C144D">
        <w:rPr>
          <w:rStyle w:val="eop"/>
          <w:rFonts w:ascii="Arial" w:hAnsi="Arial" w:cs="Arial"/>
          <w:sz w:val="22"/>
          <w:szCs w:val="22"/>
        </w:rPr>
        <w:t> </w:t>
      </w:r>
    </w:p>
    <w:p w14:paraId="44BFFE90" w14:textId="77777777" w:rsidR="00D00405" w:rsidRPr="005C144D" w:rsidRDefault="00D00405" w:rsidP="003D5099">
      <w:pPr>
        <w:pStyle w:val="paragraph"/>
        <w:numPr>
          <w:ilvl w:val="0"/>
          <w:numId w:val="121"/>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w przypadku obiektów budowlanych prowadzenie ksiąg wymaganych przepisami prawa budowlanego,  </w:t>
      </w:r>
      <w:r w:rsidRPr="005C144D">
        <w:rPr>
          <w:rStyle w:val="eop"/>
          <w:rFonts w:ascii="Arial" w:hAnsi="Arial" w:cs="Arial"/>
          <w:sz w:val="22"/>
          <w:szCs w:val="22"/>
        </w:rPr>
        <w:t> </w:t>
      </w:r>
    </w:p>
    <w:p w14:paraId="1495AB17" w14:textId="77777777" w:rsidR="00D00405" w:rsidRPr="005C144D" w:rsidRDefault="00D00405" w:rsidP="003D5099">
      <w:pPr>
        <w:pStyle w:val="paragraph"/>
        <w:numPr>
          <w:ilvl w:val="0"/>
          <w:numId w:val="121"/>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tworzenie/sygnalizowanie terminu przeprowadzania przeglądów,   </w:t>
      </w:r>
      <w:r w:rsidRPr="005C144D">
        <w:rPr>
          <w:rStyle w:val="eop"/>
          <w:rFonts w:ascii="Arial" w:hAnsi="Arial" w:cs="Arial"/>
          <w:sz w:val="22"/>
          <w:szCs w:val="22"/>
        </w:rPr>
        <w:t> </w:t>
      </w:r>
    </w:p>
    <w:p w14:paraId="4CD13D7D" w14:textId="77777777" w:rsidR="00D00405" w:rsidRPr="005C144D" w:rsidRDefault="00D00405" w:rsidP="003D5099">
      <w:pPr>
        <w:pStyle w:val="paragraph"/>
        <w:numPr>
          <w:ilvl w:val="0"/>
          <w:numId w:val="122"/>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monitorowanie wykonania planu, poprzez ustawienie alertów systemowych, przypominających o bliskich terminach przeglądów (zgodnie z planem),</w:t>
      </w:r>
      <w:r w:rsidRPr="005C144D">
        <w:rPr>
          <w:rStyle w:val="eop"/>
          <w:rFonts w:ascii="Arial" w:hAnsi="Arial" w:cs="Arial"/>
          <w:sz w:val="22"/>
          <w:szCs w:val="22"/>
        </w:rPr>
        <w:t> </w:t>
      </w:r>
    </w:p>
    <w:p w14:paraId="1230BDBA" w14:textId="77777777" w:rsidR="00D00405" w:rsidRPr="005C144D" w:rsidRDefault="00D00405" w:rsidP="003D5099">
      <w:pPr>
        <w:pStyle w:val="paragraph"/>
        <w:numPr>
          <w:ilvl w:val="0"/>
          <w:numId w:val="122"/>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ewidencja wykonania planu przeglądów okresowych z rejestracja minimum faktu wykonania, terminu, zakresu prac, wyników pokontrolnych, wykonania działań pokontrolnych,</w:t>
      </w:r>
      <w:r w:rsidRPr="005C144D">
        <w:rPr>
          <w:rStyle w:val="eop"/>
          <w:rFonts w:ascii="Arial" w:hAnsi="Arial" w:cs="Arial"/>
          <w:sz w:val="22"/>
          <w:szCs w:val="22"/>
        </w:rPr>
        <w:t> </w:t>
      </w:r>
    </w:p>
    <w:p w14:paraId="72EB4FD3" w14:textId="77777777" w:rsidR="00D00405" w:rsidRPr="005C144D" w:rsidRDefault="00D00405" w:rsidP="003D5099">
      <w:pPr>
        <w:pStyle w:val="paragraph"/>
        <w:numPr>
          <w:ilvl w:val="0"/>
          <w:numId w:val="122"/>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color w:val="000000"/>
          <w:sz w:val="22"/>
          <w:szCs w:val="22"/>
        </w:rPr>
        <w:t>zgłoszenie bieżącej potrzeby konserwacji/naprawy,</w:t>
      </w:r>
      <w:r w:rsidRPr="005C144D">
        <w:rPr>
          <w:rStyle w:val="eop"/>
          <w:rFonts w:ascii="Arial" w:hAnsi="Arial" w:cs="Arial"/>
          <w:color w:val="000000"/>
          <w:sz w:val="22"/>
          <w:szCs w:val="22"/>
        </w:rPr>
        <w:t> </w:t>
      </w:r>
    </w:p>
    <w:p w14:paraId="486247E4" w14:textId="77777777" w:rsidR="00D00405" w:rsidRPr="005C144D" w:rsidRDefault="00D00405" w:rsidP="003D5099">
      <w:pPr>
        <w:pStyle w:val="paragraph"/>
        <w:numPr>
          <w:ilvl w:val="0"/>
          <w:numId w:val="122"/>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color w:val="000000"/>
          <w:sz w:val="22"/>
          <w:szCs w:val="22"/>
        </w:rPr>
        <w:t>weryfikacja zgłoszenia bieżącej potrzeby konserwacji/naprawy z planem remontów i prac konserwacyjnych, celem wydania decyzji o wykonaniu.</w:t>
      </w:r>
      <w:r w:rsidRPr="005C144D">
        <w:rPr>
          <w:rStyle w:val="eop"/>
          <w:rFonts w:ascii="Arial" w:hAnsi="Arial" w:cs="Arial"/>
          <w:color w:val="000000"/>
          <w:sz w:val="22"/>
          <w:szCs w:val="22"/>
        </w:rPr>
        <w:t> </w:t>
      </w:r>
    </w:p>
    <w:p w14:paraId="7D6CC194" w14:textId="77777777" w:rsidR="00D00405" w:rsidRPr="005C144D" w:rsidRDefault="00D00405" w:rsidP="00D00405">
      <w:pPr>
        <w:pStyle w:val="paragraph"/>
        <w:spacing w:before="0" w:beforeAutospacing="0" w:after="0" w:afterAutospacing="0" w:line="276" w:lineRule="auto"/>
        <w:ind w:left="357"/>
        <w:jc w:val="both"/>
        <w:textAlignment w:val="baseline"/>
        <w:rPr>
          <w:rFonts w:ascii="Arial" w:hAnsi="Arial" w:cs="Arial"/>
          <w:sz w:val="22"/>
          <w:szCs w:val="22"/>
        </w:rPr>
      </w:pPr>
      <w:r w:rsidRPr="005C144D">
        <w:rPr>
          <w:rStyle w:val="eop"/>
          <w:rFonts w:ascii="Arial" w:hAnsi="Arial" w:cs="Arial"/>
          <w:sz w:val="22"/>
          <w:szCs w:val="22"/>
        </w:rPr>
        <w:t> </w:t>
      </w:r>
    </w:p>
    <w:p w14:paraId="504B3D1B" w14:textId="77777777" w:rsidR="00D00405" w:rsidRPr="005C144D" w:rsidRDefault="00D00405" w:rsidP="00D00405">
      <w:pPr>
        <w:pStyle w:val="paragraph"/>
        <w:spacing w:before="0" w:beforeAutospacing="0" w:after="0" w:afterAutospacing="0" w:line="276" w:lineRule="auto"/>
        <w:ind w:left="357"/>
        <w:jc w:val="both"/>
        <w:textAlignment w:val="baseline"/>
        <w:rPr>
          <w:rFonts w:ascii="Arial" w:hAnsi="Arial" w:cs="Arial"/>
          <w:sz w:val="22"/>
          <w:szCs w:val="22"/>
        </w:rPr>
      </w:pPr>
      <w:r w:rsidRPr="00AB1423">
        <w:rPr>
          <w:rStyle w:val="normaltextrun"/>
          <w:rFonts w:ascii="Arial" w:eastAsia="Yu Gothic Light" w:hAnsi="Arial" w:cs="Arial"/>
          <w:sz w:val="22"/>
          <w:szCs w:val="22"/>
        </w:rPr>
        <w:t>Dodatkowo w zakresie administracji budynków mieszkalnych</w:t>
      </w:r>
      <w:r w:rsidR="00D338DE" w:rsidRPr="00AB1423">
        <w:rPr>
          <w:rStyle w:val="normaltextrun"/>
          <w:rFonts w:ascii="Arial" w:eastAsia="Yu Gothic Light" w:hAnsi="Arial" w:cs="Arial"/>
          <w:sz w:val="22"/>
          <w:szCs w:val="22"/>
        </w:rPr>
        <w:t xml:space="preserve"> system </w:t>
      </w:r>
      <w:r w:rsidRPr="00AB1423">
        <w:rPr>
          <w:rStyle w:val="normaltextrun"/>
          <w:rFonts w:ascii="Arial" w:eastAsia="Yu Gothic Light" w:hAnsi="Arial" w:cs="Arial"/>
          <w:sz w:val="22"/>
          <w:szCs w:val="22"/>
        </w:rPr>
        <w:t>musi zapewnić co najmniej niżej wymienione funkcjonalności:  </w:t>
      </w:r>
      <w:r w:rsidRPr="005C144D">
        <w:rPr>
          <w:rStyle w:val="eop"/>
          <w:rFonts w:ascii="Arial" w:hAnsi="Arial" w:cs="Arial"/>
          <w:sz w:val="22"/>
          <w:szCs w:val="22"/>
        </w:rPr>
        <w:t> </w:t>
      </w:r>
    </w:p>
    <w:p w14:paraId="717415D7" w14:textId="77777777" w:rsidR="00D00405" w:rsidRPr="005C144D" w:rsidRDefault="00D00405" w:rsidP="003D5099">
      <w:pPr>
        <w:pStyle w:val="paragraph"/>
        <w:numPr>
          <w:ilvl w:val="0"/>
          <w:numId w:val="123"/>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ewidencja wynajmowanych własnych pomieszczeń oraz miejsc parkingowych,</w:t>
      </w:r>
      <w:r w:rsidRPr="005C144D">
        <w:rPr>
          <w:rStyle w:val="eop"/>
          <w:rFonts w:ascii="Arial" w:hAnsi="Arial" w:cs="Arial"/>
          <w:sz w:val="22"/>
          <w:szCs w:val="22"/>
        </w:rPr>
        <w:t> </w:t>
      </w:r>
    </w:p>
    <w:p w14:paraId="0D76BB91" w14:textId="77777777" w:rsidR="00D00405" w:rsidRPr="005C144D" w:rsidRDefault="00D00405" w:rsidP="003D5099">
      <w:pPr>
        <w:pStyle w:val="paragraph"/>
        <w:numPr>
          <w:ilvl w:val="0"/>
          <w:numId w:val="123"/>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 xml:space="preserve">realizacja wynajmu własnych pomieszczeń oraz miejsc parkingowych (rejestracja obłożenia </w:t>
      </w:r>
      <w:proofErr w:type="spellStart"/>
      <w:r w:rsidRPr="005C144D">
        <w:rPr>
          <w:rStyle w:val="spellingerror"/>
          <w:rFonts w:ascii="Arial" w:hAnsi="Arial" w:cs="Arial"/>
          <w:sz w:val="22"/>
          <w:szCs w:val="22"/>
        </w:rPr>
        <w:t>sal</w:t>
      </w:r>
      <w:proofErr w:type="spellEnd"/>
      <w:r w:rsidRPr="00AB1423">
        <w:rPr>
          <w:rStyle w:val="normaltextrun"/>
          <w:rFonts w:ascii="Arial" w:eastAsia="Yu Gothic Light" w:hAnsi="Arial" w:cs="Arial"/>
          <w:sz w:val="22"/>
          <w:szCs w:val="22"/>
        </w:rPr>
        <w:t xml:space="preserve"> i miejsc parkingowych),</w:t>
      </w:r>
      <w:r w:rsidRPr="005C144D">
        <w:rPr>
          <w:rStyle w:val="eop"/>
          <w:rFonts w:ascii="Arial" w:hAnsi="Arial" w:cs="Arial"/>
          <w:sz w:val="22"/>
          <w:szCs w:val="22"/>
        </w:rPr>
        <w:t> </w:t>
      </w:r>
    </w:p>
    <w:p w14:paraId="1F0650DE" w14:textId="77777777" w:rsidR="00D00405" w:rsidRPr="005C144D" w:rsidRDefault="00D00405" w:rsidP="003D5099">
      <w:pPr>
        <w:pStyle w:val="paragraph"/>
        <w:numPr>
          <w:ilvl w:val="0"/>
          <w:numId w:val="123"/>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ewidencja wynajmowanych lokali mieszkalnych,</w:t>
      </w:r>
      <w:r w:rsidRPr="005C144D">
        <w:rPr>
          <w:rStyle w:val="eop"/>
          <w:rFonts w:ascii="Arial" w:hAnsi="Arial" w:cs="Arial"/>
          <w:sz w:val="22"/>
          <w:szCs w:val="22"/>
        </w:rPr>
        <w:t> </w:t>
      </w:r>
    </w:p>
    <w:p w14:paraId="5059080C" w14:textId="77777777" w:rsidR="00D00405" w:rsidRPr="005C144D" w:rsidRDefault="00D00405" w:rsidP="003D5099">
      <w:pPr>
        <w:pStyle w:val="paragraph"/>
        <w:numPr>
          <w:ilvl w:val="0"/>
          <w:numId w:val="123"/>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wynajem lokali mieszkalnych (rejestracja obłożenia lokali),</w:t>
      </w:r>
      <w:r w:rsidRPr="005C144D">
        <w:rPr>
          <w:rStyle w:val="eop"/>
          <w:rFonts w:ascii="Arial" w:hAnsi="Arial" w:cs="Arial"/>
          <w:sz w:val="22"/>
          <w:szCs w:val="22"/>
        </w:rPr>
        <w:t> </w:t>
      </w:r>
    </w:p>
    <w:p w14:paraId="0296A56E" w14:textId="77777777" w:rsidR="00D00405" w:rsidRPr="005C144D" w:rsidRDefault="00D00405" w:rsidP="003D5099">
      <w:pPr>
        <w:pStyle w:val="paragraph"/>
        <w:numPr>
          <w:ilvl w:val="0"/>
          <w:numId w:val="124"/>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przygotowanie zewnętrznej oferty mieszkaniowej (np. hostele, akademiki) dla studentów,</w:t>
      </w:r>
      <w:r w:rsidRPr="005C144D">
        <w:rPr>
          <w:rStyle w:val="eop"/>
          <w:rFonts w:ascii="Arial" w:hAnsi="Arial" w:cs="Arial"/>
          <w:sz w:val="22"/>
          <w:szCs w:val="22"/>
        </w:rPr>
        <w:t> </w:t>
      </w:r>
    </w:p>
    <w:p w14:paraId="6855241B" w14:textId="77777777" w:rsidR="00D00405" w:rsidRPr="005C144D" w:rsidRDefault="00D00405" w:rsidP="003D5099">
      <w:pPr>
        <w:pStyle w:val="paragraph"/>
        <w:numPr>
          <w:ilvl w:val="0"/>
          <w:numId w:val="124"/>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definiowanie norm-limitów: zużycia wody zimnej i ścieków, wody ciepłej, nieczystości,  </w:t>
      </w:r>
      <w:r w:rsidRPr="005C144D">
        <w:rPr>
          <w:rStyle w:val="eop"/>
          <w:rFonts w:ascii="Arial" w:hAnsi="Arial" w:cs="Arial"/>
          <w:sz w:val="22"/>
          <w:szCs w:val="22"/>
        </w:rPr>
        <w:t> </w:t>
      </w:r>
    </w:p>
    <w:p w14:paraId="25571407" w14:textId="77777777" w:rsidR="00D00405" w:rsidRPr="005C144D" w:rsidRDefault="00D00405" w:rsidP="003D5099">
      <w:pPr>
        <w:pStyle w:val="paragraph"/>
        <w:numPr>
          <w:ilvl w:val="0"/>
          <w:numId w:val="124"/>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ewidencja liczników,  </w:t>
      </w:r>
      <w:r w:rsidRPr="005C144D">
        <w:rPr>
          <w:rStyle w:val="eop"/>
          <w:rFonts w:ascii="Arial" w:hAnsi="Arial" w:cs="Arial"/>
          <w:sz w:val="22"/>
          <w:szCs w:val="22"/>
        </w:rPr>
        <w:t> </w:t>
      </w:r>
    </w:p>
    <w:p w14:paraId="18A81076" w14:textId="77777777" w:rsidR="00D00405" w:rsidRPr="005C144D" w:rsidRDefault="00D00405" w:rsidP="003D5099">
      <w:pPr>
        <w:pStyle w:val="paragraph"/>
        <w:numPr>
          <w:ilvl w:val="0"/>
          <w:numId w:val="124"/>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umożliwienie wyliczania różnych stawek czynszu w zależności od parametrów lokalu, innych zdefiniowanych opłat (np. wywóz zanieczyszczeń),  </w:t>
      </w:r>
      <w:r w:rsidRPr="005C144D">
        <w:rPr>
          <w:rStyle w:val="eop"/>
          <w:rFonts w:ascii="Arial" w:hAnsi="Arial" w:cs="Arial"/>
          <w:sz w:val="22"/>
          <w:szCs w:val="22"/>
        </w:rPr>
        <w:t> </w:t>
      </w:r>
    </w:p>
    <w:p w14:paraId="028C3006" w14:textId="77777777" w:rsidR="00D00405" w:rsidRPr="005C144D" w:rsidRDefault="00D00405" w:rsidP="003D5099">
      <w:pPr>
        <w:pStyle w:val="paragraph"/>
        <w:numPr>
          <w:ilvl w:val="0"/>
          <w:numId w:val="124"/>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symulację naliczania czynszów za dowolny okres,  </w:t>
      </w:r>
      <w:r w:rsidRPr="005C144D">
        <w:rPr>
          <w:rStyle w:val="eop"/>
          <w:rFonts w:ascii="Arial" w:hAnsi="Arial" w:cs="Arial"/>
          <w:sz w:val="22"/>
          <w:szCs w:val="22"/>
        </w:rPr>
        <w:t> </w:t>
      </w:r>
    </w:p>
    <w:p w14:paraId="571B0FA6" w14:textId="77777777" w:rsidR="00D00405" w:rsidRPr="005C144D" w:rsidRDefault="00D00405" w:rsidP="003D5099">
      <w:pPr>
        <w:pStyle w:val="paragraph"/>
        <w:numPr>
          <w:ilvl w:val="0"/>
          <w:numId w:val="125"/>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prowadzenie kartoteki najemców zawierającej: imię i nazwisko najemcy, adres do korespondencji, nr lokalu, nr budynku, czas rozpoczęcia wynajmu lokalu, okres na jaki jest umowa o wynajem zawarta,  </w:t>
      </w:r>
      <w:r w:rsidRPr="005C144D">
        <w:rPr>
          <w:rStyle w:val="eop"/>
          <w:rFonts w:ascii="Arial" w:hAnsi="Arial" w:cs="Arial"/>
          <w:sz w:val="22"/>
          <w:szCs w:val="22"/>
        </w:rPr>
        <w:t> </w:t>
      </w:r>
    </w:p>
    <w:p w14:paraId="4434395C" w14:textId="77777777" w:rsidR="00D00405" w:rsidRPr="005C144D" w:rsidRDefault="00D00405" w:rsidP="003D5099">
      <w:pPr>
        <w:pStyle w:val="paragraph"/>
        <w:numPr>
          <w:ilvl w:val="0"/>
          <w:numId w:val="125"/>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prowadzenie pełnej historii finansowej dla powiązań płatników z lokalami,  </w:t>
      </w:r>
      <w:r w:rsidRPr="005C144D">
        <w:rPr>
          <w:rStyle w:val="eop"/>
          <w:rFonts w:ascii="Arial" w:hAnsi="Arial" w:cs="Arial"/>
          <w:sz w:val="22"/>
          <w:szCs w:val="22"/>
        </w:rPr>
        <w:t> </w:t>
      </w:r>
    </w:p>
    <w:p w14:paraId="2289580A" w14:textId="77777777" w:rsidR="00D00405" w:rsidRPr="005C144D" w:rsidRDefault="00D00405" w:rsidP="003D5099">
      <w:pPr>
        <w:pStyle w:val="paragraph"/>
        <w:numPr>
          <w:ilvl w:val="0"/>
          <w:numId w:val="125"/>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obsługa procesu windykacji w tym; generowanie i ewidencja upomnień, wezwań do zapłaty, naliczanie odsetek od zadłużeń,  </w:t>
      </w:r>
      <w:r w:rsidRPr="005C144D">
        <w:rPr>
          <w:rStyle w:val="eop"/>
          <w:rFonts w:ascii="Arial" w:hAnsi="Arial" w:cs="Arial"/>
          <w:sz w:val="22"/>
          <w:szCs w:val="22"/>
        </w:rPr>
        <w:t> </w:t>
      </w:r>
    </w:p>
    <w:p w14:paraId="0A033467" w14:textId="77777777" w:rsidR="00D00405" w:rsidRPr="005C144D" w:rsidRDefault="00D00405" w:rsidP="003D5099">
      <w:pPr>
        <w:pStyle w:val="paragraph"/>
        <w:numPr>
          <w:ilvl w:val="0"/>
          <w:numId w:val="125"/>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umożliwienie wydruku książeczek opłat dla najemców,  </w:t>
      </w:r>
      <w:r w:rsidRPr="005C144D">
        <w:rPr>
          <w:rStyle w:val="eop"/>
          <w:rFonts w:ascii="Arial" w:hAnsi="Arial" w:cs="Arial"/>
          <w:sz w:val="22"/>
          <w:szCs w:val="22"/>
        </w:rPr>
        <w:t> </w:t>
      </w:r>
    </w:p>
    <w:p w14:paraId="37FE12CF" w14:textId="77777777" w:rsidR="00D00405" w:rsidRPr="005C144D" w:rsidRDefault="00D00405" w:rsidP="003D5099">
      <w:pPr>
        <w:pStyle w:val="paragraph"/>
        <w:numPr>
          <w:ilvl w:val="0"/>
          <w:numId w:val="125"/>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prowadzenie kartoteki sprzedaży w rozbiciu na czynsz i poszczególne opłaty,  </w:t>
      </w:r>
      <w:r w:rsidRPr="005C144D">
        <w:rPr>
          <w:rStyle w:val="eop"/>
          <w:rFonts w:ascii="Arial" w:hAnsi="Arial" w:cs="Arial"/>
          <w:sz w:val="22"/>
          <w:szCs w:val="22"/>
        </w:rPr>
        <w:t> </w:t>
      </w:r>
    </w:p>
    <w:p w14:paraId="29245C4D" w14:textId="77777777" w:rsidR="00D00405" w:rsidRPr="005C144D" w:rsidRDefault="00D00405" w:rsidP="003D5099">
      <w:pPr>
        <w:pStyle w:val="paragraph"/>
        <w:numPr>
          <w:ilvl w:val="0"/>
          <w:numId w:val="126"/>
        </w:numPr>
        <w:spacing w:before="0" w:beforeAutospacing="0" w:after="0" w:afterAutospacing="0" w:line="276" w:lineRule="auto"/>
        <w:ind w:left="357" w:firstLine="0"/>
        <w:jc w:val="both"/>
        <w:textAlignment w:val="baseline"/>
        <w:rPr>
          <w:rFonts w:ascii="Arial" w:hAnsi="Arial" w:cs="Arial"/>
          <w:sz w:val="22"/>
          <w:szCs w:val="22"/>
        </w:rPr>
      </w:pPr>
      <w:r w:rsidRPr="00AB1423">
        <w:rPr>
          <w:rStyle w:val="normaltextrun"/>
          <w:rFonts w:ascii="Arial" w:eastAsia="Yu Gothic Light" w:hAnsi="Arial" w:cs="Arial"/>
          <w:sz w:val="22"/>
          <w:szCs w:val="22"/>
        </w:rPr>
        <w:t>przeglądanie stanu finansowego poszczególnych lokali i budynków,  </w:t>
      </w:r>
      <w:r w:rsidRPr="005C144D">
        <w:rPr>
          <w:rStyle w:val="eop"/>
          <w:rFonts w:ascii="Arial" w:hAnsi="Arial" w:cs="Arial"/>
          <w:sz w:val="22"/>
          <w:szCs w:val="22"/>
        </w:rPr>
        <w:t> </w:t>
      </w:r>
    </w:p>
    <w:p w14:paraId="72F5CC4A" w14:textId="77777777" w:rsidR="00D00405" w:rsidRPr="005C144D" w:rsidRDefault="00D00405" w:rsidP="003D5099">
      <w:pPr>
        <w:pStyle w:val="paragraph"/>
        <w:numPr>
          <w:ilvl w:val="0"/>
          <w:numId w:val="126"/>
        </w:numPr>
        <w:spacing w:before="0" w:beforeAutospacing="0" w:after="0" w:afterAutospacing="0" w:line="276" w:lineRule="auto"/>
        <w:ind w:left="357" w:firstLine="0"/>
        <w:jc w:val="both"/>
        <w:textAlignment w:val="baseline"/>
        <w:rPr>
          <w:rFonts w:ascii="Arial" w:hAnsi="Arial" w:cs="Arial"/>
          <w:sz w:val="22"/>
          <w:szCs w:val="22"/>
        </w:rPr>
      </w:pPr>
      <w:proofErr w:type="spellStart"/>
      <w:r w:rsidRPr="00AB1423">
        <w:rPr>
          <w:rStyle w:val="normaltextrun"/>
          <w:rFonts w:ascii="Arial" w:eastAsia="Yu Gothic Light" w:hAnsi="Arial" w:cs="Arial"/>
          <w:sz w:val="22"/>
          <w:szCs w:val="22"/>
        </w:rPr>
        <w:t>naliczene</w:t>
      </w:r>
      <w:proofErr w:type="spellEnd"/>
      <w:r w:rsidRPr="00AB1423">
        <w:rPr>
          <w:rStyle w:val="normaltextrun"/>
          <w:rFonts w:ascii="Arial" w:eastAsia="Yu Gothic Light" w:hAnsi="Arial" w:cs="Arial"/>
          <w:sz w:val="22"/>
          <w:szCs w:val="22"/>
        </w:rPr>
        <w:t xml:space="preserve"> i kontrola zgodności sprzedaży na poszczególnych lokalach.  </w:t>
      </w:r>
      <w:r w:rsidRPr="005C144D">
        <w:rPr>
          <w:rStyle w:val="eop"/>
          <w:rFonts w:ascii="Arial" w:hAnsi="Arial" w:cs="Arial"/>
          <w:sz w:val="22"/>
          <w:szCs w:val="22"/>
        </w:rPr>
        <w:t> </w:t>
      </w:r>
    </w:p>
    <w:p w14:paraId="359E1D84" w14:textId="77777777" w:rsidR="00C951B0" w:rsidRDefault="00C951B0" w:rsidP="00621D8F">
      <w:pPr>
        <w:spacing w:line="276" w:lineRule="auto"/>
        <w:jc w:val="both"/>
        <w:rPr>
          <w:rFonts w:ascii="Arial" w:hAnsi="Arial" w:cs="Arial"/>
          <w:sz w:val="22"/>
          <w:szCs w:val="22"/>
        </w:rPr>
      </w:pPr>
    </w:p>
    <w:p w14:paraId="625F4D22" w14:textId="2FF878FA" w:rsidR="00654314" w:rsidRDefault="00654314" w:rsidP="00621D8F">
      <w:pPr>
        <w:spacing w:line="276" w:lineRule="auto"/>
        <w:jc w:val="both"/>
        <w:rPr>
          <w:rFonts w:ascii="Arial" w:hAnsi="Arial" w:cs="Arial"/>
          <w:sz w:val="22"/>
          <w:szCs w:val="22"/>
        </w:rPr>
      </w:pPr>
    </w:p>
    <w:p w14:paraId="6A45D9BF" w14:textId="14BF66CE" w:rsidR="002947E4" w:rsidRDefault="002947E4" w:rsidP="00621D8F">
      <w:pPr>
        <w:spacing w:line="276" w:lineRule="auto"/>
        <w:jc w:val="both"/>
        <w:rPr>
          <w:rFonts w:ascii="Arial" w:hAnsi="Arial" w:cs="Arial"/>
          <w:sz w:val="22"/>
          <w:szCs w:val="22"/>
        </w:rPr>
      </w:pPr>
    </w:p>
    <w:p w14:paraId="0DD7AE54" w14:textId="77777777" w:rsidR="002947E4" w:rsidRPr="005C144D" w:rsidRDefault="002947E4" w:rsidP="00621D8F">
      <w:pPr>
        <w:spacing w:line="276" w:lineRule="auto"/>
        <w:jc w:val="both"/>
        <w:rPr>
          <w:rFonts w:ascii="Arial" w:hAnsi="Arial" w:cs="Arial"/>
          <w:sz w:val="22"/>
          <w:szCs w:val="22"/>
        </w:rPr>
      </w:pPr>
    </w:p>
    <w:p w14:paraId="7D1F0869" w14:textId="77777777" w:rsidR="00D00405" w:rsidRPr="005C144D" w:rsidRDefault="00DA433D" w:rsidP="003D5099">
      <w:pPr>
        <w:pStyle w:val="Nagwek3"/>
        <w:numPr>
          <w:ilvl w:val="0"/>
          <w:numId w:val="60"/>
        </w:numPr>
        <w:spacing w:line="276" w:lineRule="auto"/>
        <w:rPr>
          <w:rFonts w:ascii="Arial" w:hAnsi="Arial" w:cs="Arial"/>
          <w:sz w:val="22"/>
          <w:szCs w:val="22"/>
        </w:rPr>
      </w:pPr>
      <w:bookmarkStart w:id="332" w:name="_Toc107955761"/>
      <w:r w:rsidRPr="005C144D">
        <w:rPr>
          <w:rFonts w:ascii="Arial" w:hAnsi="Arial" w:cs="Arial"/>
          <w:bCs/>
          <w:sz w:val="22"/>
          <w:szCs w:val="22"/>
          <w:u w:val="none"/>
        </w:rPr>
        <w:lastRenderedPageBreak/>
        <w:t>Moduł</w:t>
      </w:r>
      <w:r w:rsidR="00571FCC" w:rsidRPr="005C144D">
        <w:rPr>
          <w:rFonts w:ascii="Arial" w:hAnsi="Arial" w:cs="Arial"/>
          <w:bCs/>
          <w:sz w:val="22"/>
          <w:szCs w:val="22"/>
          <w:u w:val="none"/>
        </w:rPr>
        <w:t>: Sprzedaż</w:t>
      </w:r>
      <w:r w:rsidRPr="005C144D">
        <w:rPr>
          <w:rFonts w:ascii="Arial" w:hAnsi="Arial" w:cs="Arial"/>
          <w:bCs/>
          <w:sz w:val="22"/>
          <w:szCs w:val="22"/>
          <w:u w:val="none"/>
        </w:rPr>
        <w:t xml:space="preserve"> i dystrybucja</w:t>
      </w:r>
      <w:bookmarkEnd w:id="332"/>
    </w:p>
    <w:p w14:paraId="2A92960A" w14:textId="77777777" w:rsidR="00127488" w:rsidRPr="005C144D" w:rsidRDefault="00127488" w:rsidP="00621D8F">
      <w:pPr>
        <w:spacing w:line="276" w:lineRule="auto"/>
        <w:jc w:val="both"/>
        <w:rPr>
          <w:rFonts w:ascii="Arial" w:hAnsi="Arial" w:cs="Arial"/>
          <w:sz w:val="22"/>
          <w:szCs w:val="22"/>
        </w:rPr>
      </w:pPr>
    </w:p>
    <w:p w14:paraId="5492B4B4" w14:textId="77777777" w:rsidR="003806B4" w:rsidRPr="005C144D" w:rsidRDefault="003806B4" w:rsidP="003806B4">
      <w:pPr>
        <w:pStyle w:val="Nagwek3"/>
        <w:spacing w:line="276" w:lineRule="auto"/>
        <w:rPr>
          <w:rFonts w:ascii="Arial" w:hAnsi="Arial" w:cs="Arial"/>
          <w:bCs/>
          <w:sz w:val="22"/>
          <w:szCs w:val="22"/>
        </w:rPr>
      </w:pPr>
      <w:bookmarkStart w:id="333" w:name="_Toc105751730"/>
      <w:bookmarkStart w:id="334" w:name="_Toc107955762"/>
      <w:bookmarkStart w:id="335" w:name="_Toc1148022752"/>
      <w:bookmarkStart w:id="336" w:name="_Toc2001344774"/>
      <w:bookmarkStart w:id="337" w:name="_Toc1347498661"/>
      <w:bookmarkStart w:id="338" w:name="_Toc1459033118"/>
      <w:bookmarkStart w:id="339" w:name="_Toc1449733134"/>
      <w:bookmarkStart w:id="340" w:name="_Toc468166523"/>
      <w:bookmarkStart w:id="341" w:name="_Toc93673162"/>
      <w:bookmarkEnd w:id="331"/>
      <w:r w:rsidRPr="005C144D">
        <w:rPr>
          <w:rFonts w:ascii="Arial" w:hAnsi="Arial" w:cs="Arial"/>
          <w:bCs/>
          <w:sz w:val="22"/>
          <w:szCs w:val="22"/>
        </w:rPr>
        <w:t>Obsługa sprzedaży</w:t>
      </w:r>
      <w:bookmarkEnd w:id="333"/>
      <w:bookmarkEnd w:id="334"/>
    </w:p>
    <w:p w14:paraId="1B2B4AA3" w14:textId="77777777" w:rsidR="003806B4" w:rsidRPr="005C144D" w:rsidRDefault="003806B4" w:rsidP="003806B4">
      <w:pPr>
        <w:spacing w:line="276" w:lineRule="auto"/>
        <w:jc w:val="both"/>
        <w:rPr>
          <w:rFonts w:ascii="Arial" w:hAnsi="Arial" w:cs="Arial"/>
          <w:sz w:val="22"/>
          <w:szCs w:val="22"/>
        </w:rPr>
      </w:pPr>
    </w:p>
    <w:p w14:paraId="66DB229C"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System ma wspierać proces od zamówienia po rozliczenie gotówkowe sprzedaży włączając w to zapytania, wyceny, generowanie zleceń, procedowanie zleceń, zarządzanie umowami sprzedaży, cenniki i rozliczenia.</w:t>
      </w:r>
    </w:p>
    <w:p w14:paraId="7FCB9AE0"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br/>
        <w:t>Kluczowe funkcjonalności:</w:t>
      </w:r>
    </w:p>
    <w:p w14:paraId="41018C4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zleceń sprzedaży;</w:t>
      </w:r>
    </w:p>
    <w:p w14:paraId="736F0782"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realizacja logistyki sprzedaży;</w:t>
      </w:r>
    </w:p>
    <w:p w14:paraId="057FFB4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księgowania sprzedaży;</w:t>
      </w:r>
    </w:p>
    <w:p w14:paraId="19D72F0E"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zapytań;</w:t>
      </w:r>
    </w:p>
    <w:p w14:paraId="6F34ED4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wycen sprzedaży;</w:t>
      </w:r>
    </w:p>
    <w:p w14:paraId="5C7F715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umów sprzedaży;</w:t>
      </w:r>
    </w:p>
    <w:p w14:paraId="202B170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rozliczenia sprzedaży;</w:t>
      </w:r>
    </w:p>
    <w:p w14:paraId="301E4E64"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procedowanie zwrotów;</w:t>
      </w:r>
    </w:p>
    <w:p w14:paraId="15B221AE"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konsygnacja;</w:t>
      </w:r>
    </w:p>
    <w:p w14:paraId="6DC2D165"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planowanie sprzedaży;</w:t>
      </w:r>
    </w:p>
    <w:p w14:paraId="65E810F1" w14:textId="77777777" w:rsidR="003806B4" w:rsidRPr="005C144D" w:rsidRDefault="003806B4"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raportowanie i analityka w zakresie zarządzania zleceniami sprzedaży.</w:t>
      </w:r>
    </w:p>
    <w:p w14:paraId="12DED421" w14:textId="77777777" w:rsidR="003806B4" w:rsidRPr="005C144D" w:rsidRDefault="003806B4" w:rsidP="003806B4">
      <w:pPr>
        <w:spacing w:line="276" w:lineRule="auto"/>
        <w:jc w:val="both"/>
        <w:rPr>
          <w:rFonts w:ascii="Arial" w:hAnsi="Arial" w:cs="Arial"/>
          <w:sz w:val="22"/>
          <w:szCs w:val="22"/>
        </w:rPr>
      </w:pPr>
    </w:p>
    <w:p w14:paraId="097CC305" w14:textId="77777777" w:rsidR="003806B4" w:rsidRPr="005C144D" w:rsidRDefault="003806B4" w:rsidP="003806B4">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A095C">
        <w:rPr>
          <w:rFonts w:ascii="Arial" w:hAnsi="Arial" w:cs="Arial"/>
          <w:sz w:val="22"/>
          <w:szCs w:val="22"/>
        </w:rPr>
        <w:t>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w:t>
      </w:r>
      <w:r w:rsidRPr="005C144D">
        <w:rPr>
          <w:rFonts w:ascii="Arial" w:hAnsi="Arial" w:cs="Arial"/>
          <w:sz w:val="22"/>
          <w:szCs w:val="22"/>
        </w:rPr>
        <w:t xml:space="preserve"> użytkowników.</w:t>
      </w:r>
    </w:p>
    <w:bookmarkEnd w:id="335"/>
    <w:bookmarkEnd w:id="336"/>
    <w:bookmarkEnd w:id="337"/>
    <w:bookmarkEnd w:id="338"/>
    <w:bookmarkEnd w:id="339"/>
    <w:bookmarkEnd w:id="340"/>
    <w:bookmarkEnd w:id="341"/>
    <w:p w14:paraId="12523FCE" w14:textId="77777777" w:rsidR="00EB208A" w:rsidRPr="005C144D" w:rsidRDefault="00EB208A" w:rsidP="00621D8F">
      <w:pPr>
        <w:spacing w:line="276" w:lineRule="auto"/>
        <w:jc w:val="both"/>
        <w:rPr>
          <w:rFonts w:ascii="Arial" w:hAnsi="Arial" w:cs="Arial"/>
          <w:sz w:val="22"/>
          <w:szCs w:val="22"/>
        </w:rPr>
      </w:pPr>
    </w:p>
    <w:p w14:paraId="78668305" w14:textId="77777777" w:rsidR="00EB208A" w:rsidRPr="005C144D" w:rsidRDefault="00EB208A" w:rsidP="00621D8F">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0FBD5812" w14:textId="77777777" w:rsidR="00EB208A" w:rsidRPr="005C144D" w:rsidRDefault="00EB208A" w:rsidP="00621D8F">
      <w:pPr>
        <w:spacing w:line="276" w:lineRule="auto"/>
        <w:jc w:val="both"/>
        <w:rPr>
          <w:rFonts w:ascii="Arial" w:hAnsi="Arial" w:cs="Arial"/>
          <w:sz w:val="22"/>
          <w:szCs w:val="22"/>
        </w:rPr>
      </w:pPr>
    </w:p>
    <w:p w14:paraId="6DE86AC0"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wystawianie faktur VAT dokumentujących sprzedaż krajową, do Unii Europejskiej i do krajów poza wspólnotowych, z możliwością określenia formy i terminu płatności, waluty dokumentu, dołączania załączników,</w:t>
      </w:r>
    </w:p>
    <w:p w14:paraId="08543B25"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rejestrację i rozliczanie faktur zaliczkowych, tzw. przedpłat w formie gotówkowej i wpłacanych przelewem (księgowanie przychodów przyszłych okresów),</w:t>
      </w:r>
    </w:p>
    <w:p w14:paraId="226DA36E"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rejestrację faktur proforma, wystawianie duplikatów faktur,</w:t>
      </w:r>
    </w:p>
    <w:p w14:paraId="63237426"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wystawianie not uznaniowych i obciążeniowych,</w:t>
      </w:r>
    </w:p>
    <w:p w14:paraId="622BB0B1"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wystawianie faktur korygujących oraz korekt do korekt,</w:t>
      </w:r>
    </w:p>
    <w:p w14:paraId="41265CCE"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automatyczne tworzenie comiesięcznych faktur na stałe usługi np. wynajem pomieszczeń, na podstawie umów z kontrahentami,</w:t>
      </w:r>
    </w:p>
    <w:p w14:paraId="77C310E4"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stornowanie dokumentu fakturowania,</w:t>
      </w:r>
    </w:p>
    <w:p w14:paraId="116BF4AA"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ewidencję w podziale wg momentu powstania obowiązku podatkowego,</w:t>
      </w:r>
    </w:p>
    <w:p w14:paraId="7595DEB8"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prowadzenie wyceny w walucie krajowej faktur wystawianych w walutach obcych w oparciu o dane z tabel kursowych,</w:t>
      </w:r>
    </w:p>
    <w:p w14:paraId="118E2531"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definiowanie sposobu numeracji dokumentów sprzedaży (określenie postaci symbolu dokumentu sprzedaży) w zależności od rodzaju dokumentu fakturowania,</w:t>
      </w:r>
    </w:p>
    <w:p w14:paraId="15359575"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lastRenderedPageBreak/>
        <w:t>System ma umożliwiać powiązanie faktur z paragonami fiskalnymi w rozumieniu integracji z drukarkami fiskalnymi (drukowanie paragonu, drukowanie faktury do paragonu),</w:t>
      </w:r>
    </w:p>
    <w:p w14:paraId="43B35603"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zdefiniowanie własnych typów dokumentów sprzedaży w celu rozróżnienia rodzaju prowadzonej działalności i typu sprzedaży (dydaktyka, prace zlecone, najem, usługi, środki trwałe, itp.),</w:t>
      </w:r>
    </w:p>
    <w:p w14:paraId="51F786E2"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prowadzenie dziennika dokumentów sprzedaży, grupowanie dokumentów sprzedaży,</w:t>
      </w:r>
    </w:p>
    <w:p w14:paraId="1FFE651E"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monitorowanie rozrachunków w momencie wystawiania faktury,</w:t>
      </w:r>
    </w:p>
    <w:p w14:paraId="7D7A01A4" w14:textId="77777777" w:rsidR="00EB208A" w:rsidRPr="005C144D"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System ma umożliwiać podział wpływów ze sprzedaży wg miejsca powstawania kosztów,</w:t>
      </w:r>
    </w:p>
    <w:p w14:paraId="4C9DF74C"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5C144D">
        <w:rPr>
          <w:rFonts w:ascii="Arial" w:eastAsia="Calibri" w:hAnsi="Arial" w:cs="Arial"/>
          <w:sz w:val="22"/>
          <w:szCs w:val="22"/>
          <w:lang w:eastAsia="en-US"/>
        </w:rPr>
        <w:t xml:space="preserve">System ma umożliwiać ewidencjonowanie rozchodów magazynowych, np. rozliczanie </w:t>
      </w:r>
      <w:r w:rsidRPr="00103C18">
        <w:rPr>
          <w:rFonts w:ascii="Arial" w:eastAsia="Calibri" w:hAnsi="Arial" w:cs="Arial"/>
          <w:sz w:val="22"/>
          <w:szCs w:val="22"/>
          <w:lang w:eastAsia="en-US"/>
        </w:rPr>
        <w:t>sprzedaży wydawnictw z automatycznym generowaniem dokumentów wydania WZ,</w:t>
      </w:r>
    </w:p>
    <w:p w14:paraId="63250F3A"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dawać możliwość definiowania własnych szablonów wydruków dokumentu sprzedaży również w języku obcym,</w:t>
      </w:r>
    </w:p>
    <w:p w14:paraId="1FC5FE23"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dawać możliwość wystawienia e-faktury (np. poprzez wygenerowanie i wysłanie do odbiorcy faktury e-mail z załącznikiem PDF),</w:t>
      </w:r>
    </w:p>
    <w:p w14:paraId="09B344EF"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 xml:space="preserve">System ma dawać możliwość obsługi dostawcy jednorazowego, tj. nabywcy bez potrzeby rejestrowania jego danych podstawowych w </w:t>
      </w:r>
      <w:r w:rsidR="00FA095C">
        <w:rPr>
          <w:rFonts w:ascii="Arial" w:eastAsia="Calibri" w:hAnsi="Arial" w:cs="Arial"/>
          <w:sz w:val="22"/>
          <w:szCs w:val="22"/>
          <w:lang w:eastAsia="en-US"/>
        </w:rPr>
        <w:t>Systemu,</w:t>
      </w:r>
    </w:p>
    <w:p w14:paraId="3D682B7D"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realizować mechanizmy automatycznej dekretacji dokumentów sprzedaży (determinacja kont przychodowych, kont podatkowych, kont należności),</w:t>
      </w:r>
    </w:p>
    <w:p w14:paraId="605929C2"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dawać możliwość automatycznego tworzenia faktur na podstawie dokumentów referencyjnych,</w:t>
      </w:r>
    </w:p>
    <w:p w14:paraId="57A3DF07"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dawać możliwość automatycznego ustalania cen ale również ręcznej modyfikacji cen w momencie wystawiania dokumentów sprzedaży,</w:t>
      </w:r>
    </w:p>
    <w:p w14:paraId="44AFEA6E"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System ma dawać możliwość sporządzania zestawień i rejestrów ułatwiających analizę sprzedaży,</w:t>
      </w:r>
    </w:p>
    <w:p w14:paraId="2BC16477"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sz w:val="22"/>
          <w:szCs w:val="22"/>
          <w:lang w:eastAsia="en-US"/>
        </w:rPr>
        <w:t xml:space="preserve">System ma dawać możliwość obsługi wpłat gotówkowych </w:t>
      </w:r>
      <w:r w:rsidRPr="00103C18">
        <w:rPr>
          <w:rFonts w:ascii="Arial" w:eastAsia="Calibri" w:hAnsi="Arial" w:cs="Arial"/>
          <w:color w:val="222222"/>
          <w:sz w:val="22"/>
          <w:szCs w:val="22"/>
          <w:shd w:val="clear" w:color="auto" w:fill="FFFFFF"/>
          <w:lang w:eastAsia="en-US"/>
        </w:rPr>
        <w:t>dokonywanych przez mieszkańców Miasteczka Studenckiego za zniszczenia majątku AGH,</w:t>
      </w:r>
    </w:p>
    <w:p w14:paraId="3537EF4A"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b/>
          <w:bCs/>
          <w:sz w:val="22"/>
          <w:szCs w:val="22"/>
          <w:lang w:eastAsia="en-US"/>
        </w:rPr>
      </w:pPr>
      <w:r w:rsidRPr="00103C18">
        <w:rPr>
          <w:rFonts w:ascii="Arial" w:eastAsia="Calibri" w:hAnsi="Arial" w:cs="Arial"/>
          <w:color w:val="222222"/>
          <w:sz w:val="22"/>
          <w:szCs w:val="22"/>
          <w:shd w:val="clear" w:color="auto" w:fill="FFFFFF"/>
          <w:lang w:eastAsia="en-US"/>
        </w:rPr>
        <w:t xml:space="preserve">System ma umożliwiać wystawianie faktur wewnętrznych - przy wewnątrzwspólnotowym nabyciu usług - np. </w:t>
      </w:r>
      <w:proofErr w:type="spellStart"/>
      <w:r w:rsidRPr="00103C18">
        <w:rPr>
          <w:rFonts w:ascii="Arial" w:eastAsia="Calibri" w:hAnsi="Arial" w:cs="Arial"/>
          <w:color w:val="222222"/>
          <w:sz w:val="22"/>
          <w:szCs w:val="22"/>
          <w:shd w:val="clear" w:color="auto" w:fill="FFFFFF"/>
          <w:lang w:eastAsia="en-US"/>
        </w:rPr>
        <w:t>Booking</w:t>
      </w:r>
      <w:proofErr w:type="spellEnd"/>
      <w:r w:rsidRPr="00103C18">
        <w:rPr>
          <w:rFonts w:ascii="Arial" w:eastAsia="Calibri" w:hAnsi="Arial" w:cs="Arial"/>
          <w:color w:val="222222"/>
          <w:sz w:val="22"/>
          <w:szCs w:val="22"/>
          <w:shd w:val="clear" w:color="auto" w:fill="FFFFFF"/>
          <w:lang w:eastAsia="en-US"/>
        </w:rPr>
        <w:t xml:space="preserve">, Google </w:t>
      </w:r>
      <w:proofErr w:type="spellStart"/>
      <w:r w:rsidRPr="00103C18">
        <w:rPr>
          <w:rFonts w:ascii="Arial" w:eastAsia="Calibri" w:hAnsi="Arial" w:cs="Arial"/>
          <w:color w:val="222222"/>
          <w:sz w:val="22"/>
          <w:szCs w:val="22"/>
          <w:shd w:val="clear" w:color="auto" w:fill="FFFFFF"/>
          <w:lang w:eastAsia="en-US"/>
        </w:rPr>
        <w:t>Ads</w:t>
      </w:r>
      <w:proofErr w:type="spellEnd"/>
      <w:r w:rsidRPr="00103C18">
        <w:rPr>
          <w:rFonts w:ascii="Arial" w:eastAsia="Calibri" w:hAnsi="Arial" w:cs="Arial"/>
          <w:color w:val="222222"/>
          <w:sz w:val="22"/>
          <w:szCs w:val="22"/>
          <w:shd w:val="clear" w:color="auto" w:fill="FFFFFF"/>
          <w:lang w:eastAsia="en-US"/>
        </w:rPr>
        <w:t xml:space="preserve"> (połączone z kosztami, najpierw faktura od kontrahenta bez VAT, kolejno faktura wewnętrzna z naliczonym VAT),</w:t>
      </w:r>
    </w:p>
    <w:p w14:paraId="3DE3BD5A" w14:textId="77777777" w:rsidR="00EB208A" w:rsidRPr="00103C18" w:rsidRDefault="00EB208A" w:rsidP="003D5099">
      <w:pPr>
        <w:numPr>
          <w:ilvl w:val="0"/>
          <w:numId w:val="46"/>
        </w:numPr>
        <w:spacing w:after="120" w:line="276" w:lineRule="auto"/>
        <w:ind w:left="567" w:hanging="425"/>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 xml:space="preserve">System na umożliwiać </w:t>
      </w:r>
      <w:r w:rsidRPr="00103C18">
        <w:rPr>
          <w:rFonts w:ascii="Arial" w:eastAsia="Calibri" w:hAnsi="Arial" w:cs="Arial"/>
          <w:color w:val="222222"/>
          <w:sz w:val="22"/>
          <w:szCs w:val="22"/>
          <w:shd w:val="clear" w:color="auto" w:fill="FFFFFF"/>
          <w:lang w:eastAsia="en-US"/>
        </w:rPr>
        <w:t>wystawianie not wewnętrznych służących do rozliczeń pomiędzy jednostkami AGH,</w:t>
      </w:r>
    </w:p>
    <w:p w14:paraId="64E40CDF" w14:textId="77777777" w:rsidR="009F4FD6" w:rsidRPr="00103C18" w:rsidRDefault="009F4FD6" w:rsidP="00621D8F">
      <w:pPr>
        <w:spacing w:line="276" w:lineRule="auto"/>
        <w:jc w:val="both"/>
        <w:rPr>
          <w:rFonts w:ascii="Arial" w:hAnsi="Arial" w:cs="Arial"/>
          <w:sz w:val="22"/>
          <w:szCs w:val="22"/>
        </w:rPr>
      </w:pPr>
    </w:p>
    <w:p w14:paraId="1BCEA56D" w14:textId="77777777" w:rsidR="003806B4" w:rsidRPr="00103C18" w:rsidRDefault="003806B4" w:rsidP="003806B4">
      <w:pPr>
        <w:pStyle w:val="Nagwek3"/>
        <w:spacing w:line="276" w:lineRule="auto"/>
        <w:rPr>
          <w:rFonts w:ascii="Arial" w:hAnsi="Arial" w:cs="Arial"/>
          <w:bCs/>
          <w:sz w:val="22"/>
          <w:szCs w:val="22"/>
        </w:rPr>
      </w:pPr>
      <w:bookmarkStart w:id="342" w:name="_Toc107955763"/>
      <w:bookmarkStart w:id="343" w:name="_Toc36116981"/>
      <w:bookmarkStart w:id="344" w:name="_Toc572346467"/>
      <w:bookmarkStart w:id="345" w:name="_Toc1263465895"/>
      <w:bookmarkStart w:id="346" w:name="_Toc1368500080"/>
      <w:bookmarkStart w:id="347" w:name="_Toc538074685"/>
      <w:bookmarkStart w:id="348" w:name="_Toc2004140065"/>
      <w:bookmarkStart w:id="349" w:name="_Toc93673163"/>
      <w:r w:rsidRPr="00103C18">
        <w:rPr>
          <w:rFonts w:ascii="Arial" w:hAnsi="Arial" w:cs="Arial"/>
          <w:bCs/>
          <w:sz w:val="22"/>
          <w:szCs w:val="22"/>
        </w:rPr>
        <w:t>Obsługa sprzedaży detalicznej</w:t>
      </w:r>
      <w:bookmarkEnd w:id="342"/>
    </w:p>
    <w:p w14:paraId="61ACF4FA" w14:textId="77777777" w:rsidR="003806B4" w:rsidRPr="00103C18" w:rsidRDefault="003806B4" w:rsidP="003806B4">
      <w:pPr>
        <w:spacing w:line="276" w:lineRule="auto"/>
        <w:jc w:val="both"/>
        <w:rPr>
          <w:rFonts w:ascii="Arial" w:hAnsi="Arial" w:cs="Arial"/>
          <w:sz w:val="22"/>
          <w:szCs w:val="22"/>
        </w:rPr>
      </w:pPr>
    </w:p>
    <w:p w14:paraId="433F055E" w14:textId="77777777" w:rsidR="003806B4" w:rsidRPr="00103C18" w:rsidRDefault="003806B4" w:rsidP="003806B4">
      <w:pPr>
        <w:spacing w:line="276" w:lineRule="auto"/>
        <w:jc w:val="both"/>
        <w:rPr>
          <w:rFonts w:ascii="Arial" w:hAnsi="Arial" w:cs="Arial"/>
          <w:sz w:val="22"/>
          <w:szCs w:val="22"/>
        </w:rPr>
      </w:pPr>
      <w:r w:rsidRPr="00103C18">
        <w:rPr>
          <w:rFonts w:ascii="Arial" w:hAnsi="Arial" w:cs="Arial"/>
          <w:sz w:val="22"/>
          <w:szCs w:val="22"/>
        </w:rPr>
        <w:t xml:space="preserve">System ma umożliwiać obsługę procesu sprzedaży detalicznej w sposób zintegrowany z dostarczoną </w:t>
      </w:r>
      <w:r w:rsidR="00FA095C">
        <w:rPr>
          <w:rFonts w:ascii="Arial" w:hAnsi="Arial" w:cs="Arial"/>
          <w:sz w:val="22"/>
          <w:szCs w:val="22"/>
        </w:rPr>
        <w:t xml:space="preserve">dla </w:t>
      </w:r>
      <w:r w:rsidRPr="00103C18">
        <w:rPr>
          <w:rFonts w:ascii="Arial" w:hAnsi="Arial" w:cs="Arial"/>
          <w:sz w:val="22"/>
          <w:szCs w:val="22"/>
        </w:rPr>
        <w:t>DSI</w:t>
      </w:r>
      <w:r w:rsidR="00FA095C">
        <w:rPr>
          <w:rFonts w:ascii="Arial" w:hAnsi="Arial" w:cs="Arial"/>
          <w:sz w:val="22"/>
          <w:szCs w:val="22"/>
        </w:rPr>
        <w:t xml:space="preserve"> platformą</w:t>
      </w:r>
      <w:r w:rsidRPr="00103C18">
        <w:rPr>
          <w:rFonts w:ascii="Arial" w:hAnsi="Arial" w:cs="Arial"/>
          <w:sz w:val="22"/>
          <w:szCs w:val="22"/>
        </w:rPr>
        <w:t xml:space="preserve">. Rozwiązanie musi umożliwiać obsługę procesu sprzedaży we wszystkich punktach sprzedaży opierając się na standardowych dokumentach systemu. Narzędzie musi  działać z wykorzystaniem interfejsu standardowego jak i na urządzeniach mobilnych. Narzędzie powinno umożliwiać kontrolę dostępności towarów i możliwość udzielania rabatów.  System powinien mieć funkcjonalność wygodnego znajdowanie klientów istniejących w systemie, w celu realizacji sprzedaży.  Wyszukiwarka musi umożliwiać wygodne znajdowanie artykułów do sprzedaży, zarówno przez wpisanie nazwy, indeksu materiałowego, czy kodu EAN oraz możliwość wprowadzanie danych przy pomocy czytników kodów kreskowych.  Powinno ono obsługiwać zarówno klientów jednorazowych, jak i </w:t>
      </w:r>
      <w:r w:rsidRPr="00103C18">
        <w:rPr>
          <w:rFonts w:ascii="Arial" w:hAnsi="Arial" w:cs="Arial"/>
          <w:sz w:val="22"/>
          <w:szCs w:val="22"/>
        </w:rPr>
        <w:lastRenderedPageBreak/>
        <w:t>powracających, mających założoną kartotekę w Systemie.  W ramach jednego zamówienia, powinna być możliwość zarówno agregowania pozycji o tym samym indeksie, jak i rejestrowanie ich osobno, bez konieczności zmian konfiguracyjnych. </w:t>
      </w:r>
    </w:p>
    <w:p w14:paraId="63BDCC3A" w14:textId="77777777" w:rsidR="003806B4" w:rsidRPr="00103C18" w:rsidRDefault="003806B4" w:rsidP="003806B4">
      <w:pPr>
        <w:spacing w:line="276" w:lineRule="auto"/>
        <w:jc w:val="both"/>
        <w:rPr>
          <w:rFonts w:ascii="Arial" w:hAnsi="Arial" w:cs="Arial"/>
          <w:sz w:val="22"/>
          <w:szCs w:val="22"/>
        </w:rPr>
      </w:pPr>
    </w:p>
    <w:p w14:paraId="0350A830" w14:textId="77777777" w:rsidR="003806B4" w:rsidRPr="00103C18" w:rsidRDefault="003806B4" w:rsidP="003806B4">
      <w:pPr>
        <w:spacing w:line="276" w:lineRule="auto"/>
        <w:jc w:val="both"/>
        <w:rPr>
          <w:rFonts w:ascii="Arial" w:hAnsi="Arial" w:cs="Arial"/>
          <w:sz w:val="22"/>
          <w:szCs w:val="22"/>
        </w:rPr>
      </w:pPr>
      <w:r w:rsidRPr="00103C18">
        <w:rPr>
          <w:rFonts w:ascii="Arial" w:hAnsi="Arial" w:cs="Arial"/>
          <w:sz w:val="22"/>
          <w:szCs w:val="22"/>
        </w:rPr>
        <w:t>System powinien posiadać: </w:t>
      </w:r>
    </w:p>
    <w:p w14:paraId="4850E81E" w14:textId="77777777" w:rsidR="003806B4" w:rsidRPr="00103C18" w:rsidRDefault="003806B4" w:rsidP="003D5099">
      <w:pPr>
        <w:numPr>
          <w:ilvl w:val="0"/>
          <w:numId w:val="36"/>
        </w:numPr>
        <w:spacing w:line="276" w:lineRule="auto"/>
        <w:jc w:val="both"/>
        <w:rPr>
          <w:rFonts w:ascii="Arial" w:hAnsi="Arial" w:cs="Arial"/>
          <w:sz w:val="22"/>
          <w:szCs w:val="22"/>
        </w:rPr>
      </w:pPr>
      <w:r w:rsidRPr="00103C18">
        <w:rPr>
          <w:rFonts w:ascii="Arial" w:hAnsi="Arial" w:cs="Arial"/>
          <w:sz w:val="22"/>
          <w:szCs w:val="22"/>
        </w:rPr>
        <w:t>zestaw narzędzi konfiguracyjnych; </w:t>
      </w:r>
    </w:p>
    <w:p w14:paraId="62E5A6F5" w14:textId="77777777" w:rsidR="003806B4" w:rsidRPr="00103C18" w:rsidRDefault="003806B4" w:rsidP="003D5099">
      <w:pPr>
        <w:numPr>
          <w:ilvl w:val="0"/>
          <w:numId w:val="36"/>
        </w:numPr>
        <w:spacing w:line="276" w:lineRule="auto"/>
        <w:jc w:val="both"/>
        <w:rPr>
          <w:rFonts w:ascii="Arial" w:hAnsi="Arial" w:cs="Arial"/>
          <w:sz w:val="22"/>
          <w:szCs w:val="22"/>
        </w:rPr>
      </w:pPr>
      <w:r w:rsidRPr="00103C18">
        <w:rPr>
          <w:rFonts w:ascii="Arial" w:hAnsi="Arial" w:cs="Arial"/>
          <w:sz w:val="22"/>
          <w:szCs w:val="22"/>
        </w:rPr>
        <w:t>moduły komunikacji z drukarkami fiskalnymi. </w:t>
      </w:r>
    </w:p>
    <w:p w14:paraId="1F42F09A" w14:textId="77777777" w:rsidR="003806B4" w:rsidRPr="00103C18" w:rsidRDefault="003806B4" w:rsidP="003806B4">
      <w:pPr>
        <w:spacing w:line="276" w:lineRule="auto"/>
        <w:jc w:val="both"/>
        <w:rPr>
          <w:rFonts w:ascii="Arial" w:hAnsi="Arial" w:cs="Arial"/>
          <w:sz w:val="22"/>
          <w:szCs w:val="22"/>
        </w:rPr>
      </w:pPr>
    </w:p>
    <w:p w14:paraId="6615177D" w14:textId="77777777" w:rsidR="003806B4" w:rsidRPr="00103C18" w:rsidRDefault="003806B4" w:rsidP="003806B4">
      <w:pPr>
        <w:spacing w:line="276" w:lineRule="auto"/>
        <w:jc w:val="both"/>
        <w:rPr>
          <w:rFonts w:ascii="Arial" w:hAnsi="Arial" w:cs="Arial"/>
          <w:sz w:val="22"/>
          <w:szCs w:val="22"/>
        </w:rPr>
      </w:pPr>
      <w:r w:rsidRPr="00103C18">
        <w:rPr>
          <w:rFonts w:ascii="Arial" w:hAnsi="Arial" w:cs="Arial"/>
          <w:sz w:val="22"/>
          <w:szCs w:val="22"/>
        </w:rPr>
        <w:t>System powinien pozwalać na:  </w:t>
      </w:r>
    </w:p>
    <w:p w14:paraId="5233048E" w14:textId="77777777" w:rsidR="003806B4" w:rsidRPr="00103C18" w:rsidRDefault="003806B4" w:rsidP="003D5099">
      <w:pPr>
        <w:numPr>
          <w:ilvl w:val="0"/>
          <w:numId w:val="37"/>
        </w:numPr>
        <w:spacing w:line="276" w:lineRule="auto"/>
        <w:jc w:val="both"/>
        <w:rPr>
          <w:rFonts w:ascii="Arial" w:hAnsi="Arial" w:cs="Arial"/>
          <w:sz w:val="22"/>
          <w:szCs w:val="22"/>
        </w:rPr>
      </w:pPr>
      <w:r w:rsidRPr="00103C18">
        <w:rPr>
          <w:rFonts w:ascii="Arial" w:hAnsi="Arial" w:cs="Arial"/>
          <w:sz w:val="22"/>
          <w:szCs w:val="22"/>
        </w:rPr>
        <w:t>wydruk dokumentu sprzedaży na drukarce fiskalnej, obsługującej komunikację sieciową; </w:t>
      </w:r>
    </w:p>
    <w:p w14:paraId="0A4295E1" w14:textId="77777777" w:rsidR="003806B4" w:rsidRPr="00103C18" w:rsidRDefault="003806B4" w:rsidP="003D5099">
      <w:pPr>
        <w:numPr>
          <w:ilvl w:val="0"/>
          <w:numId w:val="37"/>
        </w:numPr>
        <w:spacing w:line="276" w:lineRule="auto"/>
        <w:jc w:val="both"/>
        <w:rPr>
          <w:rFonts w:ascii="Arial" w:hAnsi="Arial" w:cs="Arial"/>
          <w:sz w:val="22"/>
          <w:szCs w:val="22"/>
        </w:rPr>
      </w:pPr>
      <w:r w:rsidRPr="00103C18">
        <w:rPr>
          <w:rFonts w:ascii="Arial" w:hAnsi="Arial" w:cs="Arial"/>
          <w:sz w:val="22"/>
          <w:szCs w:val="22"/>
        </w:rPr>
        <w:t>tworzenie Odbiorców (klientów) w systemie, w przypadku klientów powracających; </w:t>
      </w:r>
    </w:p>
    <w:p w14:paraId="377C877F" w14:textId="77777777" w:rsidR="003806B4" w:rsidRPr="00103C18" w:rsidRDefault="003806B4" w:rsidP="003D5099">
      <w:pPr>
        <w:numPr>
          <w:ilvl w:val="0"/>
          <w:numId w:val="37"/>
        </w:numPr>
        <w:spacing w:line="276" w:lineRule="auto"/>
        <w:jc w:val="both"/>
        <w:rPr>
          <w:rFonts w:ascii="Arial" w:hAnsi="Arial" w:cs="Arial"/>
          <w:sz w:val="22"/>
          <w:szCs w:val="22"/>
        </w:rPr>
      </w:pPr>
      <w:r w:rsidRPr="00103C18">
        <w:rPr>
          <w:rFonts w:ascii="Arial" w:hAnsi="Arial" w:cs="Arial"/>
          <w:sz w:val="22"/>
          <w:szCs w:val="22"/>
        </w:rPr>
        <w:t>realizację sprzedaży z rozróżnieniem:</w:t>
      </w:r>
    </w:p>
    <w:p w14:paraId="3F66D3CD" w14:textId="77777777" w:rsidR="003806B4" w:rsidRPr="00103C18" w:rsidRDefault="003806B4" w:rsidP="008B256C">
      <w:pPr>
        <w:pStyle w:val="Akapitzlist"/>
        <w:numPr>
          <w:ilvl w:val="0"/>
          <w:numId w:val="299"/>
        </w:numPr>
        <w:spacing w:line="276" w:lineRule="auto"/>
        <w:jc w:val="both"/>
        <w:rPr>
          <w:rFonts w:ascii="Arial" w:hAnsi="Arial"/>
          <w:sz w:val="22"/>
          <w:szCs w:val="22"/>
        </w:rPr>
      </w:pPr>
      <w:r w:rsidRPr="00103C18">
        <w:rPr>
          <w:rFonts w:ascii="Arial" w:hAnsi="Arial"/>
          <w:sz w:val="22"/>
          <w:szCs w:val="22"/>
        </w:rPr>
        <w:t>rodzaju dokumentu drukowanego (paragon/faktura); </w:t>
      </w:r>
    </w:p>
    <w:p w14:paraId="66D82FF2" w14:textId="77777777" w:rsidR="003806B4" w:rsidRPr="00103C18" w:rsidRDefault="003806B4" w:rsidP="008B256C">
      <w:pPr>
        <w:pStyle w:val="Akapitzlist"/>
        <w:numPr>
          <w:ilvl w:val="0"/>
          <w:numId w:val="299"/>
        </w:numPr>
        <w:spacing w:line="276" w:lineRule="auto"/>
        <w:jc w:val="both"/>
        <w:rPr>
          <w:rFonts w:ascii="Arial" w:hAnsi="Arial"/>
          <w:sz w:val="22"/>
          <w:szCs w:val="22"/>
        </w:rPr>
      </w:pPr>
      <w:r w:rsidRPr="00103C18">
        <w:rPr>
          <w:rFonts w:ascii="Arial" w:hAnsi="Arial"/>
          <w:sz w:val="22"/>
          <w:szCs w:val="22"/>
        </w:rPr>
        <w:t>typu sprzedaży; </w:t>
      </w:r>
    </w:p>
    <w:p w14:paraId="0EB433E7" w14:textId="77777777" w:rsidR="003806B4" w:rsidRPr="00103C18" w:rsidRDefault="003806B4" w:rsidP="008B256C">
      <w:pPr>
        <w:pStyle w:val="Akapitzlist"/>
        <w:numPr>
          <w:ilvl w:val="0"/>
          <w:numId w:val="299"/>
        </w:numPr>
        <w:spacing w:line="276" w:lineRule="auto"/>
        <w:jc w:val="both"/>
        <w:rPr>
          <w:rFonts w:ascii="Arial" w:hAnsi="Arial"/>
          <w:sz w:val="22"/>
          <w:szCs w:val="22"/>
        </w:rPr>
      </w:pPr>
      <w:r w:rsidRPr="00103C18">
        <w:rPr>
          <w:rFonts w:ascii="Arial" w:hAnsi="Arial"/>
          <w:sz w:val="22"/>
          <w:szCs w:val="22"/>
        </w:rPr>
        <w:t>rodzaju klienta (jednorazowy, założony w systemie); </w:t>
      </w:r>
    </w:p>
    <w:p w14:paraId="3237E85B" w14:textId="77777777" w:rsidR="003806B4" w:rsidRPr="00103C18" w:rsidRDefault="003806B4" w:rsidP="008B256C">
      <w:pPr>
        <w:pStyle w:val="Akapitzlist"/>
        <w:numPr>
          <w:ilvl w:val="0"/>
          <w:numId w:val="299"/>
        </w:numPr>
        <w:spacing w:line="276" w:lineRule="auto"/>
        <w:jc w:val="both"/>
        <w:rPr>
          <w:rFonts w:ascii="Arial" w:hAnsi="Arial"/>
          <w:sz w:val="22"/>
          <w:szCs w:val="22"/>
        </w:rPr>
      </w:pPr>
      <w:r w:rsidRPr="00103C18">
        <w:rPr>
          <w:rFonts w:ascii="Arial" w:hAnsi="Arial"/>
          <w:sz w:val="22"/>
          <w:szCs w:val="22"/>
        </w:rPr>
        <w:t>etapu finalizacji (czy proces ma się skończyć paragonem/fakturą, czy też na etapie dokumentu WZ - zlecenie otwarte); </w:t>
      </w:r>
    </w:p>
    <w:p w14:paraId="25D9B0D2" w14:textId="77777777" w:rsidR="003806B4" w:rsidRPr="00103C18" w:rsidRDefault="003806B4" w:rsidP="008B256C">
      <w:pPr>
        <w:pStyle w:val="Akapitzlist"/>
        <w:numPr>
          <w:ilvl w:val="0"/>
          <w:numId w:val="299"/>
        </w:numPr>
        <w:spacing w:line="276" w:lineRule="auto"/>
        <w:jc w:val="both"/>
        <w:rPr>
          <w:rFonts w:ascii="Arial" w:hAnsi="Arial"/>
          <w:sz w:val="22"/>
          <w:szCs w:val="22"/>
        </w:rPr>
      </w:pPr>
      <w:r w:rsidRPr="00103C18">
        <w:rPr>
          <w:rFonts w:ascii="Arial" w:hAnsi="Arial"/>
          <w:sz w:val="22"/>
          <w:szCs w:val="22"/>
        </w:rPr>
        <w:t>rodzaju płatności (gotówka/karta/inne - w przypadku klientów założonych w systemie); </w:t>
      </w:r>
    </w:p>
    <w:p w14:paraId="2B611FE3" w14:textId="77777777" w:rsidR="003806B4" w:rsidRPr="00103C18" w:rsidRDefault="003806B4" w:rsidP="003D5099">
      <w:pPr>
        <w:numPr>
          <w:ilvl w:val="0"/>
          <w:numId w:val="38"/>
        </w:numPr>
        <w:spacing w:line="276" w:lineRule="auto"/>
        <w:jc w:val="both"/>
        <w:rPr>
          <w:rFonts w:ascii="Arial" w:hAnsi="Arial" w:cs="Arial"/>
          <w:sz w:val="22"/>
          <w:szCs w:val="22"/>
        </w:rPr>
      </w:pPr>
      <w:r w:rsidRPr="00103C18">
        <w:rPr>
          <w:rFonts w:ascii="Arial" w:hAnsi="Arial" w:cs="Arial"/>
          <w:sz w:val="22"/>
          <w:szCs w:val="22"/>
        </w:rPr>
        <w:t>sprzedaży w ramach zleceń otwartych. </w:t>
      </w:r>
    </w:p>
    <w:p w14:paraId="481118C3" w14:textId="77777777" w:rsidR="003806B4" w:rsidRPr="00103C18" w:rsidRDefault="003806B4" w:rsidP="003806B4">
      <w:pPr>
        <w:spacing w:line="276" w:lineRule="auto"/>
        <w:jc w:val="both"/>
        <w:rPr>
          <w:rFonts w:ascii="Arial" w:hAnsi="Arial" w:cs="Arial"/>
          <w:sz w:val="22"/>
          <w:szCs w:val="22"/>
        </w:rPr>
      </w:pPr>
    </w:p>
    <w:p w14:paraId="52EFCDC0" w14:textId="77777777" w:rsidR="003806B4" w:rsidRPr="00103C18" w:rsidRDefault="003806B4" w:rsidP="003806B4">
      <w:pPr>
        <w:spacing w:line="276" w:lineRule="auto"/>
        <w:jc w:val="both"/>
        <w:rPr>
          <w:rFonts w:ascii="Arial" w:hAnsi="Arial" w:cs="Arial"/>
          <w:sz w:val="22"/>
          <w:szCs w:val="22"/>
        </w:rPr>
      </w:pPr>
      <w:r w:rsidRPr="00103C18">
        <w:rPr>
          <w:rFonts w:ascii="Arial" w:hAnsi="Arial" w:cs="Arial"/>
          <w:sz w:val="22"/>
          <w:szCs w:val="22"/>
        </w:rPr>
        <w:t>System powinien umożliwiać konfigurację: </w:t>
      </w:r>
    </w:p>
    <w:p w14:paraId="54B52194" w14:textId="77777777" w:rsidR="003806B4" w:rsidRPr="00103C18" w:rsidRDefault="003806B4" w:rsidP="003D5099">
      <w:pPr>
        <w:numPr>
          <w:ilvl w:val="0"/>
          <w:numId w:val="39"/>
        </w:numPr>
        <w:spacing w:line="276" w:lineRule="auto"/>
        <w:jc w:val="both"/>
        <w:rPr>
          <w:rFonts w:ascii="Arial" w:hAnsi="Arial" w:cs="Arial"/>
          <w:sz w:val="22"/>
          <w:szCs w:val="22"/>
        </w:rPr>
      </w:pPr>
      <w:r w:rsidRPr="00103C18">
        <w:rPr>
          <w:rFonts w:ascii="Arial" w:hAnsi="Arial" w:cs="Arial"/>
          <w:sz w:val="22"/>
          <w:szCs w:val="22"/>
        </w:rPr>
        <w:t>powiązanie użytkownika z drukarką fiskalną;  </w:t>
      </w:r>
    </w:p>
    <w:p w14:paraId="43D61B02" w14:textId="77777777" w:rsidR="003806B4" w:rsidRPr="00103C18" w:rsidRDefault="003806B4" w:rsidP="003D5099">
      <w:pPr>
        <w:numPr>
          <w:ilvl w:val="0"/>
          <w:numId w:val="39"/>
        </w:numPr>
        <w:spacing w:line="276" w:lineRule="auto"/>
        <w:jc w:val="both"/>
        <w:rPr>
          <w:rFonts w:ascii="Arial" w:hAnsi="Arial" w:cs="Arial"/>
          <w:sz w:val="22"/>
          <w:szCs w:val="22"/>
        </w:rPr>
      </w:pPr>
      <w:r w:rsidRPr="00103C18">
        <w:rPr>
          <w:rFonts w:ascii="Arial" w:hAnsi="Arial" w:cs="Arial"/>
          <w:sz w:val="22"/>
          <w:szCs w:val="22"/>
        </w:rPr>
        <w:t>podstawowych parametrów obsługiwanych dokumentów (typ dokumentu, skład sprzedaży, biuro sprzedaży itd.); </w:t>
      </w:r>
    </w:p>
    <w:p w14:paraId="07D6F951" w14:textId="77777777" w:rsidR="003806B4" w:rsidRPr="00103C18" w:rsidRDefault="003806B4" w:rsidP="003D5099">
      <w:pPr>
        <w:numPr>
          <w:ilvl w:val="0"/>
          <w:numId w:val="39"/>
        </w:numPr>
        <w:spacing w:line="276" w:lineRule="auto"/>
        <w:jc w:val="both"/>
        <w:rPr>
          <w:rFonts w:ascii="Arial" w:hAnsi="Arial" w:cs="Arial"/>
          <w:sz w:val="22"/>
          <w:szCs w:val="22"/>
        </w:rPr>
      </w:pPr>
      <w:r w:rsidRPr="00103C18">
        <w:rPr>
          <w:rFonts w:ascii="Arial" w:hAnsi="Arial" w:cs="Arial"/>
          <w:sz w:val="22"/>
          <w:szCs w:val="22"/>
        </w:rPr>
        <w:t>wzorcowych partnerów, używanych jako szablon przy zakładaniu Odbiorców (Klientów); </w:t>
      </w:r>
    </w:p>
    <w:p w14:paraId="5D2746E1" w14:textId="77777777" w:rsidR="003806B4" w:rsidRPr="00103C18" w:rsidRDefault="003806B4" w:rsidP="003D5099">
      <w:pPr>
        <w:numPr>
          <w:ilvl w:val="0"/>
          <w:numId w:val="39"/>
        </w:numPr>
        <w:spacing w:line="276" w:lineRule="auto"/>
        <w:jc w:val="both"/>
        <w:rPr>
          <w:rFonts w:ascii="Arial" w:hAnsi="Arial" w:cs="Arial"/>
          <w:sz w:val="22"/>
          <w:szCs w:val="22"/>
        </w:rPr>
      </w:pPr>
      <w:r w:rsidRPr="00103C18">
        <w:rPr>
          <w:rFonts w:ascii="Arial" w:hAnsi="Arial" w:cs="Arial"/>
          <w:sz w:val="22"/>
          <w:szCs w:val="22"/>
        </w:rPr>
        <w:t>wskazanie partnerów do obsługi klientów jednorazowych.</w:t>
      </w:r>
    </w:p>
    <w:p w14:paraId="46D71741" w14:textId="77777777" w:rsidR="003806B4" w:rsidRPr="00103C18" w:rsidRDefault="003806B4" w:rsidP="003806B4">
      <w:pPr>
        <w:spacing w:line="276" w:lineRule="auto"/>
        <w:jc w:val="both"/>
        <w:rPr>
          <w:rFonts w:ascii="Arial" w:hAnsi="Arial" w:cs="Arial"/>
          <w:sz w:val="22"/>
          <w:szCs w:val="22"/>
        </w:rPr>
      </w:pPr>
    </w:p>
    <w:p w14:paraId="44A3F992" w14:textId="77777777" w:rsidR="003806B4" w:rsidRPr="00103C18" w:rsidRDefault="003806B4" w:rsidP="003806B4">
      <w:pPr>
        <w:spacing w:line="276" w:lineRule="auto"/>
        <w:jc w:val="both"/>
        <w:rPr>
          <w:rFonts w:ascii="Arial" w:hAnsi="Arial" w:cs="Arial"/>
          <w:sz w:val="22"/>
          <w:szCs w:val="22"/>
        </w:rPr>
      </w:pPr>
      <w:r w:rsidRPr="00103C18">
        <w:rPr>
          <w:rFonts w:ascii="Arial" w:hAnsi="Arial" w:cs="Arial"/>
          <w:sz w:val="22"/>
          <w:szCs w:val="22"/>
        </w:rPr>
        <w:t xml:space="preserve">Docelowo system będzie obsługiwał do </w:t>
      </w:r>
      <w:r w:rsidRPr="00103C18">
        <w:rPr>
          <w:rFonts w:ascii="Arial" w:hAnsi="Arial" w:cs="Arial"/>
          <w:b/>
          <w:bCs/>
          <w:sz w:val="22"/>
          <w:szCs w:val="22"/>
        </w:rPr>
        <w:t xml:space="preserve">60 </w:t>
      </w:r>
      <w:r w:rsidRPr="00103C18">
        <w:rPr>
          <w:rFonts w:ascii="Arial" w:hAnsi="Arial" w:cs="Arial"/>
          <w:sz w:val="22"/>
          <w:szCs w:val="22"/>
        </w:rPr>
        <w:t>punktów sprzedaży.</w:t>
      </w:r>
    </w:p>
    <w:bookmarkEnd w:id="343"/>
    <w:bookmarkEnd w:id="344"/>
    <w:bookmarkEnd w:id="345"/>
    <w:bookmarkEnd w:id="346"/>
    <w:bookmarkEnd w:id="347"/>
    <w:bookmarkEnd w:id="348"/>
    <w:bookmarkEnd w:id="349"/>
    <w:p w14:paraId="61AA3186" w14:textId="77777777" w:rsidR="00EB208A" w:rsidRPr="00103C18" w:rsidRDefault="00EB208A" w:rsidP="00D4495E">
      <w:pPr>
        <w:spacing w:line="276" w:lineRule="auto"/>
        <w:jc w:val="both"/>
        <w:rPr>
          <w:rFonts w:ascii="Arial" w:hAnsi="Arial" w:cs="Arial"/>
          <w:sz w:val="22"/>
          <w:szCs w:val="22"/>
        </w:rPr>
      </w:pPr>
    </w:p>
    <w:p w14:paraId="593AD990" w14:textId="77777777" w:rsidR="00EB208A" w:rsidRPr="00103C18" w:rsidRDefault="00EB208A" w:rsidP="00D4495E">
      <w:pPr>
        <w:spacing w:line="276" w:lineRule="auto"/>
        <w:jc w:val="both"/>
        <w:rPr>
          <w:rFonts w:ascii="Arial" w:hAnsi="Arial" w:cs="Arial"/>
          <w:b/>
          <w:bCs/>
          <w:sz w:val="22"/>
          <w:szCs w:val="22"/>
        </w:rPr>
      </w:pPr>
      <w:r w:rsidRPr="00103C18">
        <w:rPr>
          <w:rFonts w:ascii="Arial" w:hAnsi="Arial" w:cs="Arial"/>
          <w:b/>
          <w:bCs/>
          <w:sz w:val="22"/>
          <w:szCs w:val="22"/>
        </w:rPr>
        <w:t>Zakres wdrożenia:</w:t>
      </w:r>
    </w:p>
    <w:p w14:paraId="41B95B21" w14:textId="77777777" w:rsidR="00EB208A" w:rsidRPr="00103C18" w:rsidRDefault="00EB208A" w:rsidP="00D4495E">
      <w:pPr>
        <w:spacing w:line="276" w:lineRule="auto"/>
        <w:jc w:val="both"/>
        <w:rPr>
          <w:rFonts w:ascii="Arial" w:hAnsi="Arial" w:cs="Arial"/>
          <w:sz w:val="22"/>
          <w:szCs w:val="22"/>
        </w:rPr>
      </w:pPr>
    </w:p>
    <w:p w14:paraId="7EE9D774" w14:textId="77777777" w:rsidR="00EB208A" w:rsidRPr="00103C18" w:rsidRDefault="00EB208A" w:rsidP="003D5099">
      <w:pPr>
        <w:numPr>
          <w:ilvl w:val="0"/>
          <w:numId w:val="47"/>
        </w:numPr>
        <w:spacing w:after="160" w:line="259" w:lineRule="auto"/>
        <w:contextualSpacing/>
        <w:jc w:val="both"/>
        <w:rPr>
          <w:rFonts w:ascii="Arial" w:eastAsia="Yu Mincho" w:hAnsi="Arial" w:cs="Arial"/>
          <w:sz w:val="22"/>
          <w:szCs w:val="22"/>
          <w:lang w:eastAsia="en-US"/>
        </w:rPr>
      </w:pPr>
      <w:r w:rsidRPr="00103C18">
        <w:rPr>
          <w:rFonts w:ascii="Arial" w:eastAsia="Calibri" w:hAnsi="Arial" w:cs="Arial"/>
          <w:sz w:val="22"/>
          <w:szCs w:val="22"/>
          <w:lang w:eastAsia="en-US"/>
        </w:rPr>
        <w:t>Interfejs użytkownika możliwy do uruchomienia przez przeglądarkę internetową (obsługa urządzeń mobilnych).</w:t>
      </w:r>
    </w:p>
    <w:p w14:paraId="6BFB6E81"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Zarządzanie drukarkami fiskalnymi – rejestrowanie w systemie nowego urządzenia, edycja parametrów, ustawianie statusu (urządzenie aktywne, urządzenie nieaktywne), przypisanie urządzenia do obiektu (jednostki organizacyjnej), przypisanie urządzenia do użytkownika.</w:t>
      </w:r>
    </w:p>
    <w:p w14:paraId="27CB4453" w14:textId="77777777" w:rsidR="00EB208A" w:rsidRPr="00103C18" w:rsidRDefault="00EB208A" w:rsidP="003D5099">
      <w:pPr>
        <w:numPr>
          <w:ilvl w:val="0"/>
          <w:numId w:val="47"/>
        </w:numPr>
        <w:spacing w:after="160" w:line="259" w:lineRule="auto"/>
        <w:contextualSpacing/>
        <w:jc w:val="both"/>
        <w:rPr>
          <w:rFonts w:ascii="Arial" w:eastAsia="Yu Mincho" w:hAnsi="Arial" w:cs="Arial"/>
          <w:sz w:val="22"/>
          <w:szCs w:val="22"/>
          <w:lang w:eastAsia="en-US"/>
        </w:rPr>
      </w:pPr>
      <w:r w:rsidRPr="00103C18">
        <w:rPr>
          <w:rFonts w:ascii="Arial" w:eastAsia="Calibri" w:hAnsi="Arial" w:cs="Arial"/>
          <w:sz w:val="22"/>
          <w:szCs w:val="22"/>
          <w:lang w:eastAsia="en-US"/>
        </w:rPr>
        <w:t>Rejestrowanie nowego partnera handlowego (nabywcy) w systemie.</w:t>
      </w:r>
    </w:p>
    <w:p w14:paraId="3C08E890"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 xml:space="preserve">Filtrowanie dostępnych indeksów materiałowych (towarów i/lub usług) względem technicznego kodu i/lub nazwy. </w:t>
      </w:r>
    </w:p>
    <w:p w14:paraId="3CCEAFEF"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Dodawanie nowych indeksów materiałowych wraz z określaniem stawki VAT.</w:t>
      </w:r>
    </w:p>
    <w:p w14:paraId="60403292" w14:textId="77777777" w:rsidR="00EB208A" w:rsidRPr="00103C18" w:rsidRDefault="00EB208A" w:rsidP="003D5099">
      <w:pPr>
        <w:numPr>
          <w:ilvl w:val="0"/>
          <w:numId w:val="47"/>
        </w:numPr>
        <w:spacing w:after="160" w:line="259" w:lineRule="auto"/>
        <w:contextualSpacing/>
        <w:jc w:val="both"/>
        <w:rPr>
          <w:rFonts w:ascii="Arial" w:eastAsia="Yu Mincho" w:hAnsi="Arial" w:cs="Arial"/>
          <w:sz w:val="22"/>
          <w:szCs w:val="22"/>
          <w:lang w:eastAsia="en-US"/>
        </w:rPr>
      </w:pPr>
      <w:r w:rsidRPr="00103C18">
        <w:rPr>
          <w:rFonts w:ascii="Arial" w:eastAsia="Calibri" w:hAnsi="Arial" w:cs="Arial"/>
          <w:sz w:val="22"/>
          <w:szCs w:val="22"/>
          <w:lang w:eastAsia="en-US"/>
        </w:rPr>
        <w:t>Utrzymywanie cenników dla indeksów materiałowych (towarów i/lub usług) będących przedmiotem sprzedaży, alternatywnie możliwość ręcznego określenia ceny w momencie rejestrowania transakcji sprzedaży.</w:t>
      </w:r>
    </w:p>
    <w:p w14:paraId="19E10793" w14:textId="77777777" w:rsidR="00EB208A" w:rsidRPr="00103C18" w:rsidRDefault="00EB208A" w:rsidP="003D5099">
      <w:pPr>
        <w:numPr>
          <w:ilvl w:val="0"/>
          <w:numId w:val="47"/>
        </w:numPr>
        <w:spacing w:after="160" w:line="259" w:lineRule="auto"/>
        <w:contextualSpacing/>
        <w:jc w:val="both"/>
        <w:rPr>
          <w:rFonts w:ascii="Arial" w:eastAsia="Yu Mincho" w:hAnsi="Arial" w:cs="Arial"/>
          <w:sz w:val="22"/>
          <w:szCs w:val="22"/>
          <w:lang w:eastAsia="en-US"/>
        </w:rPr>
      </w:pPr>
      <w:r w:rsidRPr="00103C18">
        <w:rPr>
          <w:rFonts w:ascii="Arial" w:eastAsia="Calibri" w:hAnsi="Arial" w:cs="Arial"/>
          <w:sz w:val="22"/>
          <w:szCs w:val="22"/>
          <w:lang w:eastAsia="en-US"/>
        </w:rPr>
        <w:lastRenderedPageBreak/>
        <w:t>Rejestrowanie transakcji sprzedaży z użyciem zarejestrowanego partnera handlowego (nabywcy) lub niezarejestrowanego partnera handlowego (tzw. nabywcy jednorazowego).</w:t>
      </w:r>
    </w:p>
    <w:p w14:paraId="68EC4188"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Możliwość wskazywania przedmiotu sprzedaży przez zeskanowanie kodu kreskowego.</w:t>
      </w:r>
    </w:p>
    <w:p w14:paraId="4A9AE1E9"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Określanie metody płatności w ramach rejestrowanej transakcji (gotówka, karta, przelew).</w:t>
      </w:r>
    </w:p>
    <w:p w14:paraId="32D989E0"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Określanie typu transakcji (wyłącznie paragon, paragon + faktura, wyłącznie faktura).</w:t>
      </w:r>
    </w:p>
    <w:p w14:paraId="5E8B353C"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W ramach zarejestrowanej transakcji wysłanie polecenia do drukarki fiskalnej celem wydruku paragonu fiskalnego.</w:t>
      </w:r>
    </w:p>
    <w:p w14:paraId="1D8616FD"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Wydruk faktury do paragonu (przy założeniu, że w ramach rejestrowanej transakcji zostaną wprowadzone wszystkie dane wymagane na fakturze, czyli dane teleadresowe i NIP).</w:t>
      </w:r>
    </w:p>
    <w:p w14:paraId="3C2CB9BB" w14:textId="77777777" w:rsidR="00EB208A"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Wysyłanie polecenia do drukarki fiskalnej dotyczącego wydruku raportu dobowego i/lub raportu miesięcznego.</w:t>
      </w:r>
    </w:p>
    <w:p w14:paraId="1ADE2243" w14:textId="77777777" w:rsidR="00571FCC" w:rsidRPr="00103C18" w:rsidRDefault="00EB208A" w:rsidP="003D5099">
      <w:pPr>
        <w:numPr>
          <w:ilvl w:val="0"/>
          <w:numId w:val="47"/>
        </w:numPr>
        <w:spacing w:after="160" w:line="259" w:lineRule="auto"/>
        <w:contextualSpacing/>
        <w:jc w:val="both"/>
        <w:rPr>
          <w:rFonts w:ascii="Arial" w:eastAsia="Calibri" w:hAnsi="Arial" w:cs="Arial"/>
          <w:sz w:val="22"/>
          <w:szCs w:val="22"/>
          <w:lang w:eastAsia="en-US"/>
        </w:rPr>
      </w:pPr>
      <w:r w:rsidRPr="00103C18">
        <w:rPr>
          <w:rFonts w:ascii="Arial" w:eastAsia="Calibri" w:hAnsi="Arial" w:cs="Arial"/>
          <w:sz w:val="22"/>
          <w:szCs w:val="22"/>
          <w:lang w:eastAsia="en-US"/>
        </w:rPr>
        <w:t>Generowanie raportów okresowych sprzedaży (raportowanie sprzedaży ze względu na przedmiot sprzedaży i nabywcę w rozbiciu na stawki VAT, metody płatności, typy sprzedaży) w odniesieniu do konkretnej drukarki fiskalnej</w:t>
      </w:r>
      <w:r w:rsidR="007835EA" w:rsidRPr="00103C18">
        <w:rPr>
          <w:rFonts w:ascii="Arial" w:eastAsia="Calibri" w:hAnsi="Arial" w:cs="Arial"/>
          <w:sz w:val="22"/>
          <w:szCs w:val="22"/>
          <w:lang w:eastAsia="en-US"/>
        </w:rPr>
        <w:t>.</w:t>
      </w:r>
    </w:p>
    <w:p w14:paraId="56D52A52" w14:textId="77777777" w:rsidR="00DF365B" w:rsidRPr="00103C18" w:rsidRDefault="00023B36" w:rsidP="00621D8F">
      <w:pPr>
        <w:pStyle w:val="Nagwek3"/>
        <w:spacing w:line="276" w:lineRule="auto"/>
        <w:rPr>
          <w:rFonts w:ascii="Arial" w:hAnsi="Arial" w:cs="Arial"/>
          <w:bCs/>
          <w:sz w:val="22"/>
          <w:szCs w:val="22"/>
        </w:rPr>
      </w:pPr>
      <w:bookmarkStart w:id="350" w:name="_Toc417389494"/>
      <w:bookmarkStart w:id="351" w:name="_Toc225906009"/>
      <w:bookmarkStart w:id="352" w:name="_Toc39065451"/>
      <w:bookmarkStart w:id="353" w:name="_Toc941378911"/>
      <w:bookmarkStart w:id="354" w:name="_Toc1287813239"/>
      <w:bookmarkStart w:id="355" w:name="_Toc1531671760"/>
      <w:bookmarkStart w:id="356" w:name="_Toc93673164"/>
      <w:bookmarkStart w:id="357" w:name="_Toc107955764"/>
      <w:r w:rsidRPr="00103C18">
        <w:rPr>
          <w:rFonts w:ascii="Arial" w:hAnsi="Arial" w:cs="Arial"/>
          <w:bCs/>
          <w:sz w:val="22"/>
          <w:szCs w:val="22"/>
        </w:rPr>
        <w:t>Z</w:t>
      </w:r>
      <w:r w:rsidR="00DF365B" w:rsidRPr="00103C18">
        <w:rPr>
          <w:rFonts w:ascii="Arial" w:hAnsi="Arial" w:cs="Arial"/>
          <w:bCs/>
          <w:sz w:val="22"/>
          <w:szCs w:val="22"/>
        </w:rPr>
        <w:t>arządzani</w:t>
      </w:r>
      <w:r w:rsidRPr="00103C18">
        <w:rPr>
          <w:rFonts w:ascii="Arial" w:hAnsi="Arial" w:cs="Arial"/>
          <w:bCs/>
          <w:sz w:val="22"/>
          <w:szCs w:val="22"/>
        </w:rPr>
        <w:t>e</w:t>
      </w:r>
      <w:r w:rsidR="00DF365B" w:rsidRPr="00103C18">
        <w:rPr>
          <w:rFonts w:ascii="Arial" w:hAnsi="Arial" w:cs="Arial"/>
          <w:bCs/>
          <w:sz w:val="22"/>
          <w:szCs w:val="22"/>
        </w:rPr>
        <w:t xml:space="preserve"> relacjami z klientami</w:t>
      </w:r>
      <w:bookmarkEnd w:id="350"/>
      <w:bookmarkEnd w:id="351"/>
      <w:bookmarkEnd w:id="352"/>
      <w:bookmarkEnd w:id="353"/>
      <w:bookmarkEnd w:id="354"/>
      <w:bookmarkEnd w:id="355"/>
      <w:bookmarkEnd w:id="356"/>
      <w:bookmarkEnd w:id="357"/>
    </w:p>
    <w:p w14:paraId="4AC57EA7" w14:textId="77777777" w:rsidR="002B2685" w:rsidRPr="00103C18" w:rsidRDefault="002B2685" w:rsidP="00621D8F">
      <w:pPr>
        <w:spacing w:line="276" w:lineRule="auto"/>
        <w:jc w:val="both"/>
        <w:rPr>
          <w:rFonts w:ascii="Arial" w:hAnsi="Arial" w:cs="Arial"/>
          <w:sz w:val="22"/>
          <w:szCs w:val="22"/>
        </w:rPr>
      </w:pPr>
    </w:p>
    <w:p w14:paraId="1598B7F8" w14:textId="77777777" w:rsidR="002B2685" w:rsidRPr="00103C18" w:rsidRDefault="002B2685" w:rsidP="00621D8F">
      <w:pPr>
        <w:spacing w:line="276" w:lineRule="auto"/>
        <w:jc w:val="both"/>
        <w:rPr>
          <w:rFonts w:ascii="Arial" w:hAnsi="Arial" w:cs="Arial"/>
          <w:sz w:val="22"/>
          <w:szCs w:val="22"/>
        </w:rPr>
      </w:pPr>
      <w:r w:rsidRPr="00103C18">
        <w:rPr>
          <w:rFonts w:ascii="Arial" w:hAnsi="Arial" w:cs="Arial"/>
          <w:sz w:val="22"/>
          <w:szCs w:val="22"/>
        </w:rPr>
        <w:t xml:space="preserve">Obszar funkcjonalny ma pomagać w zarządzaniu relacjami z klientami i umożliwiać konfigurowanie </w:t>
      </w:r>
      <w:r w:rsidR="20D55E9A" w:rsidRPr="00103C18">
        <w:rPr>
          <w:rFonts w:ascii="Arial" w:hAnsi="Arial" w:cs="Arial"/>
          <w:sz w:val="22"/>
          <w:szCs w:val="22"/>
        </w:rPr>
        <w:t>oraz</w:t>
      </w:r>
      <w:r w:rsidRPr="00103C18">
        <w:rPr>
          <w:rFonts w:ascii="Arial" w:hAnsi="Arial" w:cs="Arial"/>
          <w:sz w:val="22"/>
          <w:szCs w:val="22"/>
        </w:rPr>
        <w:t xml:space="preserve"> uruchamianie funkcji i procesów dla różnych obszarów, takich jak wsparcie działań przedsprzedażowych, przetwarzanie umów serwisowych, przetwarzanie zamówień serwisowych i interakcja z klientem.</w:t>
      </w:r>
    </w:p>
    <w:p w14:paraId="1ED65CC5" w14:textId="77777777" w:rsidR="002B2685" w:rsidRPr="00103C18" w:rsidRDefault="002B2685" w:rsidP="00621D8F">
      <w:pPr>
        <w:spacing w:line="276" w:lineRule="auto"/>
        <w:jc w:val="both"/>
        <w:rPr>
          <w:rFonts w:ascii="Arial" w:hAnsi="Arial" w:cs="Arial"/>
          <w:sz w:val="22"/>
          <w:szCs w:val="22"/>
        </w:rPr>
      </w:pPr>
    </w:p>
    <w:p w14:paraId="20B1A379" w14:textId="77777777" w:rsidR="002B2685" w:rsidRPr="005C144D" w:rsidRDefault="002B2685" w:rsidP="00621D8F">
      <w:pPr>
        <w:spacing w:line="276" w:lineRule="auto"/>
        <w:jc w:val="both"/>
        <w:rPr>
          <w:rFonts w:ascii="Arial" w:hAnsi="Arial" w:cs="Arial"/>
          <w:bCs/>
          <w:sz w:val="22"/>
          <w:szCs w:val="22"/>
        </w:rPr>
      </w:pPr>
      <w:r w:rsidRPr="00103C18">
        <w:rPr>
          <w:rFonts w:ascii="Arial" w:hAnsi="Arial" w:cs="Arial"/>
          <w:sz w:val="22"/>
          <w:szCs w:val="22"/>
        </w:rPr>
        <w:t xml:space="preserve">Kluczowe funkcjonalności w ramach </w:t>
      </w:r>
      <w:r w:rsidRPr="00103C18">
        <w:rPr>
          <w:rFonts w:ascii="Arial" w:hAnsi="Arial" w:cs="Arial"/>
          <w:bCs/>
          <w:sz w:val="22"/>
          <w:szCs w:val="22"/>
        </w:rPr>
        <w:t>wsparcia sprzedaży:</w:t>
      </w:r>
    </w:p>
    <w:p w14:paraId="59D90B62" w14:textId="77777777" w:rsidR="002B2685" w:rsidRPr="005C144D" w:rsidRDefault="002B268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klientami</w:t>
      </w:r>
      <w:r w:rsidR="5A895747" w:rsidRPr="005C144D">
        <w:rPr>
          <w:rFonts w:ascii="Arial" w:hAnsi="Arial" w:cs="Arial"/>
          <w:sz w:val="22"/>
          <w:szCs w:val="22"/>
        </w:rPr>
        <w:t xml:space="preserve">, </w:t>
      </w:r>
      <w:r w:rsidRPr="005C144D">
        <w:rPr>
          <w:rFonts w:ascii="Arial" w:hAnsi="Arial" w:cs="Arial"/>
          <w:sz w:val="22"/>
          <w:szCs w:val="22"/>
        </w:rPr>
        <w:t>potencjalnymi klientami oraz kontaktami;</w:t>
      </w:r>
    </w:p>
    <w:p w14:paraId="769691CE" w14:textId="77777777" w:rsidR="002B2685" w:rsidRPr="005C144D" w:rsidRDefault="002B268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aktywnościami: za pomocą zarządzania aktywnościami będzie można rejestrować wszystkie działania pracowników firmy, umawiać spotkania i tworzyć zadania, będzie możliwy przegląd działań członków zespołu sprzedażowego;</w:t>
      </w:r>
    </w:p>
    <w:p w14:paraId="09647890" w14:textId="77777777" w:rsidR="002B2685" w:rsidRPr="005C144D" w:rsidRDefault="002B268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potencjalnymi szansami sprzedaży: ma automatyzować początkowy proces przedsprzedażowy i tworzyć powiązanie między pierwszym zainteresowaniem potencjalnego klienta a sprzedażą;</w:t>
      </w:r>
    </w:p>
    <w:p w14:paraId="6E71CF00" w14:textId="77777777" w:rsidR="002B2685" w:rsidRPr="005C144D" w:rsidRDefault="002B268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zarządzanie szansami sprzedaży: za pomocą zarządzania szansami można będzie kontrolować proces sprzedaży. Szansa opisuje perspektywę sprzedaży, żądane produkty lub usługi, budżet, potencjalną wielkość sprzedaży i szacowane prawdopodobieństwo sprzedaży;</w:t>
      </w:r>
    </w:p>
    <w:p w14:paraId="1F1F3707" w14:textId="77777777" w:rsidR="002B2685" w:rsidRPr="005C144D" w:rsidRDefault="002B2685"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wgląd w kontrakty, faktury, rozliczenia z klientami.</w:t>
      </w:r>
    </w:p>
    <w:p w14:paraId="0B8EBD1F" w14:textId="77777777" w:rsidR="002B2685" w:rsidRPr="005C144D" w:rsidRDefault="002B2685" w:rsidP="00621D8F">
      <w:pPr>
        <w:spacing w:line="276" w:lineRule="auto"/>
        <w:ind w:left="720"/>
        <w:jc w:val="both"/>
        <w:rPr>
          <w:rFonts w:ascii="Arial" w:hAnsi="Arial" w:cs="Arial"/>
          <w:sz w:val="22"/>
          <w:szCs w:val="22"/>
        </w:rPr>
      </w:pPr>
    </w:p>
    <w:p w14:paraId="7DF9FCDD" w14:textId="77777777" w:rsidR="00D87F37" w:rsidRPr="005C144D" w:rsidRDefault="00D87F37" w:rsidP="00D87F37">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A095C">
        <w:rPr>
          <w:rFonts w:ascii="Arial" w:eastAsia="Calibri" w:hAnsi="Arial" w:cs="Arial"/>
          <w:sz w:val="22"/>
          <w:szCs w:val="22"/>
          <w:lang w:eastAsia="en-US"/>
        </w:rPr>
        <w:t>Systemu.</w:t>
      </w:r>
    </w:p>
    <w:p w14:paraId="7A66A9BC" w14:textId="77777777" w:rsidR="002B2685" w:rsidRPr="005C144D" w:rsidRDefault="002B2685" w:rsidP="00621D8F">
      <w:pPr>
        <w:spacing w:line="276" w:lineRule="auto"/>
        <w:jc w:val="both"/>
        <w:rPr>
          <w:rFonts w:ascii="Arial" w:hAnsi="Arial" w:cs="Arial"/>
          <w:sz w:val="22"/>
          <w:szCs w:val="22"/>
        </w:rPr>
      </w:pPr>
    </w:p>
    <w:p w14:paraId="4F8A9073" w14:textId="77777777" w:rsidR="006710FE" w:rsidRPr="005C144D" w:rsidRDefault="006710FE" w:rsidP="006710FE">
      <w:pPr>
        <w:spacing w:line="276" w:lineRule="auto"/>
        <w:jc w:val="both"/>
        <w:rPr>
          <w:rFonts w:ascii="Arial" w:hAnsi="Arial" w:cs="Arial"/>
          <w:sz w:val="22"/>
          <w:szCs w:val="22"/>
        </w:rPr>
      </w:pPr>
      <w:r w:rsidRPr="005C144D">
        <w:rPr>
          <w:rFonts w:ascii="Arial" w:hAnsi="Arial" w:cs="Arial"/>
          <w:sz w:val="22"/>
          <w:szCs w:val="22"/>
        </w:rPr>
        <w:t>Docelowo z</w:t>
      </w:r>
      <w:r w:rsidR="00023B36" w:rsidRPr="005C144D">
        <w:rPr>
          <w:rFonts w:ascii="Arial" w:hAnsi="Arial" w:cs="Arial"/>
          <w:sz w:val="22"/>
          <w:szCs w:val="22"/>
        </w:rPr>
        <w:t xml:space="preserve"> funkcjonalności </w:t>
      </w:r>
      <w:r w:rsidRPr="005C144D">
        <w:rPr>
          <w:rFonts w:ascii="Arial" w:hAnsi="Arial" w:cs="Arial"/>
          <w:sz w:val="22"/>
          <w:szCs w:val="22"/>
        </w:rPr>
        <w:t xml:space="preserve">będzie korzystać </w:t>
      </w:r>
      <w:r w:rsidRPr="005C144D">
        <w:rPr>
          <w:rFonts w:ascii="Arial" w:hAnsi="Arial" w:cs="Arial"/>
          <w:b/>
          <w:bCs/>
          <w:sz w:val="22"/>
          <w:szCs w:val="22"/>
        </w:rPr>
        <w:t>440</w:t>
      </w:r>
      <w:r w:rsidRPr="005C144D">
        <w:rPr>
          <w:rFonts w:ascii="Arial" w:hAnsi="Arial" w:cs="Arial"/>
          <w:sz w:val="22"/>
          <w:szCs w:val="22"/>
        </w:rPr>
        <w:t xml:space="preserve"> użytkowników.</w:t>
      </w:r>
    </w:p>
    <w:p w14:paraId="11D46F0F" w14:textId="77777777" w:rsidR="00CE5229" w:rsidRPr="005C144D" w:rsidRDefault="00CE5229" w:rsidP="006710FE">
      <w:pPr>
        <w:spacing w:line="276" w:lineRule="auto"/>
        <w:jc w:val="both"/>
        <w:rPr>
          <w:rFonts w:ascii="Arial" w:eastAsia="Yu Gothic Light" w:hAnsi="Arial" w:cs="Arial"/>
          <w:b/>
          <w:bCs/>
          <w:sz w:val="22"/>
          <w:szCs w:val="22"/>
          <w:u w:val="single"/>
          <w:lang w:eastAsia="en-US"/>
        </w:rPr>
      </w:pPr>
    </w:p>
    <w:p w14:paraId="1DB55FC7" w14:textId="77777777" w:rsidR="0027770E" w:rsidRPr="005C144D" w:rsidRDefault="0027770E" w:rsidP="006710FE">
      <w:pPr>
        <w:spacing w:line="276" w:lineRule="auto"/>
        <w:jc w:val="both"/>
        <w:rPr>
          <w:rFonts w:ascii="Arial" w:hAnsi="Arial" w:cs="Arial"/>
          <w:b/>
          <w:bCs/>
          <w:sz w:val="22"/>
          <w:szCs w:val="22"/>
        </w:rPr>
      </w:pPr>
      <w:r w:rsidRPr="005C144D">
        <w:rPr>
          <w:rFonts w:ascii="Arial" w:eastAsia="Yu Gothic Light" w:hAnsi="Arial" w:cs="Arial"/>
          <w:b/>
          <w:bCs/>
          <w:sz w:val="22"/>
          <w:szCs w:val="22"/>
          <w:lang w:eastAsia="en-US"/>
        </w:rPr>
        <w:t>Zakres wdrożenia:</w:t>
      </w:r>
    </w:p>
    <w:p w14:paraId="52281A27" w14:textId="77777777" w:rsidR="0027770E" w:rsidRPr="005C144D" w:rsidRDefault="0027770E" w:rsidP="00DD2D2E">
      <w:pPr>
        <w:rPr>
          <w:rFonts w:ascii="Arial" w:hAnsi="Arial" w:cs="Arial"/>
          <w:sz w:val="22"/>
          <w:szCs w:val="22"/>
        </w:rPr>
      </w:pPr>
      <w:bookmarkStart w:id="358" w:name="_Toc1825360730"/>
      <w:bookmarkStart w:id="359" w:name="_Toc1718037563"/>
      <w:bookmarkStart w:id="360" w:name="_Toc697683977"/>
      <w:bookmarkStart w:id="361" w:name="_Toc245790901"/>
      <w:bookmarkStart w:id="362" w:name="_Toc96181440"/>
      <w:bookmarkStart w:id="363" w:name="_Toc1436102683"/>
      <w:bookmarkStart w:id="364" w:name="_Toc93673165"/>
      <w:r w:rsidRPr="005C144D">
        <w:rPr>
          <w:rFonts w:ascii="Arial" w:hAnsi="Arial" w:cs="Arial"/>
          <w:sz w:val="22"/>
          <w:szCs w:val="22"/>
        </w:rPr>
        <w:t>Wdrożenie funkcjonalności Zarządzania Relacjami z Klientami nie jest przedmiotem niniejszego Zamówienia</w:t>
      </w:r>
      <w:r w:rsidR="00AA6E77">
        <w:rPr>
          <w:rFonts w:ascii="Arial" w:hAnsi="Arial" w:cs="Arial"/>
          <w:sz w:val="22"/>
          <w:szCs w:val="22"/>
        </w:rPr>
        <w:t>.</w:t>
      </w:r>
    </w:p>
    <w:p w14:paraId="6780213C" w14:textId="77777777" w:rsidR="00843D83" w:rsidRPr="005C144D" w:rsidRDefault="00843D83" w:rsidP="00843D83">
      <w:pPr>
        <w:pStyle w:val="Nagwek3"/>
        <w:spacing w:line="276" w:lineRule="auto"/>
        <w:rPr>
          <w:rFonts w:ascii="Arial" w:hAnsi="Arial" w:cs="Arial"/>
          <w:bCs/>
          <w:sz w:val="22"/>
          <w:szCs w:val="22"/>
        </w:rPr>
      </w:pPr>
      <w:bookmarkStart w:id="365" w:name="_Toc105751734"/>
      <w:bookmarkStart w:id="366" w:name="_Toc107955765"/>
      <w:r w:rsidRPr="005C144D">
        <w:rPr>
          <w:rFonts w:ascii="Arial" w:hAnsi="Arial" w:cs="Arial"/>
          <w:bCs/>
          <w:sz w:val="22"/>
          <w:szCs w:val="22"/>
        </w:rPr>
        <w:lastRenderedPageBreak/>
        <w:t>Rejestr podmiotów</w:t>
      </w:r>
      <w:bookmarkEnd w:id="365"/>
      <w:bookmarkEnd w:id="366"/>
    </w:p>
    <w:p w14:paraId="3987D72F" w14:textId="77777777" w:rsidR="00843D83" w:rsidRPr="005C144D" w:rsidRDefault="00843D83" w:rsidP="00843D83">
      <w:pPr>
        <w:spacing w:line="276" w:lineRule="auto"/>
        <w:jc w:val="both"/>
        <w:rPr>
          <w:rFonts w:ascii="Arial" w:hAnsi="Arial" w:cs="Arial"/>
          <w:sz w:val="22"/>
          <w:szCs w:val="22"/>
        </w:rPr>
      </w:pPr>
    </w:p>
    <w:p w14:paraId="2B56FE7E"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t>System ma zapewnić:</w:t>
      </w:r>
    </w:p>
    <w:p w14:paraId="436DE823" w14:textId="77777777" w:rsidR="00843D83" w:rsidRPr="005C144D" w:rsidRDefault="00843D83" w:rsidP="003D5099">
      <w:pPr>
        <w:pStyle w:val="Akapitzlist"/>
        <w:numPr>
          <w:ilvl w:val="0"/>
          <w:numId w:val="28"/>
        </w:numPr>
        <w:spacing w:line="276" w:lineRule="auto"/>
        <w:jc w:val="both"/>
        <w:rPr>
          <w:rFonts w:ascii="Arial" w:hAnsi="Arial"/>
          <w:sz w:val="22"/>
          <w:szCs w:val="22"/>
        </w:rPr>
      </w:pPr>
      <w:r w:rsidRPr="005C144D">
        <w:rPr>
          <w:rFonts w:ascii="Arial" w:hAnsi="Arial"/>
          <w:sz w:val="22"/>
          <w:szCs w:val="22"/>
        </w:rPr>
        <w:t xml:space="preserve">centralną bazę podmiotów (osób fizycznych i prawnych) dla pozostałych funkcjonalności aplikacyjnych </w:t>
      </w:r>
      <w:r w:rsidR="00FA095C">
        <w:rPr>
          <w:rFonts w:ascii="Arial" w:hAnsi="Arial"/>
          <w:sz w:val="22"/>
          <w:szCs w:val="22"/>
        </w:rPr>
        <w:t>Systemu</w:t>
      </w:r>
      <w:r w:rsidR="00FA095C" w:rsidRPr="005C144D">
        <w:rPr>
          <w:rFonts w:ascii="Arial" w:hAnsi="Arial"/>
          <w:sz w:val="22"/>
          <w:szCs w:val="22"/>
        </w:rPr>
        <w:t xml:space="preserve"> </w:t>
      </w:r>
      <w:r w:rsidRPr="005C144D">
        <w:rPr>
          <w:rFonts w:ascii="Arial" w:hAnsi="Arial"/>
          <w:sz w:val="22"/>
          <w:szCs w:val="22"/>
        </w:rPr>
        <w:t>(w tym m.in.: obsługa finansowa studentów, zaopatrzenie i zakupy, sprzedaż)  jak i systemów zewnętrznych;</w:t>
      </w:r>
    </w:p>
    <w:p w14:paraId="6A6F61AD" w14:textId="77777777" w:rsidR="00843D83" w:rsidRPr="005C144D" w:rsidRDefault="00843D83" w:rsidP="003D5099">
      <w:pPr>
        <w:pStyle w:val="Akapitzlist"/>
        <w:numPr>
          <w:ilvl w:val="0"/>
          <w:numId w:val="28"/>
        </w:numPr>
        <w:spacing w:line="276" w:lineRule="auto"/>
        <w:jc w:val="both"/>
        <w:rPr>
          <w:rFonts w:ascii="Arial" w:hAnsi="Arial"/>
          <w:sz w:val="22"/>
          <w:szCs w:val="22"/>
        </w:rPr>
      </w:pPr>
      <w:r w:rsidRPr="005C144D">
        <w:rPr>
          <w:rFonts w:ascii="Arial" w:hAnsi="Arial"/>
          <w:sz w:val="22"/>
          <w:szCs w:val="22"/>
        </w:rPr>
        <w:t>rejestrowanie wymaganego zakresu danych o podmiocie, zależnego od tego w jakich procesach biznesowych bierze udział podmiot;</w:t>
      </w:r>
    </w:p>
    <w:p w14:paraId="4E031751" w14:textId="77777777" w:rsidR="00843D83" w:rsidRPr="005C144D" w:rsidRDefault="00843D83" w:rsidP="003D5099">
      <w:pPr>
        <w:pStyle w:val="Akapitzlist"/>
        <w:numPr>
          <w:ilvl w:val="0"/>
          <w:numId w:val="28"/>
        </w:numPr>
        <w:spacing w:line="276" w:lineRule="auto"/>
        <w:jc w:val="both"/>
        <w:rPr>
          <w:rFonts w:ascii="Arial" w:hAnsi="Arial"/>
          <w:sz w:val="22"/>
          <w:szCs w:val="22"/>
        </w:rPr>
      </w:pPr>
      <w:r w:rsidRPr="005C144D">
        <w:rPr>
          <w:rFonts w:ascii="Arial" w:hAnsi="Arial"/>
          <w:sz w:val="22"/>
          <w:szCs w:val="22"/>
        </w:rPr>
        <w:t>odwzorowanie powiązań z innymi podmiotami z uwzględnieniem relacji dwustronnych i określonych czasowo;</w:t>
      </w:r>
    </w:p>
    <w:p w14:paraId="67A266B9" w14:textId="77777777" w:rsidR="00843D83" w:rsidRPr="005C144D" w:rsidRDefault="00843D83" w:rsidP="003D5099">
      <w:pPr>
        <w:pStyle w:val="Akapitzlist"/>
        <w:numPr>
          <w:ilvl w:val="0"/>
          <w:numId w:val="28"/>
        </w:numPr>
        <w:spacing w:line="276" w:lineRule="auto"/>
        <w:jc w:val="both"/>
        <w:rPr>
          <w:rFonts w:ascii="Arial" w:hAnsi="Arial"/>
          <w:sz w:val="22"/>
          <w:szCs w:val="22"/>
        </w:rPr>
      </w:pPr>
      <w:r w:rsidRPr="005C144D">
        <w:rPr>
          <w:rFonts w:ascii="Arial" w:hAnsi="Arial"/>
          <w:sz w:val="22"/>
          <w:szCs w:val="22"/>
        </w:rPr>
        <w:t>utrzymywanie w rejestrze danych istotnych dla systemów dziedzinowych – dla przykładu dedykowana numeracja podmiotu jaka jest w systemie dziedzinowym, zależna od czasu;</w:t>
      </w:r>
    </w:p>
    <w:p w14:paraId="5C4BC16A" w14:textId="77777777" w:rsidR="00843D83" w:rsidRPr="005C144D" w:rsidRDefault="00843D83" w:rsidP="003D5099">
      <w:pPr>
        <w:pStyle w:val="Akapitzlist"/>
        <w:numPr>
          <w:ilvl w:val="0"/>
          <w:numId w:val="28"/>
        </w:numPr>
        <w:spacing w:line="276" w:lineRule="auto"/>
        <w:jc w:val="both"/>
        <w:rPr>
          <w:rFonts w:ascii="Arial" w:hAnsi="Arial"/>
          <w:sz w:val="22"/>
          <w:szCs w:val="22"/>
        </w:rPr>
      </w:pPr>
      <w:r w:rsidRPr="005C144D">
        <w:rPr>
          <w:rFonts w:ascii="Arial" w:hAnsi="Arial"/>
          <w:sz w:val="22"/>
          <w:szCs w:val="22"/>
        </w:rPr>
        <w:t>wymiana danych z różnymi systemami, w tym dziedzinowymi lub referencyjnymi.</w:t>
      </w:r>
    </w:p>
    <w:p w14:paraId="4858D2D6" w14:textId="77777777" w:rsidR="00C951B0" w:rsidRPr="005C144D" w:rsidRDefault="00C951B0" w:rsidP="00843D83">
      <w:pPr>
        <w:spacing w:line="276" w:lineRule="auto"/>
        <w:jc w:val="both"/>
        <w:rPr>
          <w:rFonts w:ascii="Arial" w:hAnsi="Arial" w:cs="Arial"/>
          <w:sz w:val="22"/>
          <w:szCs w:val="22"/>
        </w:rPr>
      </w:pPr>
    </w:p>
    <w:p w14:paraId="1DE28C11"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1724186F"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swobodne, bez ograniczeń, definiowane struktur metadanych (atrybutów) opisujących podmioty z wykorzystaniem wbudowanych kreatorów (niekodowanie);</w:t>
      </w:r>
    </w:p>
    <w:p w14:paraId="5ECA0CE6"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swobodne definiowanie wglądu metadanych;</w:t>
      </w:r>
    </w:p>
    <w:p w14:paraId="085DC4B3"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swobodne definiowane typów podmiotów (zależnie od ról jakie pełni w relacji do Uczelni);</w:t>
      </w:r>
    </w:p>
    <w:p w14:paraId="104FC525"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kontekstowe, jak i dla zdefiniowanych atrybutów, zgodnie z uprawnieniami użytkowników wyszukiwanie podmiotów;</w:t>
      </w:r>
    </w:p>
    <w:p w14:paraId="5F4AE62B"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logowanie dokonywanych zmian w rekordach informacyjnych podmiotów i wykonywanych czynności w rejestrze;</w:t>
      </w:r>
    </w:p>
    <w:p w14:paraId="576CF5A2"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precyzyjne i elastyczne odwzorowanie struktur organizacji (wykorzystanie struktury w procesie akceptacji i autoryzacjach dostępu do rejestru) - struktura organizacyjna z rejestru musi współpracować trybie online ze strukturą kadrową w komponencie kadrowym części aplikacyjnej </w:t>
      </w:r>
      <w:r w:rsidR="00FA095C">
        <w:rPr>
          <w:rFonts w:ascii="Arial" w:eastAsia="Calibri" w:hAnsi="Arial" w:cs="Arial"/>
          <w:sz w:val="22"/>
          <w:szCs w:val="22"/>
          <w:lang w:eastAsia="en-US"/>
        </w:rPr>
        <w:t>Systemu;</w:t>
      </w:r>
    </w:p>
    <w:p w14:paraId="0A1824EB"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definiowanie dowolnych przebiegów i przetwarzania procesów decyzyjnych z użyciem wbudowanego mechanizmu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(wykorzystanie struktury organizacyjnej w procesie </w:t>
      </w:r>
      <w:proofErr w:type="spellStart"/>
      <w:r w:rsidRPr="005C144D">
        <w:rPr>
          <w:rFonts w:ascii="Arial" w:hAnsi="Arial" w:cs="Arial"/>
          <w:sz w:val="22"/>
          <w:szCs w:val="22"/>
        </w:rPr>
        <w:t>workflow</w:t>
      </w:r>
      <w:proofErr w:type="spellEnd"/>
      <w:r w:rsidRPr="005C144D">
        <w:rPr>
          <w:rFonts w:ascii="Arial" w:hAnsi="Arial" w:cs="Arial"/>
          <w:sz w:val="22"/>
          <w:szCs w:val="22"/>
        </w:rPr>
        <w:t>);</w:t>
      </w:r>
    </w:p>
    <w:p w14:paraId="5B4CEF69"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swobodne tworzenie obiektów autoryzacyjnych obejmujących: zakres wykonywanych operacji na rejestrze podmiotów, zakres danych znajdujących się w rekordzie informacyjnym podmiotu, czasowe przydzielanie uprawnień;</w:t>
      </w:r>
    </w:p>
    <w:p w14:paraId="31897725"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powiązanie obiektów autoryzacyjnych ze strukturą organizacyjną;</w:t>
      </w:r>
    </w:p>
    <w:p w14:paraId="01ACA4C8"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obsługa mechanizmów </w:t>
      </w:r>
      <w:proofErr w:type="spellStart"/>
      <w:r w:rsidRPr="005C144D">
        <w:rPr>
          <w:rFonts w:ascii="Arial" w:hAnsi="Arial" w:cs="Arial"/>
          <w:sz w:val="22"/>
          <w:szCs w:val="22"/>
        </w:rPr>
        <w:t>deduplikacji</w:t>
      </w:r>
      <w:proofErr w:type="spellEnd"/>
      <w:r w:rsidRPr="005C144D">
        <w:rPr>
          <w:rFonts w:ascii="Arial" w:hAnsi="Arial" w:cs="Arial"/>
          <w:sz w:val="22"/>
          <w:szCs w:val="22"/>
        </w:rPr>
        <w:t xml:space="preserve">: definiowanie algorytmów </w:t>
      </w:r>
      <w:proofErr w:type="spellStart"/>
      <w:r w:rsidRPr="005C144D">
        <w:rPr>
          <w:rFonts w:ascii="Arial" w:hAnsi="Arial" w:cs="Arial"/>
          <w:sz w:val="22"/>
          <w:szCs w:val="22"/>
        </w:rPr>
        <w:t>deduplikacji</w:t>
      </w:r>
      <w:proofErr w:type="spellEnd"/>
      <w:r w:rsidRPr="005C144D">
        <w:rPr>
          <w:rFonts w:ascii="Arial" w:hAnsi="Arial" w:cs="Arial"/>
          <w:sz w:val="22"/>
          <w:szCs w:val="22"/>
        </w:rPr>
        <w:t xml:space="preserve">, kontrola synonimów, </w:t>
      </w:r>
      <w:proofErr w:type="spellStart"/>
      <w:r w:rsidRPr="005C144D">
        <w:rPr>
          <w:rFonts w:ascii="Arial" w:hAnsi="Arial" w:cs="Arial"/>
          <w:sz w:val="22"/>
          <w:szCs w:val="22"/>
        </w:rPr>
        <w:t>wykluczeń</w:t>
      </w:r>
      <w:proofErr w:type="spellEnd"/>
      <w:r w:rsidRPr="005C144D">
        <w:rPr>
          <w:rFonts w:ascii="Arial" w:hAnsi="Arial" w:cs="Arial"/>
          <w:sz w:val="22"/>
          <w:szCs w:val="22"/>
        </w:rPr>
        <w:t>, korelacji;</w:t>
      </w:r>
    </w:p>
    <w:p w14:paraId="573A3411"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przejmowanie danych i czyszczenie danych: predefiniowane narzędzia wprowadzania danych z systemów zewnętrznych, usuwanie, łączenie tych samych podmiotów wraz z aktualizacją obiektów zależnych, możliwość uruchomienia kontroli danych zarówno w czasie rzeczywistym jak i okresowo po zapisaniu danych (np. zmiana logiki czyszczenia/</w:t>
      </w:r>
      <w:proofErr w:type="spellStart"/>
      <w:r w:rsidRPr="005C144D">
        <w:rPr>
          <w:rFonts w:ascii="Arial" w:hAnsi="Arial" w:cs="Arial"/>
          <w:sz w:val="22"/>
          <w:szCs w:val="22"/>
        </w:rPr>
        <w:t>deduplikacji</w:t>
      </w:r>
      <w:proofErr w:type="spellEnd"/>
      <w:r w:rsidRPr="005C144D">
        <w:rPr>
          <w:rFonts w:ascii="Arial" w:hAnsi="Arial" w:cs="Arial"/>
          <w:sz w:val="22"/>
          <w:szCs w:val="22"/>
        </w:rPr>
        <w:t>);</w:t>
      </w:r>
    </w:p>
    <w:p w14:paraId="6EEC5ED8"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 kontekście między innymi spełnienia wymagania RODO, zapewnienie mechanizmów archiwizacji, zarządzanie archiwizacją podmiotów oraz monitoring jakie podmioty powinny być zarchiwizowane, automatyzacja archiwizacji w ramach ustawianych warunków i zasad transferu;</w:t>
      </w:r>
    </w:p>
    <w:p w14:paraId="7CFF802C"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monitoring rejestru: monitorowanie działań na rejestrze, monitorowanie działań akceptacyjnych;</w:t>
      </w:r>
    </w:p>
    <w:p w14:paraId="70E513FD"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komunikacja z innymi systemami: możliwość połączenia z systemami referencyjnymi;</w:t>
      </w:r>
    </w:p>
    <w:p w14:paraId="1F3CC26E" w14:textId="77777777" w:rsidR="00843D83" w:rsidRPr="005C144D" w:rsidRDefault="00843D83"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definiowanie w ramach części aplikacyjnej </w:t>
      </w:r>
      <w:r w:rsidR="00FA095C">
        <w:rPr>
          <w:rFonts w:ascii="Arial" w:eastAsia="Calibri" w:hAnsi="Arial" w:cs="Arial"/>
          <w:sz w:val="22"/>
          <w:szCs w:val="22"/>
          <w:lang w:eastAsia="en-US"/>
        </w:rPr>
        <w:t>Systemu</w:t>
      </w:r>
      <w:r w:rsidR="00FA095C" w:rsidRPr="005C144D">
        <w:rPr>
          <w:rFonts w:ascii="Arial" w:hAnsi="Arial" w:cs="Arial"/>
          <w:sz w:val="22"/>
          <w:szCs w:val="22"/>
        </w:rPr>
        <w:t xml:space="preserve"> </w:t>
      </w:r>
      <w:proofErr w:type="spellStart"/>
      <w:r w:rsidRPr="005C144D">
        <w:rPr>
          <w:rFonts w:ascii="Arial" w:hAnsi="Arial" w:cs="Arial"/>
          <w:sz w:val="22"/>
          <w:szCs w:val="22"/>
        </w:rPr>
        <w:t>webservices</w:t>
      </w:r>
      <w:proofErr w:type="spellEnd"/>
      <w:r w:rsidRPr="005C144D">
        <w:rPr>
          <w:rFonts w:ascii="Arial" w:hAnsi="Arial" w:cs="Arial"/>
          <w:sz w:val="22"/>
          <w:szCs w:val="22"/>
        </w:rPr>
        <w:t xml:space="preserve"> do wymiany danych z rejestrem podmiotów.</w:t>
      </w:r>
    </w:p>
    <w:p w14:paraId="78FBB0A0" w14:textId="77777777" w:rsidR="00843D83" w:rsidRPr="005C144D" w:rsidRDefault="00843D83" w:rsidP="00843D83">
      <w:pPr>
        <w:spacing w:line="276" w:lineRule="auto"/>
        <w:jc w:val="both"/>
        <w:rPr>
          <w:rFonts w:ascii="Arial" w:hAnsi="Arial" w:cs="Arial"/>
          <w:sz w:val="22"/>
          <w:szCs w:val="22"/>
        </w:rPr>
      </w:pPr>
    </w:p>
    <w:p w14:paraId="6AB3F2F1"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FA095C">
        <w:rPr>
          <w:rFonts w:ascii="Arial" w:eastAsia="Calibri" w:hAnsi="Arial" w:cs="Arial"/>
          <w:sz w:val="22"/>
          <w:szCs w:val="22"/>
          <w:lang w:eastAsia="en-US"/>
        </w:rPr>
        <w:t>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736ADDFE" w14:textId="77777777" w:rsidR="002E1D37" w:rsidRPr="005C144D" w:rsidRDefault="002E1D37" w:rsidP="00843D83">
      <w:pPr>
        <w:pStyle w:val="paragraph"/>
        <w:spacing w:before="0" w:beforeAutospacing="0" w:after="0" w:afterAutospacing="0"/>
        <w:textAlignment w:val="baseline"/>
        <w:rPr>
          <w:rFonts w:ascii="Arial" w:hAnsi="Arial" w:cs="Arial"/>
          <w:sz w:val="22"/>
          <w:szCs w:val="22"/>
        </w:rPr>
      </w:pPr>
    </w:p>
    <w:p w14:paraId="65D34A57" w14:textId="77777777" w:rsidR="004A7554" w:rsidRPr="005C144D" w:rsidRDefault="00CE5229" w:rsidP="004A7554">
      <w:pPr>
        <w:pStyle w:val="Nagwek3"/>
        <w:spacing w:line="276" w:lineRule="auto"/>
        <w:rPr>
          <w:rFonts w:ascii="Arial" w:hAnsi="Arial" w:cs="Arial"/>
          <w:bCs/>
          <w:sz w:val="22"/>
          <w:szCs w:val="22"/>
        </w:rPr>
      </w:pPr>
      <w:bookmarkStart w:id="367" w:name="_Toc107955766"/>
      <w:bookmarkStart w:id="368" w:name="_Toc1865743247"/>
      <w:bookmarkStart w:id="369" w:name="_Toc1078700153"/>
      <w:bookmarkStart w:id="370" w:name="_Toc943849378"/>
      <w:bookmarkStart w:id="371" w:name="_Toc176038361"/>
      <w:bookmarkStart w:id="372" w:name="_Toc139058607"/>
      <w:bookmarkStart w:id="373" w:name="_Toc1715177773"/>
      <w:bookmarkStart w:id="374" w:name="_Toc93673166"/>
      <w:bookmarkEnd w:id="358"/>
      <w:bookmarkEnd w:id="359"/>
      <w:bookmarkEnd w:id="360"/>
      <w:bookmarkEnd w:id="361"/>
      <w:bookmarkEnd w:id="362"/>
      <w:bookmarkEnd w:id="363"/>
      <w:bookmarkEnd w:id="364"/>
      <w:proofErr w:type="spellStart"/>
      <w:r w:rsidRPr="005C144D">
        <w:rPr>
          <w:rFonts w:ascii="Arial" w:hAnsi="Arial" w:cs="Arial"/>
          <w:bCs/>
          <w:sz w:val="22"/>
          <w:szCs w:val="22"/>
        </w:rPr>
        <w:t>Workflow</w:t>
      </w:r>
      <w:proofErr w:type="spellEnd"/>
      <w:r w:rsidRPr="005C144D">
        <w:rPr>
          <w:rFonts w:ascii="Arial" w:hAnsi="Arial" w:cs="Arial"/>
          <w:bCs/>
          <w:sz w:val="22"/>
          <w:szCs w:val="22"/>
        </w:rPr>
        <w:t xml:space="preserve"> w ramach obszaru aplikacyjnego</w:t>
      </w:r>
      <w:r w:rsidR="004A7554" w:rsidRPr="005C144D">
        <w:rPr>
          <w:rFonts w:ascii="Arial" w:hAnsi="Arial" w:cs="Arial"/>
          <w:bCs/>
          <w:sz w:val="22"/>
          <w:szCs w:val="22"/>
        </w:rPr>
        <w:t xml:space="preserve"> oraz generyczne zarządzanie obiegiem spraw i dokumentów</w:t>
      </w:r>
      <w:bookmarkEnd w:id="367"/>
    </w:p>
    <w:p w14:paraId="75D7C930" w14:textId="77777777" w:rsidR="00CE5229" w:rsidRPr="005C144D" w:rsidRDefault="00CE5229" w:rsidP="00CE5229">
      <w:pPr>
        <w:spacing w:line="276" w:lineRule="auto"/>
        <w:jc w:val="both"/>
        <w:rPr>
          <w:rFonts w:ascii="Arial" w:hAnsi="Arial" w:cs="Arial"/>
          <w:sz w:val="22"/>
          <w:szCs w:val="22"/>
        </w:rPr>
      </w:pPr>
    </w:p>
    <w:p w14:paraId="724E319E" w14:textId="77777777" w:rsidR="00CE5229" w:rsidRPr="005C144D" w:rsidRDefault="00CE5229" w:rsidP="00CE5229">
      <w:pPr>
        <w:spacing w:line="276" w:lineRule="auto"/>
        <w:jc w:val="both"/>
        <w:rPr>
          <w:rFonts w:ascii="Arial" w:hAnsi="Arial" w:cs="Arial"/>
          <w:b/>
          <w:bCs/>
          <w:sz w:val="22"/>
          <w:szCs w:val="22"/>
        </w:rPr>
      </w:pPr>
      <w:r w:rsidRPr="005C144D">
        <w:rPr>
          <w:rFonts w:ascii="Arial" w:hAnsi="Arial" w:cs="Arial"/>
          <w:sz w:val="22"/>
          <w:szCs w:val="22"/>
        </w:rPr>
        <w:t>Funkcjonalność ma zapewnić</w:t>
      </w:r>
      <w:r w:rsidRPr="005C144D">
        <w:rPr>
          <w:rFonts w:ascii="Arial" w:hAnsi="Arial" w:cs="Arial"/>
          <w:b/>
          <w:bCs/>
          <w:sz w:val="22"/>
          <w:szCs w:val="22"/>
        </w:rPr>
        <w:t>:</w:t>
      </w:r>
    </w:p>
    <w:p w14:paraId="3CD26BEA" w14:textId="77777777" w:rsidR="00CE5229" w:rsidRPr="005C144D" w:rsidRDefault="00CE5229" w:rsidP="008B256C">
      <w:pPr>
        <w:pStyle w:val="Akapitzlist"/>
        <w:numPr>
          <w:ilvl w:val="0"/>
          <w:numId w:val="329"/>
        </w:numPr>
        <w:spacing w:line="276" w:lineRule="auto"/>
        <w:ind w:left="709" w:hanging="283"/>
        <w:jc w:val="both"/>
        <w:rPr>
          <w:rFonts w:ascii="Arial" w:hAnsi="Arial"/>
          <w:sz w:val="22"/>
          <w:szCs w:val="22"/>
        </w:rPr>
      </w:pPr>
      <w:r w:rsidRPr="005C144D">
        <w:rPr>
          <w:rFonts w:ascii="Arial" w:hAnsi="Arial"/>
          <w:sz w:val="22"/>
          <w:szCs w:val="22"/>
        </w:rPr>
        <w:t xml:space="preserve">przepływ i automatyzację pracy pomiędzy użytkownikami części aplikacyjnej </w:t>
      </w:r>
      <w:r w:rsidR="00E969A0">
        <w:rPr>
          <w:rFonts w:ascii="Arial" w:hAnsi="Arial"/>
          <w:sz w:val="22"/>
          <w:szCs w:val="22"/>
        </w:rPr>
        <w:t>Systemu</w:t>
      </w:r>
      <w:r w:rsidRPr="005C144D">
        <w:rPr>
          <w:rFonts w:ascii="Arial" w:hAnsi="Arial"/>
          <w:sz w:val="22"/>
          <w:szCs w:val="22"/>
        </w:rPr>
        <w:t>;</w:t>
      </w:r>
    </w:p>
    <w:p w14:paraId="6F82D10A" w14:textId="77777777" w:rsidR="00CE5229" w:rsidRPr="005C144D" w:rsidRDefault="00CE5229" w:rsidP="008B256C">
      <w:pPr>
        <w:pStyle w:val="Akapitzlist"/>
        <w:numPr>
          <w:ilvl w:val="0"/>
          <w:numId w:val="329"/>
        </w:numPr>
        <w:spacing w:line="276" w:lineRule="auto"/>
        <w:ind w:left="709" w:hanging="283"/>
        <w:jc w:val="both"/>
        <w:rPr>
          <w:rFonts w:ascii="Arial" w:hAnsi="Arial"/>
          <w:sz w:val="22"/>
          <w:szCs w:val="22"/>
        </w:rPr>
      </w:pPr>
      <w:r w:rsidRPr="005C144D">
        <w:rPr>
          <w:rFonts w:ascii="Arial" w:hAnsi="Arial"/>
          <w:sz w:val="22"/>
          <w:szCs w:val="22"/>
        </w:rPr>
        <w:t>sterowanie przepływem zadań roboczych między pracownikami lub ich grupami zgodnie ze zdefiniowanymi procedurami (np. zatwierdzanie dokumentów lub ich pozycji, automatyczne przekazywanie dalszych etapów wykonania czynności do osób odpowiedzialnych za ich realizację itp.);</w:t>
      </w:r>
    </w:p>
    <w:p w14:paraId="089A4F18" w14:textId="77777777" w:rsidR="00431772" w:rsidRPr="005C144D" w:rsidRDefault="00431772" w:rsidP="008B256C">
      <w:pPr>
        <w:pStyle w:val="Akapitzlist"/>
        <w:numPr>
          <w:ilvl w:val="0"/>
          <w:numId w:val="329"/>
        </w:numPr>
        <w:spacing w:line="276" w:lineRule="auto"/>
        <w:ind w:left="709" w:hanging="283"/>
        <w:jc w:val="both"/>
        <w:rPr>
          <w:rFonts w:ascii="Arial" w:hAnsi="Arial"/>
          <w:sz w:val="22"/>
          <w:szCs w:val="22"/>
        </w:rPr>
      </w:pPr>
      <w:r w:rsidRPr="005C144D">
        <w:rPr>
          <w:rFonts w:ascii="Arial" w:hAnsi="Arial"/>
          <w:sz w:val="22"/>
          <w:szCs w:val="22"/>
        </w:rPr>
        <w:t>usprawnienie procesu przetwarzania spraw i szybszego podejmowania decyzji;</w:t>
      </w:r>
    </w:p>
    <w:p w14:paraId="22D8F2E9"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dokumentowanie i kontrolowanie procesów biznesowych;</w:t>
      </w:r>
    </w:p>
    <w:p w14:paraId="77EB880B"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integracja informacji, procesów i aplikacji biznesowych;</w:t>
      </w:r>
    </w:p>
    <w:p w14:paraId="21CEFF11"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raportowanie procesów biznesowych;</w:t>
      </w:r>
    </w:p>
    <w:p w14:paraId="1D1BE667"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poprawa efektywności i przejrzystości realizowanych procesów dzięki odpowiedniej organizacji pracy;</w:t>
      </w:r>
    </w:p>
    <w:p w14:paraId="5262ABDF"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 xml:space="preserve">zarządzanie aktami papierowymi i elektronicznymi w ramach części aplikacyjnej </w:t>
      </w:r>
      <w:r w:rsidR="00E969A0">
        <w:rPr>
          <w:rFonts w:ascii="Arial" w:hAnsi="Arial"/>
          <w:sz w:val="22"/>
          <w:szCs w:val="22"/>
        </w:rPr>
        <w:t>Systemu</w:t>
      </w:r>
      <w:r w:rsidRPr="005C144D">
        <w:rPr>
          <w:rFonts w:ascii="Arial" w:hAnsi="Arial"/>
          <w:sz w:val="22"/>
          <w:szCs w:val="22"/>
        </w:rPr>
        <w:t>;</w:t>
      </w:r>
    </w:p>
    <w:p w14:paraId="2E687B88"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integracja systemowych obiektów gospodarczych i zeskanowanych dokumentów z nimi skojarzonych (np. dokumentów potrzebnych do obsługi wniosku wraz z zeskanowaną wersją oryginału wniosku);</w:t>
      </w:r>
    </w:p>
    <w:p w14:paraId="7957CAFF" w14:textId="77777777" w:rsidR="00431772" w:rsidRPr="005C144D" w:rsidRDefault="00431772" w:rsidP="008B256C">
      <w:pPr>
        <w:pStyle w:val="Akapitzlist"/>
        <w:numPr>
          <w:ilvl w:val="0"/>
          <w:numId w:val="328"/>
        </w:numPr>
        <w:spacing w:line="276" w:lineRule="auto"/>
        <w:ind w:left="709" w:hanging="283"/>
        <w:jc w:val="both"/>
        <w:rPr>
          <w:rFonts w:ascii="Arial" w:hAnsi="Arial"/>
          <w:sz w:val="22"/>
          <w:szCs w:val="22"/>
        </w:rPr>
      </w:pPr>
      <w:r w:rsidRPr="005C144D">
        <w:rPr>
          <w:rFonts w:ascii="Arial" w:hAnsi="Arial"/>
          <w:sz w:val="22"/>
          <w:szCs w:val="22"/>
        </w:rPr>
        <w:t>archiwizacja dokumentów z wykorzystaniem wewnętrznej przeglądarki, z poziomu aplikacji obszaru aplikacyjnego, przeglądarki internetowej.</w:t>
      </w:r>
    </w:p>
    <w:p w14:paraId="38139A7D" w14:textId="77777777" w:rsidR="00431772" w:rsidRPr="005C144D" w:rsidRDefault="00431772" w:rsidP="00431772">
      <w:pPr>
        <w:spacing w:line="276" w:lineRule="auto"/>
        <w:jc w:val="both"/>
        <w:rPr>
          <w:rFonts w:ascii="Arial" w:hAnsi="Arial" w:cs="Arial"/>
          <w:sz w:val="22"/>
          <w:szCs w:val="22"/>
        </w:rPr>
      </w:pPr>
    </w:p>
    <w:p w14:paraId="631A7F01" w14:textId="77777777" w:rsidR="00431772" w:rsidRPr="005C144D" w:rsidRDefault="00431772" w:rsidP="00431772">
      <w:pPr>
        <w:spacing w:line="276" w:lineRule="auto"/>
        <w:jc w:val="both"/>
        <w:rPr>
          <w:rFonts w:ascii="Arial" w:hAnsi="Arial" w:cs="Arial"/>
          <w:sz w:val="22"/>
          <w:szCs w:val="22"/>
        </w:rPr>
      </w:pPr>
      <w:r w:rsidRPr="005C144D">
        <w:rPr>
          <w:rFonts w:ascii="Arial" w:hAnsi="Arial" w:cs="Arial"/>
          <w:sz w:val="22"/>
          <w:szCs w:val="22"/>
        </w:rPr>
        <w:t>Wymagane, kluczowe funkcjonalności:</w:t>
      </w:r>
    </w:p>
    <w:p w14:paraId="0A874227"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mechanizm obsługi spraw i dokumentów bazuje na tym samym oprogramowaniu co pozostałe funkcjonalności aplikacyjne – cel: uniknięcie nadmiernej integracji przy rozproszonych </w:t>
      </w:r>
      <w:r w:rsidR="005E182D" w:rsidRPr="005C144D">
        <w:rPr>
          <w:rFonts w:ascii="Arial" w:hAnsi="Arial" w:cs="Arial"/>
          <w:sz w:val="22"/>
          <w:szCs w:val="22"/>
        </w:rPr>
        <w:t>funkcjonalnościach;</w:t>
      </w:r>
    </w:p>
    <w:p w14:paraId="02017E28"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odwzorowanie w </w:t>
      </w:r>
      <w:r w:rsidR="00E969A0">
        <w:rPr>
          <w:rFonts w:ascii="Arial" w:eastAsia="Calibri" w:hAnsi="Arial" w:cs="Arial"/>
          <w:sz w:val="22"/>
          <w:szCs w:val="22"/>
          <w:lang w:eastAsia="en-US"/>
        </w:rPr>
        <w:t>Systemu</w:t>
      </w:r>
      <w:r w:rsidRPr="005C144D">
        <w:rPr>
          <w:rFonts w:ascii="Arial" w:hAnsi="Arial" w:cs="Arial"/>
          <w:sz w:val="22"/>
          <w:szCs w:val="22"/>
        </w:rPr>
        <w:t xml:space="preserve"> sprawy poprzez jej opis swobodnie definiowalnymi atrybutami;</w:t>
      </w:r>
    </w:p>
    <w:p w14:paraId="0E51698D"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aktywne przetwarzanie zadań na bazie mechanizmów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i reguł walidacyjno-sterujących;</w:t>
      </w:r>
    </w:p>
    <w:p w14:paraId="644AEF5C"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powiązanie ze sprawą wymaganych aktywności (wysłanie poczty, spotkanie, etc.);</w:t>
      </w:r>
    </w:p>
    <w:p w14:paraId="29CD828D"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przypisanie do sprawy „elektronicznych segregatorów” wraz z dokumentami wymaganymi przy danym typie sprawy;</w:t>
      </w:r>
    </w:p>
    <w:p w14:paraId="4C1624CD"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umieszczanie razem dowolnych obiektów informacji (obiekty biznesowe, dokumenty, procesy);</w:t>
      </w:r>
    </w:p>
    <w:p w14:paraId="088EB48D"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tworzenie struktury folderów (zgodnie z procesem biznesowym);</w:t>
      </w:r>
    </w:p>
    <w:p w14:paraId="65B14429"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lastRenderedPageBreak/>
        <w:t>dokumentowanie procesów biznesowych (zapewnienie zgodności z przepisami);</w:t>
      </w:r>
    </w:p>
    <w:p w14:paraId="5C90C8E9"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zeskanowane dokumenty: bezpieczne przechowywanie, możliwość wyszukiwania;</w:t>
      </w:r>
    </w:p>
    <w:p w14:paraId="397881B0"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tworzenie i zmiana dokumentów;</w:t>
      </w:r>
    </w:p>
    <w:p w14:paraId="5F141E1E" w14:textId="77777777" w:rsidR="00431772" w:rsidRPr="005C144D" w:rsidRDefault="00431772"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wykorzystanie mechanizmów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wspólnego dla pozostałych </w:t>
      </w:r>
      <w:r w:rsidR="005E182D" w:rsidRPr="005C144D">
        <w:rPr>
          <w:rFonts w:ascii="Arial" w:hAnsi="Arial" w:cs="Arial"/>
          <w:sz w:val="22"/>
          <w:szCs w:val="22"/>
        </w:rPr>
        <w:t xml:space="preserve">funkcjonalności </w:t>
      </w:r>
      <w:r w:rsidRPr="005C144D">
        <w:rPr>
          <w:rFonts w:ascii="Arial" w:hAnsi="Arial" w:cs="Arial"/>
          <w:sz w:val="22"/>
          <w:szCs w:val="22"/>
        </w:rPr>
        <w:t xml:space="preserve">aplikacyjnych </w:t>
      </w:r>
      <w:r w:rsidR="00E969A0">
        <w:rPr>
          <w:rFonts w:ascii="Arial" w:eastAsia="Calibri" w:hAnsi="Arial" w:cs="Arial"/>
          <w:sz w:val="22"/>
          <w:szCs w:val="22"/>
          <w:lang w:eastAsia="en-US"/>
        </w:rPr>
        <w:t>Systemu</w:t>
      </w:r>
      <w:r w:rsidRPr="005C144D">
        <w:rPr>
          <w:rFonts w:ascii="Arial" w:hAnsi="Arial" w:cs="Arial"/>
          <w:sz w:val="22"/>
          <w:szCs w:val="22"/>
        </w:rPr>
        <w:t>.</w:t>
      </w:r>
    </w:p>
    <w:p w14:paraId="21D4554B" w14:textId="77777777" w:rsidR="00CE5229" w:rsidRPr="005C144D" w:rsidRDefault="00CE522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modelowanie procesów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 definiowanie przebiegu wspomaganych procesów, definiowanie osób lub grup odpowiedzialnych za wykonanie poszczególnych zadań, planowanie czasów wykonania poszczególnych zadań</w:t>
      </w:r>
      <w:r w:rsidR="00E969A0">
        <w:rPr>
          <w:rFonts w:ascii="Arial" w:hAnsi="Arial" w:cs="Arial"/>
          <w:sz w:val="22"/>
          <w:szCs w:val="22"/>
        </w:rPr>
        <w:t xml:space="preserve"> </w:t>
      </w:r>
      <w:r w:rsidRPr="005C144D">
        <w:rPr>
          <w:rFonts w:ascii="Arial" w:hAnsi="Arial" w:cs="Arial"/>
          <w:sz w:val="22"/>
          <w:szCs w:val="22"/>
        </w:rPr>
        <w:t>(najwcześniejszy/najpóźniejszy czas wykonania);</w:t>
      </w:r>
    </w:p>
    <w:p w14:paraId="69D8E367" w14:textId="77777777" w:rsidR="00CE5229" w:rsidRPr="005C144D" w:rsidRDefault="00CE522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sterowanie przepływem zadań (pozycji roboczych) - określanie osób lub grup osób odpowiedzialnych za wykonanie konkretnego zadania, przekazywanie zadań do wykonania odpowiednim adresatom, nadzór nad statusem zadań (rezerwacja wykonania przez konkretne osoby), nadzór nad terminami wykonania zadań, rejestracja historii zadania;</w:t>
      </w:r>
    </w:p>
    <w:p w14:paraId="4098D95C" w14:textId="77777777" w:rsidR="00CE5229" w:rsidRPr="005C144D" w:rsidRDefault="00CE522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administracja przepływem zadań - analizy robocze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(określanie możliwych problemów w wykonaniu zadań);</w:t>
      </w:r>
    </w:p>
    <w:p w14:paraId="42D76A53" w14:textId="77777777" w:rsidR="00CE5229" w:rsidRPr="005C144D" w:rsidRDefault="00CE5229"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w zależności od wspomaganego procesu </w:t>
      </w:r>
      <w:r w:rsidR="00431772" w:rsidRPr="005C144D">
        <w:rPr>
          <w:rFonts w:ascii="Arial" w:hAnsi="Arial" w:cs="Arial"/>
          <w:sz w:val="22"/>
          <w:szCs w:val="22"/>
        </w:rPr>
        <w:t>funkcjonalność</w:t>
      </w:r>
      <w:r w:rsidRPr="005C144D">
        <w:rPr>
          <w:rFonts w:ascii="Arial" w:hAnsi="Arial" w:cs="Arial"/>
          <w:sz w:val="22"/>
          <w:szCs w:val="22"/>
        </w:rPr>
        <w:t xml:space="preserve"> aplikacyjn</w:t>
      </w:r>
      <w:r w:rsidR="00431772" w:rsidRPr="005C144D">
        <w:rPr>
          <w:rFonts w:ascii="Arial" w:hAnsi="Arial" w:cs="Arial"/>
          <w:sz w:val="22"/>
          <w:szCs w:val="22"/>
        </w:rPr>
        <w:t>a</w:t>
      </w:r>
      <w:r w:rsidRPr="005C144D">
        <w:rPr>
          <w:rFonts w:ascii="Arial" w:hAnsi="Arial" w:cs="Arial"/>
          <w:sz w:val="22"/>
          <w:szCs w:val="22"/>
        </w:rPr>
        <w:t xml:space="preserve">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korzystać może ze struktur organizacyjnych zdefiniowanych na potrzeby </w:t>
      </w:r>
      <w:r w:rsidR="005E182D" w:rsidRPr="005C144D">
        <w:rPr>
          <w:rFonts w:ascii="Arial" w:hAnsi="Arial" w:cs="Arial"/>
          <w:sz w:val="22"/>
          <w:szCs w:val="22"/>
        </w:rPr>
        <w:t xml:space="preserve">funkcjonalności </w:t>
      </w:r>
      <w:r w:rsidRPr="005C144D">
        <w:rPr>
          <w:rFonts w:ascii="Arial" w:hAnsi="Arial" w:cs="Arial"/>
          <w:sz w:val="22"/>
          <w:szCs w:val="22"/>
        </w:rPr>
        <w:t xml:space="preserve">zarządzania kadrami. </w:t>
      </w:r>
    </w:p>
    <w:p w14:paraId="5D16CC11" w14:textId="77777777" w:rsidR="00CE5229" w:rsidRPr="005C144D" w:rsidRDefault="00CE5229" w:rsidP="00CE5229">
      <w:pPr>
        <w:spacing w:line="276" w:lineRule="auto"/>
        <w:jc w:val="both"/>
        <w:rPr>
          <w:rFonts w:ascii="Arial" w:hAnsi="Arial" w:cs="Arial"/>
          <w:sz w:val="22"/>
          <w:szCs w:val="22"/>
        </w:rPr>
      </w:pPr>
    </w:p>
    <w:p w14:paraId="4E9F80D1" w14:textId="77777777" w:rsidR="00CE5229" w:rsidRPr="005C144D" w:rsidRDefault="00CE5229" w:rsidP="00CE5229">
      <w:pPr>
        <w:spacing w:line="276" w:lineRule="auto"/>
        <w:jc w:val="both"/>
        <w:rPr>
          <w:rFonts w:ascii="Arial" w:hAnsi="Arial" w:cs="Arial"/>
          <w:sz w:val="22"/>
          <w:szCs w:val="22"/>
        </w:rPr>
      </w:pPr>
      <w:r w:rsidRPr="005C144D">
        <w:rPr>
          <w:rFonts w:ascii="Arial" w:hAnsi="Arial" w:cs="Arial"/>
          <w:sz w:val="22"/>
          <w:szCs w:val="22"/>
        </w:rPr>
        <w:t xml:space="preserve">Funkcjonalność systemu ma być wykonana i uruchomiona w tym samym środowisku technologicznym oraz bazować na tych samych metadanych co pozostałe części aplikacyjne </w:t>
      </w:r>
      <w:r w:rsidR="00E969A0">
        <w:rPr>
          <w:rFonts w:ascii="Arial" w:eastAsia="Calibri" w:hAnsi="Arial" w:cs="Arial"/>
          <w:sz w:val="22"/>
          <w:szCs w:val="22"/>
          <w:lang w:eastAsia="en-US"/>
        </w:rPr>
        <w:t>Systemu.</w:t>
      </w:r>
      <w:r w:rsidRPr="005C144D">
        <w:rPr>
          <w:rFonts w:ascii="Arial" w:hAnsi="Arial" w:cs="Arial"/>
          <w:sz w:val="22"/>
          <w:szCs w:val="22"/>
        </w:rPr>
        <w:t xml:space="preserve"> Docelowo z funkcjonalności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581DA731" w14:textId="77777777" w:rsidR="00CE5229" w:rsidRPr="005C144D" w:rsidRDefault="00CE5229" w:rsidP="00CE5229">
      <w:pPr>
        <w:spacing w:line="276" w:lineRule="auto"/>
        <w:jc w:val="both"/>
        <w:rPr>
          <w:rFonts w:ascii="Arial" w:hAnsi="Arial" w:cs="Arial"/>
          <w:sz w:val="22"/>
          <w:szCs w:val="22"/>
        </w:rPr>
      </w:pPr>
    </w:p>
    <w:p w14:paraId="04A3F7C5" w14:textId="77777777" w:rsidR="00CE5229" w:rsidRPr="005C144D" w:rsidRDefault="00CE5229" w:rsidP="00CE5229">
      <w:pPr>
        <w:spacing w:line="276" w:lineRule="auto"/>
        <w:jc w:val="both"/>
        <w:rPr>
          <w:rFonts w:ascii="Arial" w:hAnsi="Arial" w:cs="Arial"/>
          <w:sz w:val="22"/>
          <w:szCs w:val="22"/>
        </w:rPr>
      </w:pPr>
      <w:r w:rsidRPr="005C144D">
        <w:rPr>
          <w:rFonts w:ascii="Arial" w:hAnsi="Arial" w:cs="Arial"/>
          <w:sz w:val="22"/>
          <w:szCs w:val="22"/>
        </w:rPr>
        <w:t>Docelowo z</w:t>
      </w:r>
      <w:r w:rsidR="00DA16D7" w:rsidRPr="005C144D">
        <w:rPr>
          <w:rFonts w:ascii="Arial" w:hAnsi="Arial" w:cs="Arial"/>
          <w:sz w:val="22"/>
          <w:szCs w:val="22"/>
        </w:rPr>
        <w:t xml:space="preserve"> funkcjonalności</w:t>
      </w:r>
      <w:r w:rsidRPr="005C144D">
        <w:rPr>
          <w:rFonts w:ascii="Arial" w:hAnsi="Arial" w:cs="Arial"/>
          <w:sz w:val="22"/>
          <w:szCs w:val="22"/>
        </w:rPr>
        <w:t xml:space="preserve"> będzie korzystać </w:t>
      </w:r>
      <w:r w:rsidRPr="005C144D">
        <w:rPr>
          <w:rFonts w:ascii="Arial" w:hAnsi="Arial" w:cs="Arial"/>
          <w:b/>
          <w:bCs/>
          <w:sz w:val="22"/>
          <w:szCs w:val="22"/>
        </w:rPr>
        <w:t>4400</w:t>
      </w:r>
      <w:r w:rsidRPr="005C144D">
        <w:rPr>
          <w:rFonts w:ascii="Arial" w:hAnsi="Arial" w:cs="Arial"/>
          <w:sz w:val="22"/>
          <w:szCs w:val="22"/>
        </w:rPr>
        <w:t xml:space="preserve"> użytkowników.</w:t>
      </w:r>
    </w:p>
    <w:p w14:paraId="2164E270" w14:textId="77777777" w:rsidR="008D2FA1" w:rsidRPr="005C144D" w:rsidRDefault="008D2FA1" w:rsidP="00621D8F">
      <w:pPr>
        <w:pStyle w:val="Nagwek3"/>
        <w:spacing w:line="276" w:lineRule="auto"/>
        <w:rPr>
          <w:rFonts w:ascii="Arial" w:hAnsi="Arial" w:cs="Arial"/>
          <w:bCs/>
          <w:sz w:val="22"/>
          <w:szCs w:val="22"/>
        </w:rPr>
      </w:pPr>
    </w:p>
    <w:p w14:paraId="364F9A0F" w14:textId="77777777" w:rsidR="00CE5229" w:rsidRPr="005C144D" w:rsidRDefault="00CE5229" w:rsidP="00BD4B2F">
      <w:pPr>
        <w:rPr>
          <w:rFonts w:ascii="Arial" w:hAnsi="Arial" w:cs="Arial"/>
          <w:b/>
          <w:bCs/>
          <w:sz w:val="22"/>
          <w:szCs w:val="22"/>
          <w:lang w:eastAsia="en-US"/>
        </w:rPr>
      </w:pPr>
      <w:r w:rsidRPr="005C144D">
        <w:rPr>
          <w:rFonts w:ascii="Arial" w:hAnsi="Arial" w:cs="Arial"/>
          <w:b/>
          <w:bCs/>
          <w:sz w:val="22"/>
          <w:szCs w:val="22"/>
          <w:lang w:eastAsia="en-US"/>
        </w:rPr>
        <w:t>Zakres wdrożenia:</w:t>
      </w:r>
    </w:p>
    <w:p w14:paraId="26D61435" w14:textId="77777777" w:rsidR="00CE5229" w:rsidRPr="005C144D" w:rsidRDefault="00CE5229" w:rsidP="00CE5229">
      <w:pPr>
        <w:pStyle w:val="paragraph"/>
        <w:spacing w:line="276" w:lineRule="auto"/>
        <w:jc w:val="both"/>
        <w:rPr>
          <w:rFonts w:ascii="Arial" w:hAnsi="Arial" w:cs="Arial"/>
          <w:sz w:val="22"/>
          <w:szCs w:val="22"/>
        </w:rPr>
      </w:pPr>
      <w:r w:rsidRPr="005C144D">
        <w:rPr>
          <w:rFonts w:ascii="Arial" w:hAnsi="Arial" w:cs="Arial"/>
          <w:sz w:val="22"/>
          <w:szCs w:val="22"/>
        </w:rPr>
        <w:t>W ramach projektu wdrożeniowego Wykonawca będzie zobowiązany do:</w:t>
      </w:r>
    </w:p>
    <w:p w14:paraId="7DD1F829" w14:textId="77777777" w:rsidR="00CE5229" w:rsidRPr="005C144D" w:rsidRDefault="00CE5229" w:rsidP="008B256C">
      <w:pPr>
        <w:pStyle w:val="paragraph"/>
        <w:numPr>
          <w:ilvl w:val="0"/>
          <w:numId w:val="327"/>
        </w:numPr>
        <w:spacing w:line="276" w:lineRule="auto"/>
        <w:jc w:val="both"/>
        <w:rPr>
          <w:rFonts w:ascii="Arial" w:hAnsi="Arial" w:cs="Arial"/>
          <w:sz w:val="22"/>
          <w:szCs w:val="22"/>
        </w:rPr>
      </w:pPr>
      <w:r w:rsidRPr="005C144D">
        <w:rPr>
          <w:rFonts w:ascii="Arial" w:hAnsi="Arial" w:cs="Arial"/>
          <w:sz w:val="22"/>
          <w:szCs w:val="22"/>
        </w:rPr>
        <w:t>Przygotowania w ramach Koncepcji Wdrożenia każdego z obszarów</w:t>
      </w:r>
      <w:r w:rsidR="004A7554" w:rsidRPr="005C144D">
        <w:rPr>
          <w:rFonts w:ascii="Arial" w:hAnsi="Arial" w:cs="Arial"/>
          <w:sz w:val="22"/>
          <w:szCs w:val="22"/>
        </w:rPr>
        <w:t xml:space="preserve"> funkcjonalnych</w:t>
      </w:r>
      <w:r w:rsidRPr="005C144D">
        <w:rPr>
          <w:rFonts w:ascii="Arial" w:hAnsi="Arial" w:cs="Arial"/>
          <w:sz w:val="22"/>
          <w:szCs w:val="22"/>
        </w:rPr>
        <w:t xml:space="preserve"> wykazu procesów wraz z krótkim opisem przebiegów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których planowane jest uruchomienie w ramach realizacji projektu wdrożenia </w:t>
      </w:r>
      <w:r w:rsidR="00E43C8A">
        <w:rPr>
          <w:rFonts w:ascii="Arial" w:hAnsi="Arial" w:cs="Arial"/>
          <w:sz w:val="22"/>
          <w:szCs w:val="22"/>
        </w:rPr>
        <w:t>Systemu.</w:t>
      </w:r>
    </w:p>
    <w:p w14:paraId="7B2A44F6" w14:textId="77777777" w:rsidR="00CE5229" w:rsidRPr="005C144D" w:rsidRDefault="00CE5229" w:rsidP="008B256C">
      <w:pPr>
        <w:pStyle w:val="paragraph"/>
        <w:numPr>
          <w:ilvl w:val="0"/>
          <w:numId w:val="327"/>
        </w:numPr>
        <w:spacing w:line="276" w:lineRule="auto"/>
        <w:jc w:val="both"/>
        <w:rPr>
          <w:rFonts w:ascii="Arial" w:hAnsi="Arial" w:cs="Arial"/>
          <w:sz w:val="22"/>
          <w:szCs w:val="22"/>
        </w:rPr>
      </w:pPr>
      <w:r w:rsidRPr="005C144D">
        <w:rPr>
          <w:rFonts w:ascii="Arial" w:hAnsi="Arial" w:cs="Arial"/>
          <w:sz w:val="22"/>
          <w:szCs w:val="22"/>
        </w:rPr>
        <w:t xml:space="preserve">Przygotowania Koncepcji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aplikacyjnego</w:t>
      </w:r>
      <w:r w:rsidR="00DA16D7" w:rsidRPr="005C144D">
        <w:rPr>
          <w:rFonts w:ascii="Arial" w:hAnsi="Arial" w:cs="Arial"/>
          <w:sz w:val="22"/>
          <w:szCs w:val="22"/>
        </w:rPr>
        <w:t>.</w:t>
      </w:r>
    </w:p>
    <w:p w14:paraId="1FA48C2D" w14:textId="77777777" w:rsidR="00CE5229" w:rsidRPr="005C144D" w:rsidRDefault="00CE5229" w:rsidP="008B256C">
      <w:pPr>
        <w:pStyle w:val="paragraph"/>
        <w:numPr>
          <w:ilvl w:val="0"/>
          <w:numId w:val="327"/>
        </w:numPr>
        <w:spacing w:line="276" w:lineRule="auto"/>
        <w:jc w:val="both"/>
        <w:rPr>
          <w:rFonts w:ascii="Arial" w:hAnsi="Arial" w:cs="Arial"/>
          <w:sz w:val="22"/>
          <w:szCs w:val="22"/>
        </w:rPr>
      </w:pPr>
      <w:r w:rsidRPr="005C144D">
        <w:rPr>
          <w:rFonts w:ascii="Arial" w:hAnsi="Arial" w:cs="Arial"/>
          <w:sz w:val="22"/>
          <w:szCs w:val="22"/>
        </w:rPr>
        <w:t xml:space="preserve">Wyceny realizacji wszystkich niezbędnych prac związanych z dostarczeniem i uruchomieniem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aplikacyjnych zgodnie z przygotowaną Koncepcją </w:t>
      </w:r>
      <w:proofErr w:type="spellStart"/>
      <w:r w:rsidRPr="005C144D">
        <w:rPr>
          <w:rFonts w:ascii="Arial" w:hAnsi="Arial" w:cs="Arial"/>
          <w:sz w:val="22"/>
          <w:szCs w:val="22"/>
        </w:rPr>
        <w:t>Workflow</w:t>
      </w:r>
      <w:proofErr w:type="spellEnd"/>
      <w:r w:rsidRPr="005C144D">
        <w:rPr>
          <w:rFonts w:ascii="Arial" w:hAnsi="Arial" w:cs="Arial"/>
          <w:sz w:val="22"/>
          <w:szCs w:val="22"/>
        </w:rPr>
        <w:t>.</w:t>
      </w:r>
    </w:p>
    <w:p w14:paraId="1FA6BA40" w14:textId="57ED8369" w:rsidR="00CE5229" w:rsidRPr="005C144D" w:rsidRDefault="00CE5229" w:rsidP="00CE5229">
      <w:pPr>
        <w:pStyle w:val="paragraph"/>
        <w:spacing w:line="276" w:lineRule="auto"/>
        <w:jc w:val="both"/>
        <w:rPr>
          <w:rFonts w:ascii="Arial" w:hAnsi="Arial" w:cs="Arial"/>
          <w:sz w:val="22"/>
          <w:szCs w:val="22"/>
        </w:rPr>
      </w:pPr>
      <w:r w:rsidRPr="005C144D">
        <w:rPr>
          <w:rFonts w:ascii="Arial" w:hAnsi="Arial" w:cs="Arial"/>
          <w:sz w:val="22"/>
          <w:szCs w:val="22"/>
        </w:rPr>
        <w:t xml:space="preserve">Konfiguracja, development, uruchomienie i wszelkie inne prace związane z wdrożeniem każdego z przebiegów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aplikacyjnego będą rozliczane z puli osobodni pracy konsultantów przeznaczonych na prace dodatkowe, o którym mowa </w:t>
      </w:r>
      <w:r w:rsidRPr="00AB1423">
        <w:rPr>
          <w:rFonts w:ascii="Arial" w:eastAsia="Yu Mincho" w:hAnsi="Arial" w:cs="Arial"/>
          <w:sz w:val="22"/>
          <w:szCs w:val="22"/>
          <w:lang w:eastAsia="en-US"/>
        </w:rPr>
        <w:t xml:space="preserve">w Zadaniu 2 - Formularz </w:t>
      </w:r>
      <w:r w:rsidR="00FC3A8A" w:rsidRPr="00AB1423">
        <w:rPr>
          <w:rFonts w:ascii="Arial" w:eastAsia="Yu Mincho" w:hAnsi="Arial" w:cs="Arial"/>
          <w:sz w:val="22"/>
          <w:szCs w:val="22"/>
          <w:lang w:eastAsia="en-US"/>
        </w:rPr>
        <w:t>ofertowy</w:t>
      </w:r>
      <w:r w:rsidRPr="00AB1423">
        <w:rPr>
          <w:rFonts w:ascii="Arial" w:eastAsia="Yu Mincho" w:hAnsi="Arial" w:cs="Arial"/>
          <w:sz w:val="22"/>
          <w:szCs w:val="22"/>
          <w:lang w:eastAsia="en-US"/>
        </w:rPr>
        <w:t xml:space="preserve"> (Załącznik nr 2 do SWZ), po</w:t>
      </w:r>
      <w:r w:rsidRPr="005C144D">
        <w:rPr>
          <w:rFonts w:ascii="Arial" w:hAnsi="Arial" w:cs="Arial"/>
          <w:sz w:val="22"/>
          <w:szCs w:val="22"/>
        </w:rPr>
        <w:t xml:space="preserve"> uzgodnieniu ich wyceny przedstawionej przez Wykonawcę w Koncepcji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i zaakceptowane przez Zamawiającego w ramach procedury zarządzania zmianą. </w:t>
      </w:r>
    </w:p>
    <w:p w14:paraId="7D90A286" w14:textId="1C4A9A63" w:rsidR="00166C44" w:rsidRPr="00166C44" w:rsidRDefault="00CE5229" w:rsidP="00166C44">
      <w:pPr>
        <w:pStyle w:val="paragraph"/>
        <w:spacing w:line="276" w:lineRule="auto"/>
        <w:jc w:val="both"/>
        <w:rPr>
          <w:rFonts w:ascii="Arial" w:hAnsi="Arial" w:cs="Arial"/>
          <w:sz w:val="22"/>
          <w:szCs w:val="22"/>
        </w:rPr>
      </w:pPr>
      <w:r w:rsidRPr="005C144D">
        <w:rPr>
          <w:rFonts w:ascii="Arial" w:hAnsi="Arial" w:cs="Arial"/>
          <w:sz w:val="22"/>
          <w:szCs w:val="22"/>
        </w:rPr>
        <w:t xml:space="preserve">Zamawiający wspólnie z Wykonawcą ustalą terminy realizacji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umieszczą te prace na liście </w:t>
      </w:r>
      <w:proofErr w:type="spellStart"/>
      <w:r w:rsidRPr="005C144D">
        <w:rPr>
          <w:rFonts w:ascii="Arial" w:hAnsi="Arial" w:cs="Arial"/>
          <w:sz w:val="22"/>
          <w:szCs w:val="22"/>
        </w:rPr>
        <w:t>Backlog</w:t>
      </w:r>
      <w:proofErr w:type="spellEnd"/>
      <w:r w:rsidRPr="005C144D">
        <w:rPr>
          <w:rFonts w:ascii="Arial" w:hAnsi="Arial" w:cs="Arial"/>
          <w:sz w:val="22"/>
          <w:szCs w:val="22"/>
        </w:rPr>
        <w:t xml:space="preserve">. Przy czym strony dopełnią wszystkich starań, aby poszczególne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w:t>
      </w:r>
      <w:r w:rsidRPr="005C144D">
        <w:rPr>
          <w:rFonts w:ascii="Arial" w:hAnsi="Arial" w:cs="Arial"/>
          <w:sz w:val="22"/>
          <w:szCs w:val="22"/>
        </w:rPr>
        <w:lastRenderedPageBreak/>
        <w:t xml:space="preserve">były realizowane na bieżąco zgodnie z przyjętym </w:t>
      </w:r>
      <w:proofErr w:type="spellStart"/>
      <w:r w:rsidRPr="005C144D">
        <w:rPr>
          <w:rFonts w:ascii="Arial" w:hAnsi="Arial" w:cs="Arial"/>
          <w:sz w:val="22"/>
          <w:szCs w:val="22"/>
        </w:rPr>
        <w:t>Backlogiem</w:t>
      </w:r>
      <w:proofErr w:type="spellEnd"/>
      <w:r w:rsidRPr="005C144D">
        <w:rPr>
          <w:rFonts w:ascii="Arial" w:hAnsi="Arial" w:cs="Arial"/>
          <w:sz w:val="22"/>
          <w:szCs w:val="22"/>
        </w:rPr>
        <w:t xml:space="preserve">. Zamawiający nie oczekuje zatem, że wszystkie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Aplikacyjne zostaną uruchomione wraz ze startem produktywnym danego obszaru, którego dotyczą, jednakże obie strony dopełnią wszelkich starań, aby takie </w:t>
      </w:r>
      <w:proofErr w:type="spellStart"/>
      <w:r w:rsidRPr="005C144D">
        <w:rPr>
          <w:rFonts w:ascii="Arial" w:hAnsi="Arial" w:cs="Arial"/>
          <w:sz w:val="22"/>
          <w:szCs w:val="22"/>
        </w:rPr>
        <w:t>Workflow</w:t>
      </w:r>
      <w:proofErr w:type="spellEnd"/>
      <w:r w:rsidRPr="005C144D">
        <w:rPr>
          <w:rFonts w:ascii="Arial" w:hAnsi="Arial" w:cs="Arial"/>
          <w:sz w:val="22"/>
          <w:szCs w:val="22"/>
        </w:rPr>
        <w:t xml:space="preserve"> powstały na bieżąco w możliwie najkrótszym czasie po starcie produktywnym.   </w:t>
      </w:r>
      <w:bookmarkStart w:id="375" w:name="_Toc2011745243"/>
      <w:bookmarkStart w:id="376" w:name="_Toc1943829598"/>
      <w:bookmarkStart w:id="377" w:name="_Toc4836667"/>
      <w:bookmarkStart w:id="378" w:name="_Toc128465566"/>
      <w:bookmarkStart w:id="379" w:name="_Toc1849857644"/>
      <w:bookmarkStart w:id="380" w:name="_Toc1144597946"/>
      <w:bookmarkStart w:id="381" w:name="_Toc93673171"/>
      <w:bookmarkEnd w:id="30"/>
      <w:bookmarkEnd w:id="368"/>
      <w:bookmarkEnd w:id="369"/>
      <w:bookmarkEnd w:id="370"/>
      <w:bookmarkEnd w:id="371"/>
      <w:bookmarkEnd w:id="372"/>
      <w:bookmarkEnd w:id="373"/>
      <w:bookmarkEnd w:id="374"/>
    </w:p>
    <w:p w14:paraId="30B7F746" w14:textId="77777777" w:rsidR="005C79C4" w:rsidRPr="005C144D" w:rsidRDefault="00A70761" w:rsidP="00621D8F">
      <w:pPr>
        <w:pStyle w:val="Nagwek1"/>
        <w:spacing w:line="276" w:lineRule="auto"/>
        <w:rPr>
          <w:rFonts w:ascii="Arial" w:hAnsi="Arial" w:cs="Arial"/>
          <w:sz w:val="22"/>
          <w:szCs w:val="22"/>
        </w:rPr>
      </w:pPr>
      <w:bookmarkStart w:id="382" w:name="_Toc107955767"/>
      <w:r w:rsidRPr="005C144D">
        <w:rPr>
          <w:rFonts w:ascii="Arial" w:hAnsi="Arial" w:cs="Arial"/>
          <w:sz w:val="22"/>
          <w:szCs w:val="22"/>
        </w:rPr>
        <w:t>FUNKCJONALNOŚCI</w:t>
      </w:r>
      <w:r w:rsidR="005C79C4" w:rsidRPr="005C144D">
        <w:rPr>
          <w:rFonts w:ascii="Arial" w:hAnsi="Arial" w:cs="Arial"/>
          <w:sz w:val="22"/>
          <w:szCs w:val="22"/>
        </w:rPr>
        <w:t xml:space="preserve"> TECHNICZNE, ANALITYCZNE, KOMUNIKACYJNE</w:t>
      </w:r>
      <w:r w:rsidR="0072040E" w:rsidRPr="005C144D">
        <w:rPr>
          <w:rFonts w:ascii="Arial" w:hAnsi="Arial" w:cs="Arial"/>
          <w:sz w:val="22"/>
          <w:szCs w:val="22"/>
        </w:rPr>
        <w:t>, DO MODELOWANIA PR</w:t>
      </w:r>
      <w:r w:rsidR="003D5269" w:rsidRPr="005C144D">
        <w:rPr>
          <w:rFonts w:ascii="Arial" w:hAnsi="Arial" w:cs="Arial"/>
          <w:sz w:val="22"/>
          <w:szCs w:val="22"/>
        </w:rPr>
        <w:t>O</w:t>
      </w:r>
      <w:r w:rsidR="0072040E" w:rsidRPr="005C144D">
        <w:rPr>
          <w:rFonts w:ascii="Arial" w:hAnsi="Arial" w:cs="Arial"/>
          <w:sz w:val="22"/>
          <w:szCs w:val="22"/>
        </w:rPr>
        <w:t>CESÓW</w:t>
      </w:r>
      <w:r w:rsidR="005C79C4" w:rsidRPr="005C144D">
        <w:rPr>
          <w:rFonts w:ascii="Arial" w:hAnsi="Arial" w:cs="Arial"/>
          <w:sz w:val="22"/>
          <w:szCs w:val="22"/>
        </w:rPr>
        <w:t xml:space="preserve"> I</w:t>
      </w:r>
      <w:r w:rsidR="007824D4" w:rsidRPr="005C144D">
        <w:rPr>
          <w:rFonts w:ascii="Arial" w:hAnsi="Arial" w:cs="Arial"/>
          <w:sz w:val="22"/>
          <w:szCs w:val="22"/>
        </w:rPr>
        <w:t> </w:t>
      </w:r>
      <w:r w:rsidR="005C79C4" w:rsidRPr="005C144D">
        <w:rPr>
          <w:rFonts w:ascii="Arial" w:hAnsi="Arial" w:cs="Arial"/>
          <w:sz w:val="22"/>
          <w:szCs w:val="22"/>
        </w:rPr>
        <w:t xml:space="preserve">PREZENTACYJNE </w:t>
      </w:r>
      <w:bookmarkEnd w:id="375"/>
      <w:bookmarkEnd w:id="376"/>
      <w:bookmarkEnd w:id="377"/>
      <w:bookmarkEnd w:id="378"/>
      <w:bookmarkEnd w:id="379"/>
      <w:bookmarkEnd w:id="380"/>
      <w:bookmarkEnd w:id="381"/>
      <w:r w:rsidR="00E43C8A">
        <w:rPr>
          <w:rFonts w:ascii="Arial" w:hAnsi="Arial" w:cs="Arial"/>
          <w:sz w:val="22"/>
          <w:szCs w:val="22"/>
        </w:rPr>
        <w:t>DSI</w:t>
      </w:r>
      <w:bookmarkEnd w:id="382"/>
    </w:p>
    <w:p w14:paraId="1C96175E" w14:textId="77777777" w:rsidR="00290D9C" w:rsidRPr="005C144D" w:rsidRDefault="00290D9C" w:rsidP="00621D8F">
      <w:pPr>
        <w:spacing w:line="276" w:lineRule="auto"/>
        <w:jc w:val="both"/>
        <w:rPr>
          <w:rFonts w:ascii="Arial" w:hAnsi="Arial" w:cs="Arial"/>
          <w:sz w:val="22"/>
          <w:szCs w:val="22"/>
        </w:rPr>
      </w:pPr>
    </w:p>
    <w:p w14:paraId="450B29F2" w14:textId="77777777" w:rsidR="00816C13" w:rsidRPr="005C144D" w:rsidRDefault="00C377F0" w:rsidP="003D5099">
      <w:pPr>
        <w:pStyle w:val="Nagwek3"/>
        <w:numPr>
          <w:ilvl w:val="0"/>
          <w:numId w:val="60"/>
        </w:numPr>
        <w:spacing w:line="276" w:lineRule="auto"/>
        <w:rPr>
          <w:rFonts w:ascii="Arial" w:hAnsi="Arial" w:cs="Arial"/>
          <w:bCs/>
          <w:sz w:val="22"/>
          <w:szCs w:val="22"/>
        </w:rPr>
      </w:pPr>
      <w:bookmarkStart w:id="383" w:name="_Toc1133673279"/>
      <w:bookmarkStart w:id="384" w:name="_Toc1283610586"/>
      <w:bookmarkStart w:id="385" w:name="_Toc2129393860"/>
      <w:bookmarkStart w:id="386" w:name="_Toc1787356843"/>
      <w:bookmarkStart w:id="387" w:name="_Toc1029679071"/>
      <w:bookmarkStart w:id="388" w:name="_Toc1866973212"/>
      <w:bookmarkStart w:id="389" w:name="_Toc93673172"/>
      <w:r w:rsidRPr="005C144D">
        <w:rPr>
          <w:rFonts w:ascii="Arial" w:hAnsi="Arial" w:cs="Arial"/>
          <w:bCs/>
          <w:sz w:val="22"/>
          <w:szCs w:val="22"/>
          <w:u w:val="none"/>
        </w:rPr>
        <w:t xml:space="preserve"> </w:t>
      </w:r>
      <w:bookmarkStart w:id="390" w:name="_Toc107955768"/>
      <w:r w:rsidR="00843D83" w:rsidRPr="005C144D">
        <w:rPr>
          <w:rFonts w:ascii="Arial" w:hAnsi="Arial" w:cs="Arial"/>
          <w:bCs/>
          <w:sz w:val="22"/>
          <w:szCs w:val="22"/>
          <w:u w:val="none"/>
        </w:rPr>
        <w:t xml:space="preserve">Moduł: </w:t>
      </w:r>
      <w:r w:rsidR="00816C13" w:rsidRPr="005C144D">
        <w:rPr>
          <w:rFonts w:ascii="Arial" w:eastAsia="Calibri" w:hAnsi="Arial" w:cs="Arial"/>
          <w:bCs/>
          <w:sz w:val="22"/>
          <w:szCs w:val="22"/>
          <w:u w:val="none"/>
        </w:rPr>
        <w:t>Obszary technologiczne: baza danych, szyna danych</w:t>
      </w:r>
      <w:bookmarkEnd w:id="390"/>
    </w:p>
    <w:p w14:paraId="5854F69D" w14:textId="77777777" w:rsidR="00816C13" w:rsidRPr="005C144D" w:rsidRDefault="00816C13" w:rsidP="00613E5F">
      <w:pPr>
        <w:pStyle w:val="Nagwek3"/>
        <w:rPr>
          <w:rFonts w:ascii="Arial" w:hAnsi="Arial" w:cs="Arial"/>
          <w:sz w:val="22"/>
          <w:szCs w:val="22"/>
        </w:rPr>
      </w:pPr>
    </w:p>
    <w:p w14:paraId="4E85CCBC" w14:textId="77777777" w:rsidR="00843D83" w:rsidRPr="005C144D" w:rsidRDefault="00843D83" w:rsidP="00843D83">
      <w:pPr>
        <w:pStyle w:val="Nagwek3"/>
        <w:rPr>
          <w:rFonts w:ascii="Arial" w:hAnsi="Arial" w:cs="Arial"/>
          <w:sz w:val="22"/>
          <w:szCs w:val="22"/>
        </w:rPr>
      </w:pPr>
      <w:bookmarkStart w:id="391" w:name="_Toc105751737"/>
      <w:bookmarkStart w:id="392" w:name="_Toc107955769"/>
      <w:r w:rsidRPr="005C144D">
        <w:rPr>
          <w:rFonts w:ascii="Arial" w:hAnsi="Arial" w:cs="Arial"/>
          <w:sz w:val="22"/>
          <w:szCs w:val="22"/>
        </w:rPr>
        <w:t>Platforma bazodanową</w:t>
      </w:r>
      <w:bookmarkEnd w:id="391"/>
      <w:bookmarkEnd w:id="392"/>
    </w:p>
    <w:p w14:paraId="7E0C311E"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br/>
        <w:t xml:space="preserve">Opisane poniżej wymagania dla platformy bazodanowej muszą być dostępne poprzez warstwę aplikacyjną </w:t>
      </w:r>
      <w:r w:rsidR="00E43C8A">
        <w:rPr>
          <w:rFonts w:ascii="Arial" w:eastAsia="Calibri" w:hAnsi="Arial" w:cs="Arial"/>
          <w:sz w:val="22"/>
          <w:szCs w:val="22"/>
          <w:lang w:eastAsia="en-US"/>
        </w:rPr>
        <w:t>Systemu.</w:t>
      </w:r>
    </w:p>
    <w:p w14:paraId="34C55086" w14:textId="77777777" w:rsidR="00843D83" w:rsidRPr="005C144D" w:rsidRDefault="00843D83" w:rsidP="00843D83">
      <w:pPr>
        <w:spacing w:line="276" w:lineRule="auto"/>
        <w:jc w:val="both"/>
        <w:rPr>
          <w:rFonts w:ascii="Arial" w:hAnsi="Arial" w:cs="Arial"/>
          <w:sz w:val="22"/>
          <w:szCs w:val="22"/>
        </w:rPr>
      </w:pPr>
    </w:p>
    <w:p w14:paraId="10AEEBA4" w14:textId="77777777" w:rsidR="00843D83" w:rsidRPr="005C144D" w:rsidRDefault="00843D83" w:rsidP="00843D83">
      <w:pPr>
        <w:rPr>
          <w:rFonts w:ascii="Arial" w:hAnsi="Arial" w:cs="Arial"/>
          <w:b/>
          <w:bCs/>
          <w:sz w:val="22"/>
          <w:szCs w:val="22"/>
        </w:rPr>
      </w:pPr>
      <w:r w:rsidRPr="005C144D">
        <w:rPr>
          <w:rFonts w:ascii="Arial" w:hAnsi="Arial" w:cs="Arial"/>
          <w:b/>
          <w:bCs/>
          <w:sz w:val="22"/>
          <w:szCs w:val="22"/>
        </w:rPr>
        <w:t>Podstawowe wymagania dla platformy bazodanowej:</w:t>
      </w:r>
    </w:p>
    <w:p w14:paraId="2192A695" w14:textId="77777777" w:rsidR="00843D83" w:rsidRPr="005C144D" w:rsidRDefault="00843D83" w:rsidP="00843D83">
      <w:pPr>
        <w:rPr>
          <w:rFonts w:ascii="Arial" w:hAnsi="Arial" w:cs="Arial"/>
          <w:b/>
          <w:bCs/>
          <w:sz w:val="22"/>
          <w:szCs w:val="22"/>
        </w:rPr>
      </w:pPr>
    </w:p>
    <w:p w14:paraId="120D57DB"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Platforma bazodanowa musi zapewniać przetwarzanie transakcyjne wg reguł ACID z zachowaniem spójności maksymalnego możliwego stopnia współbieżności.</w:t>
      </w:r>
    </w:p>
    <w:p w14:paraId="24F0291A"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Platforma bazodanowa musi umożliwiać przechowywanie zbiorów danych w pamięci operacyjnej w układzie kolumnowym i wierszowym. Niedopuszczalne jest stosowanie trwałej, redundantnej kolumnowej lub wierszowej kopii tabeli lub partycji tabeli w pamięci w celu przyspieszenia operacji DQL, DML.</w:t>
      </w:r>
    </w:p>
    <w:p w14:paraId="2C659B4B"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Platforma bazodanowa musi zapewniać możliwość instalacji u różnych dostawców usług chmurowych.</w:t>
      </w:r>
    </w:p>
    <w:p w14:paraId="510365B6"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Platforma bazodanowa musi wspierać mechanizmy zrównoważonego przetwarzania dla wielu instancji bazodanowych.</w:t>
      </w:r>
    </w:p>
    <w:p w14:paraId="0A61CC50"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Zarówno zapytania transakcyjne jak i zapytania analityczne muszą być wykonywane na tej samej kopii danych.</w:t>
      </w:r>
    </w:p>
    <w:p w14:paraId="64E7E0B1" w14:textId="77777777" w:rsidR="00843D83" w:rsidRPr="005C144D" w:rsidRDefault="00843D83" w:rsidP="003D5099">
      <w:pPr>
        <w:numPr>
          <w:ilvl w:val="0"/>
          <w:numId w:val="30"/>
        </w:numPr>
        <w:spacing w:line="276" w:lineRule="auto"/>
        <w:jc w:val="both"/>
        <w:rPr>
          <w:rFonts w:ascii="Arial" w:hAnsi="Arial" w:cs="Arial"/>
          <w:sz w:val="22"/>
          <w:szCs w:val="22"/>
        </w:rPr>
      </w:pPr>
      <w:r w:rsidRPr="005C144D">
        <w:rPr>
          <w:rFonts w:ascii="Arial" w:hAnsi="Arial" w:cs="Arial"/>
          <w:sz w:val="22"/>
          <w:szCs w:val="22"/>
        </w:rPr>
        <w:t>Platforma bazodanowa musi posiadać natywne wsparcie dla pamięci nieulotnej.</w:t>
      </w:r>
    </w:p>
    <w:p w14:paraId="2EA3D904" w14:textId="77777777" w:rsidR="00843D83" w:rsidRPr="005C144D" w:rsidRDefault="00843D83" w:rsidP="00843D83">
      <w:pPr>
        <w:spacing w:line="276" w:lineRule="auto"/>
        <w:jc w:val="both"/>
        <w:rPr>
          <w:rFonts w:ascii="Arial" w:hAnsi="Arial" w:cs="Arial"/>
          <w:b/>
          <w:bCs/>
          <w:sz w:val="22"/>
          <w:szCs w:val="22"/>
        </w:rPr>
      </w:pPr>
      <w:r w:rsidRPr="005C144D">
        <w:rPr>
          <w:rFonts w:ascii="Arial" w:hAnsi="Arial" w:cs="Arial"/>
          <w:sz w:val="22"/>
          <w:szCs w:val="22"/>
        </w:rPr>
        <w:t> </w:t>
      </w:r>
    </w:p>
    <w:p w14:paraId="5EC94BD0" w14:textId="77777777" w:rsidR="00843D83" w:rsidRPr="005C144D" w:rsidRDefault="00843D83" w:rsidP="00843D83">
      <w:pPr>
        <w:rPr>
          <w:rFonts w:ascii="Arial" w:hAnsi="Arial" w:cs="Arial"/>
          <w:b/>
          <w:bCs/>
          <w:sz w:val="22"/>
          <w:szCs w:val="22"/>
        </w:rPr>
      </w:pPr>
      <w:r w:rsidRPr="005C144D">
        <w:rPr>
          <w:rFonts w:ascii="Arial" w:hAnsi="Arial" w:cs="Arial"/>
          <w:b/>
          <w:bCs/>
          <w:sz w:val="22"/>
          <w:szCs w:val="22"/>
        </w:rPr>
        <w:t>Administracja platformy bazodanowej:</w:t>
      </w:r>
    </w:p>
    <w:p w14:paraId="6B6E50D6" w14:textId="77777777" w:rsidR="00843D83" w:rsidRPr="005C144D" w:rsidRDefault="00843D83" w:rsidP="00843D83">
      <w:pPr>
        <w:rPr>
          <w:rFonts w:ascii="Arial" w:hAnsi="Arial" w:cs="Arial"/>
          <w:b/>
          <w:bCs/>
          <w:sz w:val="22"/>
          <w:szCs w:val="22"/>
        </w:rPr>
      </w:pPr>
    </w:p>
    <w:p w14:paraId="02201FA0"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 xml:space="preserve">Platforma bazodanowa musi udostępniać graficzne narzędzia administracyjne (zarządzanie bazą danych, uprawnieniami i użytkownikami, konsola SQL) w ramach jednego kompleksowego klienta desktopowego (dostępnego na systemy operacyjne Linux, </w:t>
      </w:r>
      <w:proofErr w:type="spellStart"/>
      <w:r w:rsidRPr="005C144D">
        <w:rPr>
          <w:rFonts w:ascii="Arial" w:hAnsi="Arial" w:cs="Arial"/>
          <w:sz w:val="22"/>
          <w:szCs w:val="22"/>
        </w:rPr>
        <w:t>MacOS</w:t>
      </w:r>
      <w:proofErr w:type="spellEnd"/>
      <w:r w:rsidRPr="005C144D">
        <w:rPr>
          <w:rFonts w:ascii="Arial" w:hAnsi="Arial" w:cs="Arial"/>
          <w:sz w:val="22"/>
          <w:szCs w:val="22"/>
        </w:rPr>
        <w:t>, Windows) jak również lekkiego klienta webowego wspierającego te same funkcjonalności. Narzędzie musi udostępniać funkcjonalność podglądu zgromadzonych danych, jak również profilowanie dużych wolumenów danych bez konieczności pisania skryptów. Narzędzie musi umożliwiać również tworzenie widoków z wielu obiektów bazodanowych w trybie graficznym na zasadzie "przeciągnij i upuść".</w:t>
      </w:r>
    </w:p>
    <w:p w14:paraId="2569F699"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Platforma bazodanowa musi posiadać funkcjonalność wersjonowania obiektów bazodanowych, tabel, widoków oraz ról z uprawnieniami.</w:t>
      </w:r>
    </w:p>
    <w:p w14:paraId="6D260B45"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 xml:space="preserve"> Platforma bazodanowa musi umożliwiać obsługę wielu </w:t>
      </w:r>
      <w:proofErr w:type="spellStart"/>
      <w:r w:rsidRPr="005C144D">
        <w:rPr>
          <w:rFonts w:ascii="Arial" w:hAnsi="Arial" w:cs="Arial"/>
          <w:sz w:val="22"/>
          <w:szCs w:val="22"/>
        </w:rPr>
        <w:t>tenantów</w:t>
      </w:r>
      <w:proofErr w:type="spellEnd"/>
      <w:r w:rsidRPr="005C144D">
        <w:rPr>
          <w:rFonts w:ascii="Arial" w:hAnsi="Arial" w:cs="Arial"/>
          <w:sz w:val="22"/>
          <w:szCs w:val="22"/>
        </w:rPr>
        <w:t xml:space="preserve"> (logicznych baz danych) wraz z możliwością przypisywania im zasobów pamięci operacyjnej oraz mocy obliczeniowej. Każdy </w:t>
      </w:r>
      <w:proofErr w:type="spellStart"/>
      <w:r w:rsidRPr="005C144D">
        <w:rPr>
          <w:rFonts w:ascii="Arial" w:hAnsi="Arial" w:cs="Arial"/>
          <w:sz w:val="22"/>
          <w:szCs w:val="22"/>
        </w:rPr>
        <w:t>tenant</w:t>
      </w:r>
      <w:proofErr w:type="spellEnd"/>
      <w:r w:rsidRPr="005C144D">
        <w:rPr>
          <w:rFonts w:ascii="Arial" w:hAnsi="Arial" w:cs="Arial"/>
          <w:sz w:val="22"/>
          <w:szCs w:val="22"/>
        </w:rPr>
        <w:t xml:space="preserve"> musi posiadać dedykowane porty do komunikacji SQL </w:t>
      </w:r>
      <w:r w:rsidRPr="005C144D">
        <w:rPr>
          <w:rFonts w:ascii="Arial" w:hAnsi="Arial" w:cs="Arial"/>
          <w:sz w:val="22"/>
          <w:szCs w:val="22"/>
        </w:rPr>
        <w:lastRenderedPageBreak/>
        <w:t xml:space="preserve">i HTTP. Konfiguracja platformy bazodanowej powinna umożliwiać wykonywanie zapytań między </w:t>
      </w:r>
      <w:proofErr w:type="spellStart"/>
      <w:r w:rsidRPr="005C144D">
        <w:rPr>
          <w:rFonts w:ascii="Arial" w:hAnsi="Arial" w:cs="Arial"/>
          <w:sz w:val="22"/>
          <w:szCs w:val="22"/>
        </w:rPr>
        <w:t>tenantami</w:t>
      </w:r>
      <w:proofErr w:type="spellEnd"/>
      <w:r w:rsidRPr="005C144D">
        <w:rPr>
          <w:rFonts w:ascii="Arial" w:hAnsi="Arial" w:cs="Arial"/>
          <w:sz w:val="22"/>
          <w:szCs w:val="22"/>
        </w:rPr>
        <w:t xml:space="preserve"> bez konieczności duplikacji danych w warstwie </w:t>
      </w:r>
      <w:proofErr w:type="spellStart"/>
      <w:r w:rsidRPr="005C144D">
        <w:rPr>
          <w:rFonts w:ascii="Arial" w:hAnsi="Arial" w:cs="Arial"/>
          <w:sz w:val="22"/>
          <w:szCs w:val="22"/>
        </w:rPr>
        <w:t>persystencji</w:t>
      </w:r>
      <w:proofErr w:type="spellEnd"/>
      <w:r w:rsidRPr="005C144D">
        <w:rPr>
          <w:rFonts w:ascii="Arial" w:hAnsi="Arial" w:cs="Arial"/>
          <w:sz w:val="22"/>
          <w:szCs w:val="22"/>
        </w:rPr>
        <w:t>.</w:t>
      </w:r>
    </w:p>
    <w:p w14:paraId="678B560B"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Platforma bazodanowa musi udostępniać narzędzie administracyjne w formie aplikacji webowej, za pomocą którego można monitorować i konfigurować również sąsiednie środowiska.</w:t>
      </w:r>
    </w:p>
    <w:p w14:paraId="6770C720"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Platforma bazodanowa musi posiadać wbudowane mechanizmy automatyzujące transport obiektów pomiędzy środowiskami developerskim, testowym, produkcyjnym.</w:t>
      </w:r>
    </w:p>
    <w:p w14:paraId="6C93FC60" w14:textId="77777777" w:rsidR="00843D83" w:rsidRPr="005C144D" w:rsidRDefault="00843D83" w:rsidP="003D5099">
      <w:pPr>
        <w:numPr>
          <w:ilvl w:val="0"/>
          <w:numId w:val="31"/>
        </w:numPr>
        <w:spacing w:line="276" w:lineRule="auto"/>
        <w:jc w:val="both"/>
        <w:rPr>
          <w:rFonts w:ascii="Arial" w:hAnsi="Arial" w:cs="Arial"/>
          <w:sz w:val="22"/>
          <w:szCs w:val="22"/>
        </w:rPr>
      </w:pPr>
      <w:r w:rsidRPr="005C144D">
        <w:rPr>
          <w:rFonts w:ascii="Arial" w:hAnsi="Arial" w:cs="Arial"/>
          <w:sz w:val="22"/>
          <w:szCs w:val="22"/>
        </w:rPr>
        <w:t>Platforma bazodanowa musi posiadać mechanizmy umożliwiające automatyzację zadań administracyjnych (tj. zmiana wybranego parametru konfiguracji w zależności od pory dnia, wykonanie zrzutów z widoków systemowych, wykonanie backupu) zgodnie z zadanym harmonogramem.</w:t>
      </w:r>
    </w:p>
    <w:p w14:paraId="0445E258"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t> </w:t>
      </w:r>
    </w:p>
    <w:p w14:paraId="0808FA00" w14:textId="77777777" w:rsidR="00843D83" w:rsidRPr="005C144D" w:rsidRDefault="00843D83" w:rsidP="00843D83">
      <w:pPr>
        <w:rPr>
          <w:rFonts w:ascii="Arial" w:hAnsi="Arial" w:cs="Arial"/>
          <w:b/>
          <w:bCs/>
          <w:sz w:val="22"/>
          <w:szCs w:val="22"/>
        </w:rPr>
      </w:pPr>
      <w:r w:rsidRPr="005C144D">
        <w:rPr>
          <w:rFonts w:ascii="Arial" w:hAnsi="Arial" w:cs="Arial"/>
          <w:b/>
          <w:bCs/>
          <w:sz w:val="22"/>
          <w:szCs w:val="22"/>
        </w:rPr>
        <w:t xml:space="preserve">Wsparcie dla przetwarzania </w:t>
      </w:r>
      <w:proofErr w:type="spellStart"/>
      <w:r w:rsidRPr="005C144D">
        <w:rPr>
          <w:rFonts w:ascii="Arial" w:hAnsi="Arial" w:cs="Arial"/>
          <w:b/>
          <w:bCs/>
          <w:sz w:val="22"/>
          <w:szCs w:val="22"/>
        </w:rPr>
        <w:t>multi</w:t>
      </w:r>
      <w:proofErr w:type="spellEnd"/>
      <w:r w:rsidRPr="005C144D">
        <w:rPr>
          <w:rFonts w:ascii="Arial" w:hAnsi="Arial" w:cs="Arial"/>
          <w:b/>
          <w:bCs/>
          <w:sz w:val="22"/>
          <w:szCs w:val="22"/>
        </w:rPr>
        <w:t>-modelowego w platformie bazodanowej:</w:t>
      </w:r>
    </w:p>
    <w:p w14:paraId="5B6B9609" w14:textId="77777777" w:rsidR="00843D83" w:rsidRPr="005C144D" w:rsidRDefault="00843D83" w:rsidP="00843D83">
      <w:pPr>
        <w:rPr>
          <w:rFonts w:ascii="Arial" w:hAnsi="Arial" w:cs="Arial"/>
          <w:b/>
          <w:bCs/>
          <w:sz w:val="22"/>
          <w:szCs w:val="22"/>
        </w:rPr>
      </w:pPr>
    </w:p>
    <w:p w14:paraId="4967AE69"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Platforma bazodanowa musi zapewnić mechanizmy dynamicznego maskowania danych wrażliwych oraz </w:t>
      </w:r>
      <w:proofErr w:type="spellStart"/>
      <w:r w:rsidRPr="005C144D">
        <w:rPr>
          <w:rFonts w:ascii="Arial" w:hAnsi="Arial" w:cs="Arial"/>
          <w:sz w:val="22"/>
          <w:szCs w:val="22"/>
        </w:rPr>
        <w:t>anonimizacji</w:t>
      </w:r>
      <w:proofErr w:type="spellEnd"/>
      <w:r w:rsidRPr="005C144D">
        <w:rPr>
          <w:rFonts w:ascii="Arial" w:hAnsi="Arial" w:cs="Arial"/>
          <w:sz w:val="22"/>
          <w:szCs w:val="22"/>
        </w:rPr>
        <w:t> w locie w ramach dostępu do pojedynczego obiektu bazodanowego w zależności od uprawnień użytkownika.</w:t>
      </w:r>
    </w:p>
    <w:p w14:paraId="299AD580"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 xml:space="preserve">Platforma bazodanowa musi być wyposażona w narzędzia pozwalające na przetwarzanie danych przestrzennych (danych </w:t>
      </w:r>
      <w:proofErr w:type="spellStart"/>
      <w:r w:rsidRPr="005C144D">
        <w:rPr>
          <w:rFonts w:ascii="Arial" w:hAnsi="Arial" w:cs="Arial"/>
          <w:sz w:val="22"/>
          <w:szCs w:val="22"/>
        </w:rPr>
        <w:t>geoprzestrzennych</w:t>
      </w:r>
      <w:proofErr w:type="spellEnd"/>
      <w:r w:rsidRPr="005C144D">
        <w:rPr>
          <w:rFonts w:ascii="Arial" w:hAnsi="Arial" w:cs="Arial"/>
          <w:sz w:val="22"/>
          <w:szCs w:val="22"/>
        </w:rPr>
        <w:t xml:space="preserve"> zlokalizowanych w dowolnym systemie odniesień przestrzennych), znajdujących się w tabelach. Platforma bazodanowa musi wspierać następujące formaty plików do importu i eksportu danych przestrzennych: WKT (</w:t>
      </w:r>
      <w:proofErr w:type="spellStart"/>
      <w:r w:rsidRPr="005C144D">
        <w:rPr>
          <w:rFonts w:ascii="Arial" w:hAnsi="Arial" w:cs="Arial"/>
          <w:sz w:val="22"/>
          <w:szCs w:val="22"/>
        </w:rPr>
        <w:t>Well</w:t>
      </w:r>
      <w:proofErr w:type="spellEnd"/>
      <w:r w:rsidRPr="005C144D">
        <w:rPr>
          <w:rFonts w:ascii="Arial" w:hAnsi="Arial" w:cs="Arial"/>
          <w:sz w:val="22"/>
          <w:szCs w:val="22"/>
        </w:rPr>
        <w:t xml:space="preserve"> </w:t>
      </w:r>
      <w:proofErr w:type="spellStart"/>
      <w:r w:rsidRPr="005C144D">
        <w:rPr>
          <w:rFonts w:ascii="Arial" w:hAnsi="Arial" w:cs="Arial"/>
          <w:sz w:val="22"/>
          <w:szCs w:val="22"/>
        </w:rPr>
        <w:t>Known</w:t>
      </w:r>
      <w:proofErr w:type="spellEnd"/>
      <w:r w:rsidRPr="005C144D">
        <w:rPr>
          <w:rFonts w:ascii="Arial" w:hAnsi="Arial" w:cs="Arial"/>
          <w:sz w:val="22"/>
          <w:szCs w:val="22"/>
        </w:rPr>
        <w:t xml:space="preserve"> </w:t>
      </w:r>
      <w:proofErr w:type="spellStart"/>
      <w:r w:rsidRPr="005C144D">
        <w:rPr>
          <w:rFonts w:ascii="Arial" w:hAnsi="Arial" w:cs="Arial"/>
          <w:sz w:val="22"/>
          <w:szCs w:val="22"/>
        </w:rPr>
        <w:t>Text</w:t>
      </w:r>
      <w:proofErr w:type="spellEnd"/>
      <w:r w:rsidRPr="005C144D">
        <w:rPr>
          <w:rFonts w:ascii="Arial" w:hAnsi="Arial" w:cs="Arial"/>
          <w:sz w:val="22"/>
          <w:szCs w:val="22"/>
        </w:rPr>
        <w:t>), WKB (</w:t>
      </w:r>
      <w:proofErr w:type="spellStart"/>
      <w:r w:rsidRPr="005C144D">
        <w:rPr>
          <w:rFonts w:ascii="Arial" w:hAnsi="Arial" w:cs="Arial"/>
          <w:sz w:val="22"/>
          <w:szCs w:val="22"/>
        </w:rPr>
        <w:t>Well</w:t>
      </w:r>
      <w:proofErr w:type="spellEnd"/>
      <w:r w:rsidRPr="005C144D">
        <w:rPr>
          <w:rFonts w:ascii="Arial" w:hAnsi="Arial" w:cs="Arial"/>
          <w:sz w:val="22"/>
          <w:szCs w:val="22"/>
        </w:rPr>
        <w:t xml:space="preserve"> </w:t>
      </w:r>
      <w:proofErr w:type="spellStart"/>
      <w:r w:rsidRPr="005C144D">
        <w:rPr>
          <w:rFonts w:ascii="Arial" w:hAnsi="Arial" w:cs="Arial"/>
          <w:sz w:val="22"/>
          <w:szCs w:val="22"/>
        </w:rPr>
        <w:t>Known</w:t>
      </w:r>
      <w:proofErr w:type="spellEnd"/>
      <w:r w:rsidRPr="005C144D">
        <w:rPr>
          <w:rFonts w:ascii="Arial" w:hAnsi="Arial" w:cs="Arial"/>
          <w:sz w:val="22"/>
          <w:szCs w:val="22"/>
        </w:rPr>
        <w:t xml:space="preserve"> </w:t>
      </w:r>
      <w:proofErr w:type="spellStart"/>
      <w:r w:rsidRPr="005C144D">
        <w:rPr>
          <w:rFonts w:ascii="Arial" w:hAnsi="Arial" w:cs="Arial"/>
          <w:sz w:val="22"/>
          <w:szCs w:val="22"/>
        </w:rPr>
        <w:t>Binary</w:t>
      </w:r>
      <w:proofErr w:type="spellEnd"/>
      <w:r w:rsidRPr="005C144D">
        <w:rPr>
          <w:rFonts w:ascii="Arial" w:hAnsi="Arial" w:cs="Arial"/>
          <w:sz w:val="22"/>
          <w:szCs w:val="22"/>
        </w:rPr>
        <w:t xml:space="preserve">), EWKT (Extended </w:t>
      </w:r>
      <w:proofErr w:type="spellStart"/>
      <w:r w:rsidRPr="005C144D">
        <w:rPr>
          <w:rFonts w:ascii="Arial" w:hAnsi="Arial" w:cs="Arial"/>
          <w:sz w:val="22"/>
          <w:szCs w:val="22"/>
        </w:rPr>
        <w:t>Well</w:t>
      </w:r>
      <w:proofErr w:type="spellEnd"/>
      <w:r w:rsidRPr="005C144D">
        <w:rPr>
          <w:rFonts w:ascii="Arial" w:hAnsi="Arial" w:cs="Arial"/>
          <w:sz w:val="22"/>
          <w:szCs w:val="22"/>
        </w:rPr>
        <w:t xml:space="preserve"> </w:t>
      </w:r>
      <w:proofErr w:type="spellStart"/>
      <w:r w:rsidRPr="005C144D">
        <w:rPr>
          <w:rFonts w:ascii="Arial" w:hAnsi="Arial" w:cs="Arial"/>
          <w:sz w:val="22"/>
          <w:szCs w:val="22"/>
        </w:rPr>
        <w:t>Know</w:t>
      </w:r>
      <w:proofErr w:type="spellEnd"/>
      <w:r w:rsidRPr="005C144D">
        <w:rPr>
          <w:rFonts w:ascii="Arial" w:hAnsi="Arial" w:cs="Arial"/>
          <w:sz w:val="22"/>
          <w:szCs w:val="22"/>
        </w:rPr>
        <w:t xml:space="preserve"> </w:t>
      </w:r>
      <w:proofErr w:type="spellStart"/>
      <w:r w:rsidRPr="005C144D">
        <w:rPr>
          <w:rFonts w:ascii="Arial" w:hAnsi="Arial" w:cs="Arial"/>
          <w:sz w:val="22"/>
          <w:szCs w:val="22"/>
        </w:rPr>
        <w:t>Text</w:t>
      </w:r>
      <w:proofErr w:type="spellEnd"/>
      <w:r w:rsidRPr="005C144D">
        <w:rPr>
          <w:rFonts w:ascii="Arial" w:hAnsi="Arial" w:cs="Arial"/>
          <w:sz w:val="22"/>
          <w:szCs w:val="22"/>
        </w:rPr>
        <w:t xml:space="preserve">), EWKB (Extended </w:t>
      </w:r>
      <w:proofErr w:type="spellStart"/>
      <w:r w:rsidRPr="005C144D">
        <w:rPr>
          <w:rFonts w:ascii="Arial" w:hAnsi="Arial" w:cs="Arial"/>
          <w:sz w:val="22"/>
          <w:szCs w:val="22"/>
        </w:rPr>
        <w:t>Well</w:t>
      </w:r>
      <w:proofErr w:type="spellEnd"/>
      <w:r w:rsidRPr="005C144D">
        <w:rPr>
          <w:rFonts w:ascii="Arial" w:hAnsi="Arial" w:cs="Arial"/>
          <w:sz w:val="22"/>
          <w:szCs w:val="22"/>
        </w:rPr>
        <w:t xml:space="preserve"> </w:t>
      </w:r>
      <w:proofErr w:type="spellStart"/>
      <w:r w:rsidRPr="005C144D">
        <w:rPr>
          <w:rFonts w:ascii="Arial" w:hAnsi="Arial" w:cs="Arial"/>
          <w:sz w:val="22"/>
          <w:szCs w:val="22"/>
        </w:rPr>
        <w:t>Known</w:t>
      </w:r>
      <w:proofErr w:type="spellEnd"/>
      <w:r w:rsidRPr="005C144D">
        <w:rPr>
          <w:rFonts w:ascii="Arial" w:hAnsi="Arial" w:cs="Arial"/>
          <w:sz w:val="22"/>
          <w:szCs w:val="22"/>
        </w:rPr>
        <w:t xml:space="preserve"> </w:t>
      </w:r>
      <w:proofErr w:type="spellStart"/>
      <w:r w:rsidRPr="005C144D">
        <w:rPr>
          <w:rFonts w:ascii="Arial" w:hAnsi="Arial" w:cs="Arial"/>
          <w:sz w:val="22"/>
          <w:szCs w:val="22"/>
        </w:rPr>
        <w:t>Binary</w:t>
      </w:r>
      <w:proofErr w:type="spellEnd"/>
      <w:r w:rsidRPr="005C144D">
        <w:rPr>
          <w:rFonts w:ascii="Arial" w:hAnsi="Arial" w:cs="Arial"/>
          <w:sz w:val="22"/>
          <w:szCs w:val="22"/>
        </w:rPr>
        <w:t xml:space="preserve">), ESRI </w:t>
      </w:r>
      <w:proofErr w:type="spellStart"/>
      <w:r w:rsidRPr="005C144D">
        <w:rPr>
          <w:rFonts w:ascii="Arial" w:hAnsi="Arial" w:cs="Arial"/>
          <w:sz w:val="22"/>
          <w:szCs w:val="22"/>
        </w:rPr>
        <w:t>shapefiles</w:t>
      </w:r>
      <w:proofErr w:type="spellEnd"/>
      <w:r w:rsidRPr="005C144D">
        <w:rPr>
          <w:rFonts w:ascii="Arial" w:hAnsi="Arial" w:cs="Arial"/>
          <w:sz w:val="22"/>
          <w:szCs w:val="22"/>
        </w:rPr>
        <w:t xml:space="preserve"> (przynajmniej do importu danych), </w:t>
      </w:r>
      <w:proofErr w:type="spellStart"/>
      <w:r w:rsidRPr="005C144D">
        <w:rPr>
          <w:rFonts w:ascii="Arial" w:hAnsi="Arial" w:cs="Arial"/>
          <w:sz w:val="22"/>
          <w:szCs w:val="22"/>
        </w:rPr>
        <w:t>GeoJSON</w:t>
      </w:r>
      <w:proofErr w:type="spellEnd"/>
      <w:r w:rsidRPr="005C144D">
        <w:rPr>
          <w:rFonts w:ascii="Arial" w:hAnsi="Arial" w:cs="Arial"/>
          <w:sz w:val="22"/>
          <w:szCs w:val="22"/>
        </w:rPr>
        <w:t xml:space="preserve"> (przynajmniej do eksportu danych), SVG (Scalable </w:t>
      </w:r>
      <w:proofErr w:type="spellStart"/>
      <w:r w:rsidRPr="005C144D">
        <w:rPr>
          <w:rFonts w:ascii="Arial" w:hAnsi="Arial" w:cs="Arial"/>
          <w:sz w:val="22"/>
          <w:szCs w:val="22"/>
        </w:rPr>
        <w:t>Vector</w:t>
      </w:r>
      <w:proofErr w:type="spellEnd"/>
      <w:r w:rsidRPr="005C144D">
        <w:rPr>
          <w:rFonts w:ascii="Arial" w:hAnsi="Arial" w:cs="Arial"/>
          <w:sz w:val="22"/>
          <w:szCs w:val="22"/>
        </w:rPr>
        <w:t xml:space="preserve"> </w:t>
      </w:r>
      <w:proofErr w:type="spellStart"/>
      <w:r w:rsidRPr="005C144D">
        <w:rPr>
          <w:rFonts w:ascii="Arial" w:hAnsi="Arial" w:cs="Arial"/>
          <w:sz w:val="22"/>
          <w:szCs w:val="22"/>
        </w:rPr>
        <w:t>Graphic</w:t>
      </w:r>
      <w:proofErr w:type="spellEnd"/>
      <w:r w:rsidRPr="005C144D">
        <w:rPr>
          <w:rFonts w:ascii="Arial" w:hAnsi="Arial" w:cs="Arial"/>
          <w:sz w:val="22"/>
          <w:szCs w:val="22"/>
        </w:rPr>
        <w:t xml:space="preserve"> – przynajmniej do eksportu danych). Przetwarzanie danych przestrzennych musi być realizowane bez konieczności transferowania i duplikacji danych. </w:t>
      </w:r>
    </w:p>
    <w:p w14:paraId="33FD63CC"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Platforma bazodanowa musi posiadać wbudowaną bibliotekę funkcji statystycznych i uczenia maszynowego dostępnych z poziomu skryptu SQL i klientów </w:t>
      </w:r>
      <w:proofErr w:type="spellStart"/>
      <w:r w:rsidRPr="005C144D">
        <w:rPr>
          <w:rFonts w:ascii="Arial" w:hAnsi="Arial" w:cs="Arial"/>
          <w:sz w:val="22"/>
          <w:szCs w:val="22"/>
        </w:rPr>
        <w:t>Python</w:t>
      </w:r>
      <w:proofErr w:type="spellEnd"/>
      <w:r w:rsidRPr="005C144D">
        <w:rPr>
          <w:rFonts w:ascii="Arial" w:hAnsi="Arial" w:cs="Arial"/>
          <w:sz w:val="22"/>
          <w:szCs w:val="22"/>
        </w:rPr>
        <w:t xml:space="preserve"> oraz R. Biblioteka ta musi zawierać w sobie, co najmniej następujące kategorie algorytmów: </w:t>
      </w:r>
      <w:proofErr w:type="spellStart"/>
      <w:r w:rsidRPr="005C144D">
        <w:rPr>
          <w:rFonts w:ascii="Arial" w:hAnsi="Arial" w:cs="Arial"/>
          <w:sz w:val="22"/>
          <w:szCs w:val="22"/>
        </w:rPr>
        <w:t>klastrowania</w:t>
      </w:r>
      <w:proofErr w:type="spellEnd"/>
      <w:r w:rsidRPr="005C144D">
        <w:rPr>
          <w:rFonts w:ascii="Arial" w:hAnsi="Arial" w:cs="Arial"/>
          <w:sz w:val="22"/>
          <w:szCs w:val="22"/>
        </w:rPr>
        <w:t>, klasyfikacji, regresji, asocjacji, szeregów czasowych, statystycznych oraz analizy sieci społecznych. Klienci </w:t>
      </w:r>
      <w:proofErr w:type="spellStart"/>
      <w:r w:rsidRPr="005C144D">
        <w:rPr>
          <w:rFonts w:ascii="Arial" w:hAnsi="Arial" w:cs="Arial"/>
          <w:sz w:val="22"/>
          <w:szCs w:val="22"/>
        </w:rPr>
        <w:t>Python</w:t>
      </w:r>
      <w:proofErr w:type="spellEnd"/>
      <w:r w:rsidRPr="005C144D">
        <w:rPr>
          <w:rFonts w:ascii="Arial" w:hAnsi="Arial" w:cs="Arial"/>
          <w:sz w:val="22"/>
          <w:szCs w:val="22"/>
        </w:rPr>
        <w:t xml:space="preserve"> oraz R muszą umożliwiać działanie w trybie zapytań </w:t>
      </w:r>
      <w:proofErr w:type="spellStart"/>
      <w:r w:rsidRPr="005C144D">
        <w:rPr>
          <w:rFonts w:ascii="Arial" w:hAnsi="Arial" w:cs="Arial"/>
          <w:sz w:val="22"/>
          <w:szCs w:val="22"/>
        </w:rPr>
        <w:t>push</w:t>
      </w:r>
      <w:proofErr w:type="spellEnd"/>
      <w:r w:rsidRPr="005C144D">
        <w:rPr>
          <w:rFonts w:ascii="Arial" w:hAnsi="Arial" w:cs="Arial"/>
          <w:sz w:val="22"/>
          <w:szCs w:val="22"/>
        </w:rPr>
        <w:t>-down, tj. złożone zapytania analityczne powinny być wykonywane na poziomie bazy danych.</w:t>
      </w:r>
    </w:p>
    <w:p w14:paraId="1AEA49DA"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 xml:space="preserve">Platforma bazodanowa musi być wyposażona w funkcjonalność analizy lingwistycznej tekstu, data </w:t>
      </w:r>
      <w:proofErr w:type="spellStart"/>
      <w:r w:rsidRPr="005C144D">
        <w:rPr>
          <w:rFonts w:ascii="Arial" w:hAnsi="Arial" w:cs="Arial"/>
          <w:sz w:val="22"/>
          <w:szCs w:val="22"/>
        </w:rPr>
        <w:t>miningu</w:t>
      </w:r>
      <w:proofErr w:type="spellEnd"/>
      <w:r w:rsidRPr="005C144D">
        <w:rPr>
          <w:rFonts w:ascii="Arial" w:hAnsi="Arial" w:cs="Arial"/>
          <w:sz w:val="22"/>
          <w:szCs w:val="22"/>
        </w:rPr>
        <w:t xml:space="preserve"> oraz wyszukiwania rozmytego podanych fraz w ramach kolumn tekstowych.</w:t>
      </w:r>
    </w:p>
    <w:p w14:paraId="291FE146"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Platforma bazodanowa musi być wyposażona w funkcjonalność przetwarzania grafowego, dostępną bez dodatkowej instalacji w oparciu o rozszerzoną składnię języka SQL, wykorzystującą dane przechowywane w platformie bazodanowej w postaci tabel.</w:t>
      </w:r>
    </w:p>
    <w:p w14:paraId="4712134B" w14:textId="77777777" w:rsidR="00843D83" w:rsidRPr="005C144D" w:rsidRDefault="00843D83" w:rsidP="003D5099">
      <w:pPr>
        <w:numPr>
          <w:ilvl w:val="0"/>
          <w:numId w:val="32"/>
        </w:numPr>
        <w:spacing w:line="276" w:lineRule="auto"/>
        <w:jc w:val="both"/>
        <w:rPr>
          <w:rFonts w:ascii="Arial" w:hAnsi="Arial" w:cs="Arial"/>
          <w:sz w:val="22"/>
          <w:szCs w:val="22"/>
        </w:rPr>
      </w:pPr>
      <w:r w:rsidRPr="005C144D">
        <w:rPr>
          <w:rFonts w:ascii="Arial" w:hAnsi="Arial" w:cs="Arial"/>
          <w:sz w:val="22"/>
          <w:szCs w:val="22"/>
        </w:rPr>
        <w:t xml:space="preserve">Platforma bazodanowa musi wspierać łączenie różnych mechanizmów przetwarzania </w:t>
      </w:r>
      <w:proofErr w:type="spellStart"/>
      <w:r w:rsidRPr="005C144D">
        <w:rPr>
          <w:rFonts w:ascii="Arial" w:hAnsi="Arial" w:cs="Arial"/>
          <w:sz w:val="22"/>
          <w:szCs w:val="22"/>
        </w:rPr>
        <w:t>multi</w:t>
      </w:r>
      <w:proofErr w:type="spellEnd"/>
      <w:r w:rsidRPr="005C144D">
        <w:rPr>
          <w:rFonts w:ascii="Arial" w:hAnsi="Arial" w:cs="Arial"/>
          <w:sz w:val="22"/>
          <w:szCs w:val="22"/>
        </w:rPr>
        <w:t>-modelowego (przetwarzania grafowego, analizy tekstu, algorytmów statystycznych lub algorytmów na danych przestrzennych) w ramach pojedynczego zapytania.</w:t>
      </w:r>
    </w:p>
    <w:p w14:paraId="1B7B0E6C" w14:textId="77777777" w:rsidR="00843D83" w:rsidRPr="005C144D" w:rsidRDefault="00843D83" w:rsidP="00843D83">
      <w:pPr>
        <w:spacing w:line="276" w:lineRule="auto"/>
        <w:ind w:left="720"/>
        <w:jc w:val="both"/>
        <w:rPr>
          <w:rFonts w:ascii="Arial" w:hAnsi="Arial" w:cs="Arial"/>
          <w:sz w:val="22"/>
          <w:szCs w:val="22"/>
        </w:rPr>
      </w:pPr>
    </w:p>
    <w:p w14:paraId="5AE50778" w14:textId="77777777" w:rsidR="00843D83" w:rsidRPr="005C144D" w:rsidRDefault="00843D83" w:rsidP="00843D83">
      <w:pPr>
        <w:pStyle w:val="Nagwek2"/>
        <w:spacing w:line="276" w:lineRule="auto"/>
        <w:jc w:val="both"/>
        <w:rPr>
          <w:rFonts w:ascii="Arial" w:hAnsi="Arial" w:cs="Arial"/>
          <w:bCs/>
          <w:sz w:val="22"/>
          <w:szCs w:val="22"/>
        </w:rPr>
      </w:pPr>
      <w:bookmarkStart w:id="393" w:name="_Toc107955770"/>
      <w:r w:rsidRPr="005C144D">
        <w:rPr>
          <w:rFonts w:ascii="Arial" w:hAnsi="Arial" w:cs="Arial"/>
          <w:bCs/>
          <w:sz w:val="22"/>
          <w:szCs w:val="22"/>
        </w:rPr>
        <w:lastRenderedPageBreak/>
        <w:t>Mechanizmy komunikacji i zasilania platformy bazodanowej:</w:t>
      </w:r>
      <w:bookmarkEnd w:id="393"/>
    </w:p>
    <w:p w14:paraId="1F5C7650" w14:textId="77777777" w:rsidR="00843D83" w:rsidRPr="005C144D" w:rsidRDefault="00843D83" w:rsidP="00843D83">
      <w:pPr>
        <w:rPr>
          <w:rFonts w:ascii="Arial" w:hAnsi="Arial" w:cs="Arial"/>
          <w:sz w:val="22"/>
          <w:szCs w:val="22"/>
          <w:lang w:eastAsia="en-US"/>
        </w:rPr>
      </w:pPr>
    </w:p>
    <w:p w14:paraId="3933AE3C" w14:textId="77777777" w:rsidR="00843D83" w:rsidRPr="005C144D" w:rsidRDefault="00843D83" w:rsidP="003D5099">
      <w:pPr>
        <w:numPr>
          <w:ilvl w:val="0"/>
          <w:numId w:val="33"/>
        </w:numPr>
        <w:spacing w:line="276" w:lineRule="auto"/>
        <w:jc w:val="both"/>
        <w:rPr>
          <w:rFonts w:ascii="Arial" w:hAnsi="Arial" w:cs="Arial"/>
          <w:sz w:val="22"/>
          <w:szCs w:val="22"/>
        </w:rPr>
      </w:pPr>
      <w:r w:rsidRPr="005C144D">
        <w:rPr>
          <w:rFonts w:ascii="Arial" w:hAnsi="Arial" w:cs="Arial"/>
          <w:sz w:val="22"/>
          <w:szCs w:val="22"/>
        </w:rPr>
        <w:t xml:space="preserve">Platforma bazodanowa musi umożliwiać dostęp do płaskich zbiorów danych w ramach zapytań SQL, do wielowymiarowych obiektów analitycznych w ramach zapytań MDX oraz dostęp do wybranych dowolnych obiektów w ramach predefiniowanych </w:t>
      </w:r>
      <w:proofErr w:type="spellStart"/>
      <w:r w:rsidRPr="005C144D">
        <w:rPr>
          <w:rFonts w:ascii="Arial" w:hAnsi="Arial" w:cs="Arial"/>
          <w:sz w:val="22"/>
          <w:szCs w:val="22"/>
        </w:rPr>
        <w:t>webservice’ów</w:t>
      </w:r>
      <w:proofErr w:type="spellEnd"/>
      <w:r w:rsidRPr="005C144D">
        <w:rPr>
          <w:rFonts w:ascii="Arial" w:hAnsi="Arial" w:cs="Arial"/>
          <w:sz w:val="22"/>
          <w:szCs w:val="22"/>
        </w:rPr>
        <w:t>.</w:t>
      </w:r>
    </w:p>
    <w:p w14:paraId="0EAFFF1A" w14:textId="77777777" w:rsidR="00843D83" w:rsidRPr="005C144D" w:rsidRDefault="00843D83" w:rsidP="003D5099">
      <w:pPr>
        <w:numPr>
          <w:ilvl w:val="0"/>
          <w:numId w:val="33"/>
        </w:numPr>
        <w:spacing w:line="276" w:lineRule="auto"/>
        <w:jc w:val="both"/>
        <w:rPr>
          <w:rFonts w:ascii="Arial" w:hAnsi="Arial" w:cs="Arial"/>
          <w:sz w:val="22"/>
          <w:szCs w:val="22"/>
        </w:rPr>
      </w:pPr>
      <w:r w:rsidRPr="005C144D">
        <w:rPr>
          <w:rFonts w:ascii="Arial" w:hAnsi="Arial" w:cs="Arial"/>
          <w:sz w:val="22"/>
          <w:szCs w:val="22"/>
        </w:rPr>
        <w:t xml:space="preserve">Platforma bazodanowa musi być wyposażona w mechanizmy do replikacji zbiorów danych ze źródeł zewnętrznych do platformy. Narzędzie to musi wspierać mechanizm </w:t>
      </w:r>
      <w:proofErr w:type="spellStart"/>
      <w:r w:rsidRPr="005C144D">
        <w:rPr>
          <w:rFonts w:ascii="Arial" w:hAnsi="Arial" w:cs="Arial"/>
          <w:sz w:val="22"/>
          <w:szCs w:val="22"/>
        </w:rPr>
        <w:t>Change</w:t>
      </w:r>
      <w:proofErr w:type="spellEnd"/>
      <w:r w:rsidRPr="005C144D">
        <w:rPr>
          <w:rFonts w:ascii="Arial" w:hAnsi="Arial" w:cs="Arial"/>
          <w:sz w:val="22"/>
          <w:szCs w:val="22"/>
        </w:rPr>
        <w:t xml:space="preserve"> Data </w:t>
      </w:r>
      <w:proofErr w:type="spellStart"/>
      <w:r w:rsidRPr="005C144D">
        <w:rPr>
          <w:rFonts w:ascii="Arial" w:hAnsi="Arial" w:cs="Arial"/>
          <w:sz w:val="22"/>
          <w:szCs w:val="22"/>
        </w:rPr>
        <w:t>Capture</w:t>
      </w:r>
      <w:proofErr w:type="spellEnd"/>
      <w:r w:rsidRPr="005C144D">
        <w:rPr>
          <w:rFonts w:ascii="Arial" w:hAnsi="Arial" w:cs="Arial"/>
          <w:sz w:val="22"/>
          <w:szCs w:val="22"/>
        </w:rPr>
        <w:t>, jak również umożliwiać replikację w czasie bliskim rzeczywistemu w oparciu o logi transakcyjne ze wskazanych baz danych: MSSQL, Oracle, IBM DB2. Narzędzie powinno wspierać budowanie własnych adapterów do nietypowych źródeł danych.</w:t>
      </w:r>
    </w:p>
    <w:p w14:paraId="10DA50FB" w14:textId="77777777" w:rsidR="00843D83" w:rsidRPr="005C144D" w:rsidRDefault="00843D83" w:rsidP="003D5099">
      <w:pPr>
        <w:numPr>
          <w:ilvl w:val="0"/>
          <w:numId w:val="33"/>
        </w:numPr>
        <w:spacing w:line="276" w:lineRule="auto"/>
        <w:jc w:val="both"/>
        <w:rPr>
          <w:rFonts w:ascii="Arial" w:hAnsi="Arial" w:cs="Arial"/>
          <w:sz w:val="22"/>
          <w:szCs w:val="22"/>
        </w:rPr>
      </w:pPr>
      <w:r w:rsidRPr="005C144D">
        <w:rPr>
          <w:rFonts w:ascii="Arial" w:hAnsi="Arial" w:cs="Arial"/>
          <w:sz w:val="22"/>
          <w:szCs w:val="22"/>
        </w:rPr>
        <w:t xml:space="preserve">Platforma bazodanowa musi być wyposażona w mechanizmy federacji danych ze źródeł zewnętrznych, tzn. platforma bazodanowa powinna pozyskiwać podzbiory danych wyłącznie na żądanie i tylko na czas wykonywania zapytania. Pozyskane podzbiory nie mogą być trwale materializowane w warstwie </w:t>
      </w:r>
      <w:proofErr w:type="spellStart"/>
      <w:r w:rsidRPr="005C144D">
        <w:rPr>
          <w:rFonts w:ascii="Arial" w:hAnsi="Arial" w:cs="Arial"/>
          <w:sz w:val="22"/>
          <w:szCs w:val="22"/>
        </w:rPr>
        <w:t>persystencji</w:t>
      </w:r>
      <w:proofErr w:type="spellEnd"/>
      <w:r w:rsidRPr="005C144D">
        <w:rPr>
          <w:rFonts w:ascii="Arial" w:hAnsi="Arial" w:cs="Arial"/>
          <w:sz w:val="22"/>
          <w:szCs w:val="22"/>
        </w:rPr>
        <w:t xml:space="preserve"> platformy bazodanowej po wykonaniu zapytania.</w:t>
      </w:r>
    </w:p>
    <w:p w14:paraId="22615A11" w14:textId="77777777" w:rsidR="00843D83" w:rsidRPr="005C144D" w:rsidRDefault="00843D83" w:rsidP="003D5099">
      <w:pPr>
        <w:numPr>
          <w:ilvl w:val="0"/>
          <w:numId w:val="33"/>
        </w:numPr>
        <w:spacing w:line="276" w:lineRule="auto"/>
        <w:jc w:val="both"/>
        <w:rPr>
          <w:rFonts w:ascii="Arial" w:hAnsi="Arial" w:cs="Arial"/>
          <w:sz w:val="22"/>
          <w:szCs w:val="22"/>
        </w:rPr>
      </w:pPr>
      <w:r w:rsidRPr="005C144D">
        <w:rPr>
          <w:rFonts w:ascii="Arial" w:hAnsi="Arial" w:cs="Arial"/>
          <w:sz w:val="22"/>
          <w:szCs w:val="22"/>
        </w:rPr>
        <w:t xml:space="preserve">Platforma bazodanowa musi być wyposażona w mechanizmy wspierające kontrolę jakości replikowanych danych oraz wzbogacanie danych </w:t>
      </w:r>
      <w:proofErr w:type="spellStart"/>
      <w:r w:rsidRPr="005C144D">
        <w:rPr>
          <w:rFonts w:ascii="Arial" w:hAnsi="Arial" w:cs="Arial"/>
          <w:sz w:val="22"/>
          <w:szCs w:val="22"/>
        </w:rPr>
        <w:t>geoprzestrzennych</w:t>
      </w:r>
      <w:proofErr w:type="spellEnd"/>
      <w:r w:rsidRPr="005C144D">
        <w:rPr>
          <w:rFonts w:ascii="Arial" w:hAnsi="Arial" w:cs="Arial"/>
          <w:sz w:val="22"/>
          <w:szCs w:val="22"/>
        </w:rPr>
        <w:t xml:space="preserve"> w locie.</w:t>
      </w:r>
    </w:p>
    <w:p w14:paraId="0BC91073" w14:textId="77777777" w:rsidR="00843D83" w:rsidRPr="005C144D" w:rsidRDefault="00843D83" w:rsidP="003D5099">
      <w:pPr>
        <w:numPr>
          <w:ilvl w:val="0"/>
          <w:numId w:val="33"/>
        </w:numPr>
        <w:spacing w:line="276" w:lineRule="auto"/>
        <w:jc w:val="both"/>
        <w:rPr>
          <w:rFonts w:ascii="Arial" w:hAnsi="Arial" w:cs="Arial"/>
          <w:sz w:val="22"/>
          <w:szCs w:val="22"/>
        </w:rPr>
      </w:pPr>
      <w:r w:rsidRPr="005C144D">
        <w:rPr>
          <w:rFonts w:ascii="Arial" w:hAnsi="Arial" w:cs="Arial"/>
          <w:sz w:val="22"/>
          <w:szCs w:val="22"/>
        </w:rPr>
        <w:t>Platforma bazodanowa musi wspierać zasilanie strumieniowe wraz z wyszukiwaniem wzorców.</w:t>
      </w:r>
    </w:p>
    <w:p w14:paraId="3B88D030" w14:textId="77777777" w:rsidR="00843D83" w:rsidRPr="005C144D" w:rsidRDefault="00843D83" w:rsidP="00843D83">
      <w:pPr>
        <w:spacing w:line="276" w:lineRule="auto"/>
        <w:jc w:val="both"/>
        <w:rPr>
          <w:rFonts w:ascii="Arial" w:hAnsi="Arial" w:cs="Arial"/>
          <w:sz w:val="22"/>
          <w:szCs w:val="22"/>
        </w:rPr>
      </w:pPr>
    </w:p>
    <w:p w14:paraId="0AA79510" w14:textId="77777777" w:rsidR="00843D83" w:rsidRPr="005C144D" w:rsidRDefault="00843D83" w:rsidP="00843D83">
      <w:pPr>
        <w:spacing w:line="276" w:lineRule="auto"/>
        <w:jc w:val="both"/>
        <w:rPr>
          <w:rFonts w:ascii="Arial" w:hAnsi="Arial" w:cs="Arial"/>
          <w:sz w:val="22"/>
          <w:szCs w:val="22"/>
        </w:rPr>
      </w:pPr>
      <w:r w:rsidRPr="005C144D">
        <w:rPr>
          <w:rFonts w:ascii="Arial" w:hAnsi="Arial" w:cs="Arial"/>
          <w:sz w:val="22"/>
          <w:szCs w:val="22"/>
        </w:rPr>
        <w:t xml:space="preserve">Docelowo funkcjonalność będzie obsługiwała </w:t>
      </w:r>
      <w:r w:rsidRPr="005C144D">
        <w:rPr>
          <w:rFonts w:ascii="Arial" w:hAnsi="Arial" w:cs="Arial"/>
          <w:b/>
          <w:bCs/>
          <w:sz w:val="22"/>
          <w:szCs w:val="22"/>
        </w:rPr>
        <w:t>4400</w:t>
      </w:r>
      <w:r w:rsidRPr="005C144D">
        <w:rPr>
          <w:rFonts w:ascii="Arial" w:hAnsi="Arial" w:cs="Arial"/>
          <w:sz w:val="22"/>
          <w:szCs w:val="22"/>
        </w:rPr>
        <w:t xml:space="preserve"> pracowników i </w:t>
      </w:r>
      <w:r w:rsidRPr="005C144D">
        <w:rPr>
          <w:rFonts w:ascii="Arial" w:hAnsi="Arial" w:cs="Arial"/>
          <w:b/>
          <w:bCs/>
          <w:sz w:val="22"/>
          <w:szCs w:val="22"/>
        </w:rPr>
        <w:t>27500</w:t>
      </w:r>
      <w:r w:rsidRPr="005C144D">
        <w:rPr>
          <w:rFonts w:ascii="Arial" w:hAnsi="Arial" w:cs="Arial"/>
          <w:sz w:val="22"/>
          <w:szCs w:val="22"/>
        </w:rPr>
        <w:t xml:space="preserve"> studentów </w:t>
      </w:r>
    </w:p>
    <w:bookmarkEnd w:id="383"/>
    <w:bookmarkEnd w:id="384"/>
    <w:bookmarkEnd w:id="385"/>
    <w:bookmarkEnd w:id="386"/>
    <w:bookmarkEnd w:id="387"/>
    <w:bookmarkEnd w:id="388"/>
    <w:bookmarkEnd w:id="389"/>
    <w:p w14:paraId="5A0E2F33" w14:textId="77777777" w:rsidR="00BD180F" w:rsidRPr="005C144D" w:rsidRDefault="00BD180F" w:rsidP="00012DCE">
      <w:pPr>
        <w:spacing w:line="276" w:lineRule="auto"/>
        <w:jc w:val="both"/>
        <w:rPr>
          <w:rFonts w:ascii="Arial" w:hAnsi="Arial" w:cs="Arial"/>
          <w:sz w:val="22"/>
          <w:szCs w:val="22"/>
        </w:rPr>
      </w:pPr>
    </w:p>
    <w:p w14:paraId="6D358DB1" w14:textId="77777777" w:rsidR="00DE103E" w:rsidRPr="005C144D" w:rsidRDefault="005F58F6" w:rsidP="00890F8D">
      <w:pPr>
        <w:pStyle w:val="Nagwek3"/>
        <w:rPr>
          <w:rFonts w:ascii="Arial" w:hAnsi="Arial" w:cs="Arial"/>
          <w:sz w:val="22"/>
          <w:szCs w:val="22"/>
        </w:rPr>
      </w:pPr>
      <w:bookmarkStart w:id="394" w:name="_Toc1470995692"/>
      <w:bookmarkStart w:id="395" w:name="_Toc880294227"/>
      <w:bookmarkStart w:id="396" w:name="_Toc1939316257"/>
      <w:bookmarkStart w:id="397" w:name="_Toc2071408851"/>
      <w:bookmarkStart w:id="398" w:name="_Toc1535739143"/>
      <w:bookmarkStart w:id="399" w:name="_Toc1976792130"/>
      <w:bookmarkStart w:id="400" w:name="_Toc93673173"/>
      <w:bookmarkStart w:id="401" w:name="_Toc107955771"/>
      <w:r w:rsidRPr="005C144D">
        <w:rPr>
          <w:rFonts w:ascii="Arial" w:hAnsi="Arial" w:cs="Arial"/>
          <w:sz w:val="22"/>
          <w:szCs w:val="22"/>
        </w:rPr>
        <w:t>S</w:t>
      </w:r>
      <w:r w:rsidR="00DE103E" w:rsidRPr="005C144D">
        <w:rPr>
          <w:rFonts w:ascii="Arial" w:hAnsi="Arial" w:cs="Arial"/>
          <w:sz w:val="22"/>
          <w:szCs w:val="22"/>
        </w:rPr>
        <w:t>zyna danych</w:t>
      </w:r>
      <w:bookmarkEnd w:id="394"/>
      <w:bookmarkEnd w:id="395"/>
      <w:bookmarkEnd w:id="396"/>
      <w:bookmarkEnd w:id="397"/>
      <w:bookmarkEnd w:id="398"/>
      <w:bookmarkEnd w:id="399"/>
      <w:bookmarkEnd w:id="400"/>
      <w:bookmarkEnd w:id="401"/>
    </w:p>
    <w:p w14:paraId="3A89BB28" w14:textId="77777777" w:rsidR="008920F7" w:rsidRPr="005C144D" w:rsidRDefault="008920F7" w:rsidP="00621D8F">
      <w:pPr>
        <w:spacing w:line="276" w:lineRule="auto"/>
        <w:jc w:val="both"/>
        <w:rPr>
          <w:rFonts w:ascii="Arial" w:hAnsi="Arial" w:cs="Arial"/>
          <w:sz w:val="22"/>
          <w:szCs w:val="22"/>
        </w:rPr>
      </w:pPr>
    </w:p>
    <w:p w14:paraId="50DDD11C" w14:textId="77777777" w:rsidR="00B518CE" w:rsidRPr="005C144D" w:rsidRDefault="00B518CE" w:rsidP="00B518CE">
      <w:pPr>
        <w:spacing w:line="276" w:lineRule="auto"/>
        <w:jc w:val="both"/>
        <w:rPr>
          <w:rFonts w:ascii="Arial" w:hAnsi="Arial" w:cs="Arial"/>
          <w:sz w:val="22"/>
          <w:szCs w:val="22"/>
        </w:rPr>
      </w:pPr>
      <w:bookmarkStart w:id="402" w:name="_Hlk106785386"/>
      <w:r w:rsidRPr="005C144D">
        <w:rPr>
          <w:rFonts w:ascii="Arial" w:hAnsi="Arial" w:cs="Arial"/>
          <w:sz w:val="22"/>
          <w:szCs w:val="22"/>
        </w:rPr>
        <w:t>System w zakresie funkcjonalności szyny danych musi mieć możliwość:</w:t>
      </w:r>
    </w:p>
    <w:p w14:paraId="68AC085E" w14:textId="77777777" w:rsidR="00B518CE" w:rsidRPr="00AB1423" w:rsidRDefault="00B518CE" w:rsidP="008B256C">
      <w:pPr>
        <w:pStyle w:val="Tekstpodstawowy"/>
        <w:numPr>
          <w:ilvl w:val="0"/>
          <w:numId w:val="30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Integracji: Aplikacja – Aplikacja</w:t>
      </w:r>
    </w:p>
    <w:p w14:paraId="2AC9FF40" w14:textId="77777777" w:rsidR="00B518CE" w:rsidRPr="00AB1423" w:rsidRDefault="00B518CE" w:rsidP="008B256C">
      <w:pPr>
        <w:pStyle w:val="Tekstpodstawowy"/>
        <w:numPr>
          <w:ilvl w:val="0"/>
          <w:numId w:val="30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Integracji: Biznes – Urząd</w:t>
      </w:r>
    </w:p>
    <w:p w14:paraId="225212D1"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Integracji: Biznes – Biznes wraz z automatyzacją integracji Biznes – Biznes</w:t>
      </w:r>
    </w:p>
    <w:p w14:paraId="41A8AA3A"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Zarządzanie API</w:t>
      </w:r>
    </w:p>
    <w:p w14:paraId="7E9745CA"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Uproszczonej integracji z aplikacjami firm trzecich poprzez zastosowanie gotowych konektorów</w:t>
      </w:r>
    </w:p>
    <w:p w14:paraId="0C5D449B"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Integracji aplikacji pochodzących od różnych producentów.</w:t>
      </w:r>
    </w:p>
    <w:p w14:paraId="711DA946" w14:textId="77777777" w:rsidR="00B518CE" w:rsidRPr="005C144D"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Integracji systemów nieposiadających API np. baza danych do bazy danych.</w:t>
      </w:r>
    </w:p>
    <w:p w14:paraId="19F3E0C3" w14:textId="77777777" w:rsidR="00B518CE" w:rsidRPr="00AB1423" w:rsidRDefault="00B518CE" w:rsidP="00B518CE">
      <w:pPr>
        <w:pStyle w:val="Tekstpodstawowy"/>
        <w:spacing w:line="240" w:lineRule="auto"/>
        <w:rPr>
          <w:rFonts w:eastAsia="Calibri" w:cs="Arial"/>
          <w:color w:val="auto"/>
          <w:sz w:val="22"/>
          <w:szCs w:val="22"/>
        </w:rPr>
      </w:pPr>
    </w:p>
    <w:p w14:paraId="3C0255E8" w14:textId="77777777" w:rsidR="00B518CE" w:rsidRPr="00AB1423" w:rsidRDefault="00B518CE" w:rsidP="00B518CE">
      <w:pPr>
        <w:pStyle w:val="Tekstpodstawowy"/>
        <w:spacing w:line="240" w:lineRule="auto"/>
        <w:rPr>
          <w:rFonts w:eastAsia="Calibri" w:cs="Arial"/>
          <w:color w:val="auto"/>
          <w:sz w:val="22"/>
          <w:szCs w:val="22"/>
        </w:rPr>
      </w:pPr>
    </w:p>
    <w:p w14:paraId="40A6808B" w14:textId="77777777" w:rsidR="00B518CE" w:rsidRPr="005C144D" w:rsidRDefault="00B518CE" w:rsidP="00B518CE">
      <w:pPr>
        <w:spacing w:line="276" w:lineRule="auto"/>
        <w:jc w:val="both"/>
        <w:rPr>
          <w:rFonts w:ascii="Arial" w:hAnsi="Arial" w:cs="Arial"/>
          <w:sz w:val="22"/>
          <w:szCs w:val="22"/>
        </w:rPr>
      </w:pPr>
      <w:r w:rsidRPr="005C144D">
        <w:rPr>
          <w:rFonts w:ascii="Arial" w:hAnsi="Arial" w:cs="Arial"/>
          <w:sz w:val="22"/>
          <w:szCs w:val="22"/>
        </w:rPr>
        <w:t>System w zakresie funkcjonalności szyny danych powinien posiadać:</w:t>
      </w:r>
    </w:p>
    <w:p w14:paraId="4E9E377A" w14:textId="77777777" w:rsidR="00B518CE" w:rsidRPr="005C144D" w:rsidRDefault="00B518CE" w:rsidP="008B256C">
      <w:pPr>
        <w:pStyle w:val="Akapitzlist"/>
        <w:numPr>
          <w:ilvl w:val="0"/>
          <w:numId w:val="306"/>
        </w:numPr>
        <w:suppressAutoHyphens/>
        <w:spacing w:line="276" w:lineRule="auto"/>
        <w:jc w:val="both"/>
        <w:rPr>
          <w:rFonts w:ascii="Arial" w:hAnsi="Arial"/>
          <w:sz w:val="22"/>
          <w:szCs w:val="22"/>
        </w:rPr>
      </w:pPr>
      <w:r w:rsidRPr="00AB1423">
        <w:rPr>
          <w:rFonts w:ascii="Arial" w:hAnsi="Arial"/>
          <w:sz w:val="22"/>
          <w:szCs w:val="22"/>
        </w:rPr>
        <w:t xml:space="preserve">Dostępność gotowych pakietów integracyjnych do integracji </w:t>
      </w:r>
      <w:r w:rsidR="005E182D" w:rsidRPr="00AB1423">
        <w:rPr>
          <w:rFonts w:ascii="Arial" w:hAnsi="Arial"/>
          <w:sz w:val="22"/>
          <w:szCs w:val="22"/>
        </w:rPr>
        <w:t xml:space="preserve">funkcjonalności </w:t>
      </w:r>
      <w:r w:rsidRPr="00AB1423">
        <w:rPr>
          <w:rFonts w:ascii="Arial" w:hAnsi="Arial"/>
          <w:sz w:val="22"/>
          <w:szCs w:val="22"/>
        </w:rPr>
        <w:t>części aplikacyjnej</w:t>
      </w:r>
    </w:p>
    <w:p w14:paraId="26C31B23" w14:textId="77777777" w:rsidR="00B518CE" w:rsidRPr="005C144D" w:rsidRDefault="00B518CE" w:rsidP="008B256C">
      <w:pPr>
        <w:pStyle w:val="Akapitzlist"/>
        <w:numPr>
          <w:ilvl w:val="0"/>
          <w:numId w:val="306"/>
        </w:numPr>
        <w:suppressAutoHyphens/>
        <w:spacing w:line="276" w:lineRule="auto"/>
        <w:jc w:val="both"/>
        <w:rPr>
          <w:rFonts w:ascii="Arial" w:hAnsi="Arial"/>
          <w:sz w:val="22"/>
          <w:szCs w:val="22"/>
        </w:rPr>
      </w:pPr>
      <w:r w:rsidRPr="00AB1423">
        <w:rPr>
          <w:rFonts w:ascii="Arial" w:hAnsi="Arial"/>
          <w:sz w:val="22"/>
          <w:szCs w:val="22"/>
        </w:rPr>
        <w:t>Dostępność gotowych do użycia interfejsów API</w:t>
      </w:r>
    </w:p>
    <w:p w14:paraId="25F4E30F" w14:textId="77777777" w:rsidR="00B518CE" w:rsidRPr="005C144D" w:rsidRDefault="00B518CE" w:rsidP="008B256C">
      <w:pPr>
        <w:pStyle w:val="Akapitzlist"/>
        <w:numPr>
          <w:ilvl w:val="0"/>
          <w:numId w:val="306"/>
        </w:numPr>
        <w:suppressAutoHyphens/>
        <w:spacing w:line="276" w:lineRule="auto"/>
        <w:jc w:val="both"/>
        <w:rPr>
          <w:rFonts w:ascii="Arial" w:hAnsi="Arial"/>
          <w:sz w:val="22"/>
          <w:szCs w:val="22"/>
        </w:rPr>
      </w:pPr>
      <w:r w:rsidRPr="00AB1423">
        <w:rPr>
          <w:rFonts w:ascii="Arial" w:hAnsi="Arial"/>
          <w:sz w:val="22"/>
          <w:szCs w:val="22"/>
        </w:rPr>
        <w:t xml:space="preserve">Dostępność narzędzi programistycznych do budowy zintegrowanych bloków implementacji w przynajmniej jednym z języków: Java, </w:t>
      </w:r>
      <w:proofErr w:type="spellStart"/>
      <w:r w:rsidRPr="00AB1423">
        <w:rPr>
          <w:rFonts w:ascii="Arial" w:hAnsi="Arial"/>
          <w:sz w:val="22"/>
          <w:szCs w:val="22"/>
        </w:rPr>
        <w:t>Python</w:t>
      </w:r>
      <w:proofErr w:type="spellEnd"/>
      <w:r w:rsidRPr="00AB1423">
        <w:rPr>
          <w:rFonts w:ascii="Arial" w:hAnsi="Arial"/>
          <w:sz w:val="22"/>
          <w:szCs w:val="22"/>
        </w:rPr>
        <w:t xml:space="preserve">, Kotlin, </w:t>
      </w:r>
      <w:proofErr w:type="spellStart"/>
      <w:r w:rsidRPr="00AB1423">
        <w:rPr>
          <w:rFonts w:ascii="Arial" w:hAnsi="Arial"/>
          <w:sz w:val="22"/>
          <w:szCs w:val="22"/>
        </w:rPr>
        <w:t>Groovy</w:t>
      </w:r>
      <w:proofErr w:type="spellEnd"/>
      <w:r w:rsidRPr="00AB1423">
        <w:rPr>
          <w:rFonts w:ascii="Arial" w:hAnsi="Arial"/>
          <w:sz w:val="22"/>
          <w:szCs w:val="22"/>
        </w:rPr>
        <w:t>, Go.</w:t>
      </w:r>
    </w:p>
    <w:p w14:paraId="3EB78C05" w14:textId="77777777" w:rsidR="00B518CE" w:rsidRPr="00AB1423" w:rsidRDefault="00B518CE" w:rsidP="00B518CE">
      <w:pPr>
        <w:pStyle w:val="Tekstpodstawowy"/>
        <w:spacing w:line="240" w:lineRule="auto"/>
        <w:rPr>
          <w:rFonts w:eastAsia="Calibri" w:cs="Arial"/>
          <w:color w:val="auto"/>
          <w:sz w:val="22"/>
          <w:szCs w:val="22"/>
        </w:rPr>
      </w:pPr>
    </w:p>
    <w:p w14:paraId="22835FEE"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 xml:space="preserve">Platforma integracyjna powinna dostarczać gotowe konektory do pozostałych elementów oferowanego środowiska </w:t>
      </w:r>
      <w:r w:rsidR="00E43C8A">
        <w:rPr>
          <w:rFonts w:eastAsia="Calibri" w:cs="Arial"/>
          <w:color w:val="auto"/>
          <w:sz w:val="22"/>
          <w:szCs w:val="22"/>
        </w:rPr>
        <w:t xml:space="preserve">Systemu, </w:t>
      </w:r>
      <w:r w:rsidRPr="00AB1423">
        <w:rPr>
          <w:rFonts w:eastAsia="Calibri" w:cs="Arial"/>
          <w:color w:val="auto"/>
          <w:sz w:val="22"/>
          <w:szCs w:val="22"/>
        </w:rPr>
        <w:t>a także pozwalać na budowę własnych.</w:t>
      </w:r>
    </w:p>
    <w:p w14:paraId="2503E536" w14:textId="77777777" w:rsidR="00B518CE" w:rsidRPr="00AB1423" w:rsidRDefault="00B518CE" w:rsidP="00B518CE">
      <w:pPr>
        <w:pStyle w:val="Tekstpodstawowy"/>
        <w:spacing w:line="240" w:lineRule="auto"/>
        <w:rPr>
          <w:rFonts w:eastAsia="Calibri" w:cs="Arial"/>
          <w:color w:val="auto"/>
          <w:sz w:val="22"/>
          <w:szCs w:val="22"/>
        </w:rPr>
      </w:pPr>
    </w:p>
    <w:p w14:paraId="217D017D"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 xml:space="preserve">Budowa własnych scenariuszy integracji oraz artefaktów integracyjnych ma odbywać się w intuicyjnym środowisku graficznym, na zasadzie rozmieszczania i łączenia ikon, </w:t>
      </w:r>
      <w:r w:rsidRPr="00AB1423">
        <w:rPr>
          <w:rFonts w:eastAsia="Calibri" w:cs="Arial"/>
          <w:color w:val="auto"/>
          <w:sz w:val="22"/>
          <w:szCs w:val="22"/>
        </w:rPr>
        <w:lastRenderedPageBreak/>
        <w:t>symbolizujących elementy procesu integracji. Mile widziana możliwość przejrzenia/modyfikacji tak wygenerowanego kodu integracji np. w XML.</w:t>
      </w:r>
    </w:p>
    <w:p w14:paraId="53AEED14" w14:textId="77777777" w:rsidR="00B518CE" w:rsidRPr="00AB1423" w:rsidRDefault="00B518CE" w:rsidP="00B518CE">
      <w:pPr>
        <w:pStyle w:val="Tekstpodstawowy"/>
        <w:spacing w:line="240" w:lineRule="auto"/>
        <w:rPr>
          <w:rFonts w:eastAsia="Calibri" w:cs="Arial"/>
          <w:color w:val="auto"/>
          <w:sz w:val="22"/>
          <w:szCs w:val="22"/>
        </w:rPr>
      </w:pPr>
    </w:p>
    <w:p w14:paraId="78C9FBD8"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 xml:space="preserve">W ramach tworzenia procesu integracji, mają być dostępne co najmniej następujące </w:t>
      </w:r>
      <w:r w:rsidR="005E182D" w:rsidRPr="00AB1423">
        <w:rPr>
          <w:rFonts w:eastAsia="Calibri" w:cs="Arial"/>
          <w:color w:val="auto"/>
          <w:sz w:val="22"/>
          <w:szCs w:val="22"/>
        </w:rPr>
        <w:t>funkcjonalności</w:t>
      </w:r>
      <w:r w:rsidRPr="00AB1423">
        <w:rPr>
          <w:rFonts w:eastAsia="Calibri" w:cs="Arial"/>
          <w:color w:val="auto"/>
          <w:sz w:val="22"/>
          <w:szCs w:val="22"/>
        </w:rPr>
        <w:t>:</w:t>
      </w:r>
    </w:p>
    <w:p w14:paraId="77CF76AA" w14:textId="77777777" w:rsidR="00B518CE" w:rsidRPr="00AB1423" w:rsidRDefault="00B518CE" w:rsidP="008B256C">
      <w:pPr>
        <w:pStyle w:val="Tekstpodstawowy"/>
        <w:numPr>
          <w:ilvl w:val="0"/>
          <w:numId w:val="30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Komponent oznaczający stronę wysyłającą komunikat</w:t>
      </w:r>
    </w:p>
    <w:p w14:paraId="6D0858DB" w14:textId="77777777" w:rsidR="00B518CE" w:rsidRPr="00AB1423" w:rsidRDefault="00B518CE" w:rsidP="008B256C">
      <w:pPr>
        <w:pStyle w:val="Tekstpodstawowy"/>
        <w:numPr>
          <w:ilvl w:val="0"/>
          <w:numId w:val="30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Komponent oznaczający stronę odbierającą komunikat</w:t>
      </w:r>
    </w:p>
    <w:p w14:paraId="7445C88F" w14:textId="77777777" w:rsidR="00B518CE" w:rsidRPr="00AB1423" w:rsidRDefault="00B518CE" w:rsidP="008B256C">
      <w:pPr>
        <w:pStyle w:val="Tekstpodstawowy"/>
        <w:numPr>
          <w:ilvl w:val="0"/>
          <w:numId w:val="30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Proces integracji, w którym mogą być stosowane pojedynczo lub łącznie następujące elementy:</w:t>
      </w:r>
    </w:p>
    <w:p w14:paraId="342C11A8"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Zdarzenia: rozpoczynające proces, kończące proces, obsługujące błąd, przyjmujące komunikat, wysyłające komunikat</w:t>
      </w:r>
    </w:p>
    <w:p w14:paraId="19AE2FAD"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Mapowanie: identyfikatorów, komunikatów, operacji, treści XSLT</w:t>
      </w:r>
    </w:p>
    <w:p w14:paraId="4A67CAED"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Transformacja: modyfikacja zawartości, konwersja formatu, kodowanie i dekodowanie, ekstrakcja EDI, filtrowanie, skrót komunikatu, wykonanie skryptu</w:t>
      </w:r>
    </w:p>
    <w:p w14:paraId="0AE0C017"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Wywołania procesów</w:t>
      </w:r>
    </w:p>
    <w:p w14:paraId="6B35EB99"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Zarządzanie drogą procesu: wybór drogi, rozwidlenie dróg równoległych, połączenie dróg, kombinacji danych napływających drogami równoległymi procesu</w:t>
      </w:r>
    </w:p>
    <w:p w14:paraId="0E9C4419"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Funkcje bezpieczeństwa: szyfrowanie, deszyfrowanie, podpis cyfrowy, weryfikacja podpisu cyfrowego</w:t>
      </w:r>
    </w:p>
    <w:p w14:paraId="1BED1BC5"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Funkcje zachowania danych: chwilowe zachowanie danych procesu, zapisanie zmiennych procesu, operacje składowania danych zapisz, wybierz, pobierz, usuń</w:t>
      </w:r>
    </w:p>
    <w:p w14:paraId="724F203E"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Możliwość stosowania komunikacji synchronicznej i asynchronicznej oraz kolejkowania komunikatów</w:t>
      </w:r>
    </w:p>
    <w:p w14:paraId="6094D5E5"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Walidacji EDI oraz XML</w:t>
      </w:r>
    </w:p>
    <w:p w14:paraId="48DE9745" w14:textId="77777777" w:rsidR="00B518CE" w:rsidRPr="00AB1423" w:rsidRDefault="00B518CE" w:rsidP="008B256C">
      <w:pPr>
        <w:pStyle w:val="Tekstpodstawowy"/>
        <w:numPr>
          <w:ilvl w:val="0"/>
          <w:numId w:val="30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 xml:space="preserve">Narzędzie powinno pozwolić na stosowanie techniki </w:t>
      </w:r>
      <w:proofErr w:type="spellStart"/>
      <w:r w:rsidRPr="00AB1423">
        <w:rPr>
          <w:rFonts w:eastAsia="Calibri" w:cs="Arial"/>
          <w:color w:val="auto"/>
          <w:sz w:val="22"/>
          <w:szCs w:val="22"/>
        </w:rPr>
        <w:t>code-reuse</w:t>
      </w:r>
      <w:proofErr w:type="spellEnd"/>
    </w:p>
    <w:p w14:paraId="1E5E0D2E" w14:textId="77777777" w:rsidR="00B518CE" w:rsidRPr="00AB1423" w:rsidRDefault="00B518CE" w:rsidP="00B518CE">
      <w:pPr>
        <w:pStyle w:val="Tekstpodstawowy"/>
        <w:spacing w:line="240" w:lineRule="auto"/>
        <w:rPr>
          <w:rFonts w:eastAsia="Calibri" w:cs="Arial"/>
          <w:color w:val="auto"/>
          <w:sz w:val="22"/>
          <w:szCs w:val="22"/>
        </w:rPr>
      </w:pPr>
    </w:p>
    <w:p w14:paraId="192C72C2"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 xml:space="preserve">Platforma musi umożliwiać wykorzystanie w procesie integracji Web Services (REST, SOAP), plików płaskich, JMS, JDBC oraz streaming </w:t>
      </w:r>
      <w:proofErr w:type="spellStart"/>
      <w:r w:rsidRPr="00AB1423">
        <w:rPr>
          <w:rFonts w:eastAsia="Calibri" w:cs="Arial"/>
          <w:color w:val="auto"/>
          <w:sz w:val="22"/>
          <w:szCs w:val="22"/>
        </w:rPr>
        <w:t>integration</w:t>
      </w:r>
      <w:proofErr w:type="spellEnd"/>
      <w:r w:rsidRPr="00AB1423">
        <w:rPr>
          <w:rFonts w:eastAsia="Calibri" w:cs="Arial"/>
          <w:color w:val="auto"/>
          <w:sz w:val="22"/>
          <w:szCs w:val="22"/>
        </w:rPr>
        <w:t>.</w:t>
      </w:r>
    </w:p>
    <w:p w14:paraId="593B362C" w14:textId="77777777" w:rsidR="00B518CE" w:rsidRPr="00AB1423" w:rsidRDefault="00B518CE" w:rsidP="00B518CE">
      <w:pPr>
        <w:pStyle w:val="Tekstpodstawowy"/>
        <w:spacing w:line="240" w:lineRule="auto"/>
        <w:rPr>
          <w:rFonts w:eastAsia="Calibri" w:cs="Arial"/>
          <w:color w:val="auto"/>
          <w:sz w:val="22"/>
          <w:szCs w:val="22"/>
        </w:rPr>
      </w:pPr>
    </w:p>
    <w:p w14:paraId="4F9A0A94"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Platforma musi oferować gotowe konektory dla SOAP RM i SOAP 1.x, oraz wsparcie dla WSDL</w:t>
      </w:r>
    </w:p>
    <w:p w14:paraId="6394AC60" w14:textId="77777777" w:rsidR="00B518CE" w:rsidRPr="00AB1423" w:rsidRDefault="00B518CE" w:rsidP="00B518CE">
      <w:pPr>
        <w:pStyle w:val="Tekstpodstawowy"/>
        <w:spacing w:line="240" w:lineRule="auto"/>
        <w:rPr>
          <w:rFonts w:eastAsia="Calibri" w:cs="Arial"/>
          <w:color w:val="auto"/>
          <w:sz w:val="22"/>
          <w:szCs w:val="22"/>
        </w:rPr>
      </w:pPr>
    </w:p>
    <w:p w14:paraId="59A5CC32"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W obszarze zarządzania API, platforma musi umożliwiać:</w:t>
      </w:r>
    </w:p>
    <w:p w14:paraId="48977487"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 xml:space="preserve">Zabezpieczenie API eksponowanych przez aplikacje poprzez wystawienie Proxy API, </w:t>
      </w:r>
      <w:proofErr w:type="spellStart"/>
      <w:r w:rsidRPr="00AB1423">
        <w:rPr>
          <w:rFonts w:eastAsia="Calibri" w:cs="Arial"/>
          <w:color w:val="auto"/>
          <w:sz w:val="22"/>
          <w:szCs w:val="22"/>
        </w:rPr>
        <w:t>zamapowanych</w:t>
      </w:r>
      <w:proofErr w:type="spellEnd"/>
      <w:r w:rsidRPr="00AB1423">
        <w:rPr>
          <w:rFonts w:eastAsia="Calibri" w:cs="Arial"/>
          <w:color w:val="auto"/>
          <w:sz w:val="22"/>
          <w:szCs w:val="22"/>
        </w:rPr>
        <w:t xml:space="preserve"> na właściwe API aplikacji poprzez przynajmniej Basic </w:t>
      </w:r>
      <w:proofErr w:type="spellStart"/>
      <w:r w:rsidRPr="00AB1423">
        <w:rPr>
          <w:rFonts w:eastAsia="Calibri" w:cs="Arial"/>
          <w:color w:val="auto"/>
          <w:sz w:val="22"/>
          <w:szCs w:val="22"/>
        </w:rPr>
        <w:t>Authentication</w:t>
      </w:r>
      <w:proofErr w:type="spellEnd"/>
      <w:r w:rsidRPr="00AB1423">
        <w:rPr>
          <w:rFonts w:eastAsia="Calibri" w:cs="Arial"/>
          <w:color w:val="auto"/>
          <w:sz w:val="22"/>
          <w:szCs w:val="22"/>
        </w:rPr>
        <w:t xml:space="preserve"> i OAuth2, wraz z nałożeniem polityk ruchu </w:t>
      </w:r>
    </w:p>
    <w:p w14:paraId="755E3B20"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Eksponowanie API</w:t>
      </w:r>
    </w:p>
    <w:p w14:paraId="3B0F43E5"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Konsumpcję API</w:t>
      </w:r>
    </w:p>
    <w:p w14:paraId="53AC790A"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Tworzenie własnych API od podstaw</w:t>
      </w:r>
    </w:p>
    <w:p w14:paraId="1AAC4E1A"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Tworzenie zalążka aplikacji w formacie Spring, JAX-RS, Node.js (to ostatnie niekoniecznie) na podstawie własnych API, który można następnie wykorzystać w zewnętrznym w stosunku do szyny integracyjnej środowisku developerskim tego samego dostawcy do wytworzenia aplikacji chmurowej, eksponującej zaprojektowane API</w:t>
      </w:r>
    </w:p>
    <w:p w14:paraId="5F3CEA46" w14:textId="77777777" w:rsidR="00B518CE" w:rsidRPr="00AB1423"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proofErr w:type="spellStart"/>
      <w:r w:rsidRPr="00AB1423">
        <w:rPr>
          <w:rFonts w:eastAsia="Calibri" w:cs="Arial"/>
          <w:color w:val="auto"/>
          <w:sz w:val="22"/>
          <w:szCs w:val="22"/>
        </w:rPr>
        <w:t>Monetyzację</w:t>
      </w:r>
      <w:proofErr w:type="spellEnd"/>
      <w:r w:rsidRPr="00AB1423">
        <w:rPr>
          <w:rFonts w:eastAsia="Calibri" w:cs="Arial"/>
          <w:color w:val="auto"/>
          <w:sz w:val="22"/>
          <w:szCs w:val="22"/>
        </w:rPr>
        <w:t xml:space="preserve"> własnych API poprzez udostępnienie ich na ogólnodostępnym portalu dostawcy platformy integracyjnej wraz z planem opłat za ich wykorzystanie</w:t>
      </w:r>
    </w:p>
    <w:p w14:paraId="3EF46D6D" w14:textId="77777777" w:rsidR="00B518CE" w:rsidRPr="005C144D" w:rsidRDefault="00B518CE" w:rsidP="008B256C">
      <w:pPr>
        <w:pStyle w:val="Tekstpodstawowy"/>
        <w:numPr>
          <w:ilvl w:val="0"/>
          <w:numId w:val="30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 xml:space="preserve">Monitoring obciążenia, bezpieczeństwa i błędów, z możliwością ciągłego przesyłania logów do SOC, przynajmniej jednym ze standardowych protokołów </w:t>
      </w:r>
      <w:proofErr w:type="spellStart"/>
      <w:r w:rsidRPr="00AB1423">
        <w:rPr>
          <w:rFonts w:eastAsia="Calibri" w:cs="Arial"/>
          <w:color w:val="auto"/>
          <w:sz w:val="22"/>
          <w:szCs w:val="22"/>
        </w:rPr>
        <w:t>syslog</w:t>
      </w:r>
      <w:proofErr w:type="spellEnd"/>
      <w:r w:rsidRPr="00AB1423">
        <w:rPr>
          <w:rFonts w:eastAsia="Calibri" w:cs="Arial"/>
          <w:color w:val="auto"/>
          <w:sz w:val="22"/>
          <w:szCs w:val="22"/>
        </w:rPr>
        <w:t xml:space="preserve">, </w:t>
      </w:r>
      <w:proofErr w:type="spellStart"/>
      <w:r w:rsidRPr="00AB1423">
        <w:rPr>
          <w:rFonts w:eastAsia="Calibri" w:cs="Arial"/>
          <w:color w:val="auto"/>
          <w:sz w:val="22"/>
          <w:szCs w:val="22"/>
        </w:rPr>
        <w:t>snmp</w:t>
      </w:r>
      <w:proofErr w:type="spellEnd"/>
      <w:r w:rsidRPr="00AB1423">
        <w:rPr>
          <w:rFonts w:eastAsia="Calibri" w:cs="Arial"/>
          <w:color w:val="auto"/>
          <w:sz w:val="22"/>
          <w:szCs w:val="22"/>
        </w:rPr>
        <w:t xml:space="preserve"> itp.</w:t>
      </w:r>
    </w:p>
    <w:p w14:paraId="4216BAF3" w14:textId="77777777" w:rsidR="00B518CE" w:rsidRPr="00AB1423" w:rsidRDefault="00B518CE" w:rsidP="00B518CE">
      <w:pPr>
        <w:pStyle w:val="Tekstpodstawowy"/>
        <w:spacing w:line="240" w:lineRule="auto"/>
        <w:rPr>
          <w:rFonts w:eastAsia="Calibri" w:cs="Arial"/>
          <w:color w:val="auto"/>
          <w:sz w:val="22"/>
          <w:szCs w:val="22"/>
        </w:rPr>
      </w:pPr>
    </w:p>
    <w:p w14:paraId="7D0ED9A2"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W obszarze integracji Biznes-Biznes platforma musi zapewniać:</w:t>
      </w:r>
    </w:p>
    <w:p w14:paraId="3DC0287E"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Ułatwienie tworzenia interfejsów na bazie standardów</w:t>
      </w:r>
    </w:p>
    <w:p w14:paraId="0FDE415E"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lastRenderedPageBreak/>
        <w:t>Ułatwienie tworzenia mapowania pomiędzy interfejsami na bazie standardów</w:t>
      </w:r>
    </w:p>
    <w:p w14:paraId="5C7E7396"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Bibliotekę typów systemów w postaci kolekcji szablonów komunikatów, dostarczanych przez agencje, odpowiedzialne za standardy B2B</w:t>
      </w:r>
    </w:p>
    <w:p w14:paraId="7A25236C"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Obsługiwane muszą być co najmniej standardy B2B:</w:t>
      </w:r>
    </w:p>
    <w:p w14:paraId="7DCCCF95" w14:textId="77777777" w:rsidR="00B518CE" w:rsidRPr="00AB1423" w:rsidRDefault="00B518CE" w:rsidP="008B256C">
      <w:pPr>
        <w:pStyle w:val="Tekstpodstawowy"/>
        <w:numPr>
          <w:ilvl w:val="0"/>
          <w:numId w:val="30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ASC X12, UN/EDIFACT</w:t>
      </w:r>
    </w:p>
    <w:p w14:paraId="35446FF4" w14:textId="77777777" w:rsidR="00B518CE" w:rsidRPr="00AB1423" w:rsidRDefault="00B518CE" w:rsidP="008B256C">
      <w:pPr>
        <w:pStyle w:val="Tekstpodstawowy"/>
        <w:numPr>
          <w:ilvl w:val="0"/>
          <w:numId w:val="30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 xml:space="preserve">SOA, </w:t>
      </w:r>
      <w:proofErr w:type="spellStart"/>
      <w:r w:rsidRPr="00AB1423">
        <w:rPr>
          <w:rFonts w:eastAsia="Calibri" w:cs="Arial"/>
          <w:color w:val="auto"/>
          <w:sz w:val="22"/>
          <w:szCs w:val="22"/>
        </w:rPr>
        <w:t>IDoc</w:t>
      </w:r>
      <w:proofErr w:type="spellEnd"/>
      <w:r w:rsidRPr="00AB1423">
        <w:rPr>
          <w:rFonts w:eastAsia="Calibri" w:cs="Arial"/>
          <w:color w:val="auto"/>
          <w:sz w:val="22"/>
          <w:szCs w:val="22"/>
        </w:rPr>
        <w:t xml:space="preserve">, </w:t>
      </w:r>
      <w:proofErr w:type="spellStart"/>
      <w:r w:rsidRPr="00AB1423">
        <w:rPr>
          <w:rFonts w:eastAsia="Calibri" w:cs="Arial"/>
          <w:color w:val="auto"/>
          <w:sz w:val="22"/>
          <w:szCs w:val="22"/>
        </w:rPr>
        <w:t>Odata</w:t>
      </w:r>
      <w:proofErr w:type="spellEnd"/>
      <w:r w:rsidRPr="00AB1423">
        <w:rPr>
          <w:rFonts w:eastAsia="Calibri" w:cs="Arial"/>
          <w:color w:val="auto"/>
          <w:sz w:val="22"/>
          <w:szCs w:val="22"/>
        </w:rPr>
        <w:t xml:space="preserve"> </w:t>
      </w:r>
    </w:p>
    <w:p w14:paraId="1D87C1FA" w14:textId="77777777" w:rsidR="00B518CE" w:rsidRPr="00AB1423" w:rsidRDefault="00B518CE" w:rsidP="008B256C">
      <w:pPr>
        <w:pStyle w:val="Tekstpodstawowy"/>
        <w:numPr>
          <w:ilvl w:val="0"/>
          <w:numId w:val="30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proofErr w:type="spellStart"/>
      <w:r w:rsidRPr="00AB1423">
        <w:rPr>
          <w:rFonts w:eastAsia="Calibri" w:cs="Arial"/>
          <w:color w:val="auto"/>
          <w:sz w:val="22"/>
          <w:szCs w:val="22"/>
        </w:rPr>
        <w:t>cXML</w:t>
      </w:r>
      <w:proofErr w:type="spellEnd"/>
    </w:p>
    <w:p w14:paraId="7C296198"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Integrację ze środowiskiem tworzenia przepływów integracyjnych, poprzez automatyczne tworzenie artefaktów integracyjnych na podstawie zaprojektowanych interfejsów i mapowań</w:t>
      </w:r>
    </w:p>
    <w:p w14:paraId="5A91F2E3"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Tworzenie profili partnerów biznesowych z zachowaniem informacji istotnej z punktu widzenia scenariuszy integracji B2B</w:t>
      </w:r>
    </w:p>
    <w:p w14:paraId="2C1FD33F"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Tworzenie definicji, opisujących w jaki sposób dwóch partnerów może wymieniać dane biznesowe w kontekście integracji B2B</w:t>
      </w:r>
    </w:p>
    <w:p w14:paraId="5BF7D720"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Wykorzystanie definicji sposobu wymiany informacji przez dwóch partnerów w scenariuszach B2B do parametryzacji procesów integracji</w:t>
      </w:r>
    </w:p>
    <w:p w14:paraId="4E04CC27" w14:textId="77777777" w:rsidR="00B518CE" w:rsidRPr="00AB1423"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Monitorowanie statusu wymiany informacji w scenariuszach B2B</w:t>
      </w:r>
    </w:p>
    <w:p w14:paraId="2918D2BB" w14:textId="77777777" w:rsidR="00B518CE" w:rsidRPr="005C144D" w:rsidRDefault="00B518CE" w:rsidP="008B256C">
      <w:pPr>
        <w:pStyle w:val="Tekstpodstawowy"/>
        <w:numPr>
          <w:ilvl w:val="0"/>
          <w:numId w:val="30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 xml:space="preserve">Musi zapewniać możliwość integracji systemów w modelach </w:t>
      </w:r>
    </w:p>
    <w:p w14:paraId="38590C40" w14:textId="77777777" w:rsidR="00B518CE" w:rsidRPr="005C144D" w:rsidRDefault="00B518CE" w:rsidP="008B256C">
      <w:pPr>
        <w:pStyle w:val="Tekstpodstawowy"/>
        <w:numPr>
          <w:ilvl w:val="0"/>
          <w:numId w:val="3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 xml:space="preserve">on </w:t>
      </w:r>
      <w:proofErr w:type="spellStart"/>
      <w:r w:rsidRPr="00AB1423">
        <w:rPr>
          <w:rFonts w:eastAsia="Calibri" w:cs="Arial"/>
          <w:color w:val="auto"/>
          <w:sz w:val="22"/>
          <w:szCs w:val="22"/>
        </w:rPr>
        <w:t>premise</w:t>
      </w:r>
      <w:proofErr w:type="spellEnd"/>
      <w:r w:rsidRPr="00AB1423">
        <w:rPr>
          <w:rFonts w:eastAsia="Calibri" w:cs="Arial"/>
          <w:color w:val="auto"/>
          <w:sz w:val="22"/>
          <w:szCs w:val="22"/>
        </w:rPr>
        <w:t xml:space="preserve"> – on </w:t>
      </w:r>
      <w:proofErr w:type="spellStart"/>
      <w:r w:rsidRPr="00AB1423">
        <w:rPr>
          <w:rFonts w:eastAsia="Calibri" w:cs="Arial"/>
          <w:color w:val="auto"/>
          <w:sz w:val="22"/>
          <w:szCs w:val="22"/>
        </w:rPr>
        <w:t>premise</w:t>
      </w:r>
      <w:proofErr w:type="spellEnd"/>
    </w:p>
    <w:p w14:paraId="4B37D58E" w14:textId="77777777" w:rsidR="00B518CE" w:rsidRPr="005C144D" w:rsidRDefault="00B518CE" w:rsidP="008B256C">
      <w:pPr>
        <w:pStyle w:val="Tekstpodstawowy"/>
        <w:numPr>
          <w:ilvl w:val="0"/>
          <w:numId w:val="3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 xml:space="preserve">on </w:t>
      </w:r>
      <w:proofErr w:type="spellStart"/>
      <w:r w:rsidRPr="00AB1423">
        <w:rPr>
          <w:rFonts w:eastAsia="Calibri" w:cs="Arial"/>
          <w:color w:val="auto"/>
          <w:sz w:val="22"/>
          <w:szCs w:val="22"/>
        </w:rPr>
        <w:t>premise</w:t>
      </w:r>
      <w:proofErr w:type="spellEnd"/>
      <w:r w:rsidRPr="00AB1423">
        <w:rPr>
          <w:rFonts w:eastAsia="Calibri" w:cs="Arial"/>
          <w:color w:val="auto"/>
          <w:sz w:val="22"/>
          <w:szCs w:val="22"/>
        </w:rPr>
        <w:t xml:space="preserve"> – </w:t>
      </w:r>
      <w:proofErr w:type="spellStart"/>
      <w:r w:rsidRPr="00AB1423">
        <w:rPr>
          <w:rFonts w:eastAsia="Calibri" w:cs="Arial"/>
          <w:color w:val="auto"/>
          <w:sz w:val="22"/>
          <w:szCs w:val="22"/>
        </w:rPr>
        <w:t>cloud</w:t>
      </w:r>
      <w:proofErr w:type="spellEnd"/>
    </w:p>
    <w:p w14:paraId="38088E6A" w14:textId="77777777" w:rsidR="00B518CE" w:rsidRPr="005C144D" w:rsidRDefault="00B518CE" w:rsidP="008B256C">
      <w:pPr>
        <w:pStyle w:val="Tekstpodstawowy"/>
        <w:numPr>
          <w:ilvl w:val="0"/>
          <w:numId w:val="3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proofErr w:type="spellStart"/>
      <w:r w:rsidRPr="00AB1423">
        <w:rPr>
          <w:rFonts w:eastAsia="Calibri" w:cs="Arial"/>
          <w:color w:val="auto"/>
          <w:sz w:val="22"/>
          <w:szCs w:val="22"/>
        </w:rPr>
        <w:t>cloud</w:t>
      </w:r>
      <w:proofErr w:type="spellEnd"/>
      <w:r w:rsidRPr="00AB1423">
        <w:rPr>
          <w:rFonts w:eastAsia="Calibri" w:cs="Arial"/>
          <w:color w:val="auto"/>
          <w:sz w:val="22"/>
          <w:szCs w:val="22"/>
        </w:rPr>
        <w:t xml:space="preserve"> - </w:t>
      </w:r>
      <w:proofErr w:type="spellStart"/>
      <w:r w:rsidRPr="00AB1423">
        <w:rPr>
          <w:rFonts w:eastAsia="Calibri" w:cs="Arial"/>
          <w:color w:val="auto"/>
          <w:sz w:val="22"/>
          <w:szCs w:val="22"/>
        </w:rPr>
        <w:t>cloud</w:t>
      </w:r>
      <w:proofErr w:type="spellEnd"/>
    </w:p>
    <w:p w14:paraId="3B4C4C94" w14:textId="77777777" w:rsidR="00B518CE" w:rsidRPr="00AB1423" w:rsidRDefault="00B518CE" w:rsidP="00B518CE">
      <w:pPr>
        <w:pStyle w:val="Tekstpodstawowy"/>
        <w:spacing w:line="240" w:lineRule="auto"/>
        <w:rPr>
          <w:rFonts w:eastAsia="Calibri" w:cs="Arial"/>
          <w:color w:val="auto"/>
          <w:sz w:val="22"/>
          <w:szCs w:val="22"/>
        </w:rPr>
      </w:pPr>
    </w:p>
    <w:p w14:paraId="79229BF5"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W zakresie wsparcia procesu budowy integracji B2B, platforma musi zapewniać:</w:t>
      </w:r>
    </w:p>
    <w:p w14:paraId="3FC6102C" w14:textId="77777777" w:rsidR="00B518CE" w:rsidRPr="00AB1423" w:rsidRDefault="00B518CE" w:rsidP="008B256C">
      <w:pPr>
        <w:pStyle w:val="Tekstpodstawowy"/>
        <w:numPr>
          <w:ilvl w:val="0"/>
          <w:numId w:val="30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Predefiniowane metody i wzorce integracji</w:t>
      </w:r>
    </w:p>
    <w:p w14:paraId="2C673FBA" w14:textId="77777777" w:rsidR="00B518CE" w:rsidRPr="00AB1423" w:rsidRDefault="00B518CE" w:rsidP="008B256C">
      <w:pPr>
        <w:pStyle w:val="Tekstpodstawowy"/>
        <w:numPr>
          <w:ilvl w:val="0"/>
          <w:numId w:val="30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Możliwość zdefiniowania głównego obiektu integracji z punktu widzenia biznesowego</w:t>
      </w:r>
    </w:p>
    <w:p w14:paraId="100490F3" w14:textId="77777777" w:rsidR="00B518CE" w:rsidRPr="00AB1423" w:rsidRDefault="00B518CE" w:rsidP="008B256C">
      <w:pPr>
        <w:pStyle w:val="Tekstpodstawowy"/>
        <w:numPr>
          <w:ilvl w:val="0"/>
          <w:numId w:val="30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Możliwość zdefiniowania głównego obiektu integracji z punktu widzenia technicznego</w:t>
      </w:r>
    </w:p>
    <w:p w14:paraId="1A396D9B" w14:textId="77777777" w:rsidR="00B518CE" w:rsidRPr="00AB1423" w:rsidRDefault="00B518CE" w:rsidP="008B256C">
      <w:pPr>
        <w:pStyle w:val="Tekstpodstawowy"/>
        <w:numPr>
          <w:ilvl w:val="0"/>
          <w:numId w:val="30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Automatyczny wybór właściwej technologii integracji, na podstawie zdefiniowanych głównych obiektów integracji, polityk integracji i predefiniowanych metod i wzorców</w:t>
      </w:r>
    </w:p>
    <w:p w14:paraId="282E970C" w14:textId="77777777" w:rsidR="00B518CE" w:rsidRPr="00AB1423" w:rsidRDefault="00B518CE" w:rsidP="00B518CE">
      <w:pPr>
        <w:pStyle w:val="Tekstpodstawowy"/>
        <w:spacing w:line="240" w:lineRule="auto"/>
        <w:rPr>
          <w:rFonts w:eastAsia="Calibri" w:cs="Arial"/>
          <w:color w:val="auto"/>
          <w:sz w:val="22"/>
          <w:szCs w:val="22"/>
        </w:rPr>
      </w:pPr>
    </w:p>
    <w:p w14:paraId="1E6562A1" w14:textId="77777777" w:rsidR="00B518CE" w:rsidRPr="00AB1423" w:rsidRDefault="00B518CE" w:rsidP="00B518CE">
      <w:pPr>
        <w:pStyle w:val="Tekstpodstawowy"/>
        <w:spacing w:line="240" w:lineRule="auto"/>
        <w:rPr>
          <w:rFonts w:eastAsia="Calibri" w:cs="Arial"/>
          <w:color w:val="auto"/>
          <w:sz w:val="22"/>
          <w:szCs w:val="22"/>
        </w:rPr>
      </w:pPr>
      <w:r w:rsidRPr="00AB1423">
        <w:rPr>
          <w:rFonts w:eastAsia="Calibri" w:cs="Arial"/>
          <w:color w:val="auto"/>
          <w:sz w:val="22"/>
          <w:szCs w:val="22"/>
        </w:rPr>
        <w:t xml:space="preserve">Platforma integracji musi zapewniać możliwość rozszerzenia funkcjonalności platformy </w:t>
      </w:r>
      <w:r w:rsidRPr="00103C18">
        <w:rPr>
          <w:rFonts w:eastAsia="Calibri" w:cs="Arial"/>
          <w:color w:val="auto"/>
          <w:sz w:val="22"/>
          <w:szCs w:val="22"/>
        </w:rPr>
        <w:t xml:space="preserve">poprzez zakup dodatkowych subskrypcji usług chmurowych </w:t>
      </w:r>
      <w:r w:rsidR="00C33E01" w:rsidRPr="00103C18">
        <w:rPr>
          <w:rFonts w:eastAsia="Calibri" w:cs="Arial"/>
          <w:color w:val="auto"/>
          <w:sz w:val="22"/>
          <w:szCs w:val="22"/>
        </w:rPr>
        <w:t>o</w:t>
      </w:r>
      <w:r w:rsidRPr="00103C18">
        <w:rPr>
          <w:rFonts w:eastAsia="Calibri" w:cs="Arial"/>
          <w:color w:val="auto"/>
          <w:sz w:val="22"/>
          <w:szCs w:val="22"/>
        </w:rPr>
        <w:t>:</w:t>
      </w:r>
      <w:r w:rsidRPr="00AB1423">
        <w:rPr>
          <w:rFonts w:eastAsia="Calibri" w:cs="Arial"/>
          <w:color w:val="auto"/>
          <w:sz w:val="22"/>
          <w:szCs w:val="22"/>
        </w:rPr>
        <w:t xml:space="preserve"> </w:t>
      </w:r>
    </w:p>
    <w:p w14:paraId="328587F7"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Komunikację zdarzeniową pomiędzy aplikacjami</w:t>
      </w:r>
    </w:p>
    <w:p w14:paraId="47BDE187" w14:textId="77777777" w:rsidR="00B518CE" w:rsidRPr="00AB1423" w:rsidRDefault="00B518CE" w:rsidP="008B256C">
      <w:pPr>
        <w:pStyle w:val="Tekstpodstawowy"/>
        <w:numPr>
          <w:ilvl w:val="0"/>
          <w:numId w:val="3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Konsumowanie zdarzeń biznesowych, pochodzących z różnych źródeł</w:t>
      </w:r>
    </w:p>
    <w:p w14:paraId="5A81C6DE" w14:textId="77777777" w:rsidR="00B518CE" w:rsidRPr="00AB1423" w:rsidRDefault="00B518CE" w:rsidP="008B256C">
      <w:pPr>
        <w:pStyle w:val="Tekstpodstawowy"/>
        <w:numPr>
          <w:ilvl w:val="0"/>
          <w:numId w:val="3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Kolejkowanie otrzymywanych komunikatów we właściwych kolejkach</w:t>
      </w:r>
    </w:p>
    <w:p w14:paraId="3FB70FC9" w14:textId="77777777" w:rsidR="00B518CE" w:rsidRPr="00AB1423" w:rsidRDefault="00B518CE" w:rsidP="008B256C">
      <w:pPr>
        <w:pStyle w:val="Tekstpodstawowy"/>
        <w:numPr>
          <w:ilvl w:val="0"/>
          <w:numId w:val="3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Publikowanie zdarzeń biznesowych, pochodzących z różnych źródeł, poprzez właściwe kolejki, do aplikacji subskrybujących właściwy kanał zdarzeń</w:t>
      </w:r>
    </w:p>
    <w:p w14:paraId="6CE56364"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 xml:space="preserve">Notyfikację wielokanałową, w tym przez e-mail, </w:t>
      </w:r>
      <w:proofErr w:type="spellStart"/>
      <w:r w:rsidRPr="00AB1423">
        <w:rPr>
          <w:rFonts w:eastAsia="Calibri" w:cs="Arial"/>
          <w:color w:val="auto"/>
          <w:sz w:val="22"/>
          <w:szCs w:val="22"/>
        </w:rPr>
        <w:t>Slack</w:t>
      </w:r>
      <w:proofErr w:type="spellEnd"/>
      <w:r w:rsidRPr="00AB1423">
        <w:rPr>
          <w:rFonts w:eastAsia="Calibri" w:cs="Arial"/>
          <w:color w:val="auto"/>
          <w:sz w:val="22"/>
          <w:szCs w:val="22"/>
        </w:rPr>
        <w:t xml:space="preserve">, MS </w:t>
      </w:r>
      <w:proofErr w:type="spellStart"/>
      <w:r w:rsidRPr="00AB1423">
        <w:rPr>
          <w:rFonts w:eastAsia="Calibri" w:cs="Arial"/>
          <w:color w:val="auto"/>
          <w:sz w:val="22"/>
          <w:szCs w:val="22"/>
        </w:rPr>
        <w:t>Teams</w:t>
      </w:r>
      <w:proofErr w:type="spellEnd"/>
      <w:r w:rsidRPr="00AB1423">
        <w:rPr>
          <w:rFonts w:eastAsia="Calibri" w:cs="Arial"/>
          <w:color w:val="auto"/>
          <w:sz w:val="22"/>
          <w:szCs w:val="22"/>
        </w:rPr>
        <w:t xml:space="preserve">, własną aplikację wykorzystującą </w:t>
      </w:r>
      <w:proofErr w:type="spellStart"/>
      <w:r w:rsidRPr="00AB1423">
        <w:rPr>
          <w:rFonts w:eastAsia="Calibri" w:cs="Arial"/>
          <w:color w:val="auto"/>
          <w:sz w:val="22"/>
          <w:szCs w:val="22"/>
        </w:rPr>
        <w:t>webhooks</w:t>
      </w:r>
      <w:proofErr w:type="spellEnd"/>
    </w:p>
    <w:p w14:paraId="3722D735"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Automatyczny transport artefaktów integracyjnych pomiędzy instancjami szyny integracyjnej</w:t>
      </w:r>
    </w:p>
    <w:p w14:paraId="4EA6EB0A"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Platformę przetwarzania danych, zbudowaną w technologii in-</w:t>
      </w:r>
      <w:proofErr w:type="spellStart"/>
      <w:r w:rsidRPr="00AB1423">
        <w:rPr>
          <w:rFonts w:eastAsia="Calibri" w:cs="Arial"/>
          <w:color w:val="auto"/>
          <w:sz w:val="22"/>
          <w:szCs w:val="22"/>
        </w:rPr>
        <w:t>memory</w:t>
      </w:r>
      <w:proofErr w:type="spellEnd"/>
      <w:r w:rsidRPr="00AB1423">
        <w:rPr>
          <w:rFonts w:eastAsia="Calibri" w:cs="Arial"/>
          <w:color w:val="auto"/>
          <w:sz w:val="22"/>
          <w:szCs w:val="22"/>
        </w:rPr>
        <w:t>, umożliwiającą zapisywanie i odczytywanie danych na potrzeby zadań integracji i zadań analitycznych</w:t>
      </w:r>
    </w:p>
    <w:p w14:paraId="7493AFDA" w14:textId="77777777" w:rsidR="00B518CE" w:rsidRPr="00AB1423"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eastAsia="Calibri" w:cs="Arial"/>
          <w:color w:val="auto"/>
          <w:sz w:val="22"/>
          <w:szCs w:val="22"/>
        </w:rPr>
      </w:pPr>
      <w:r w:rsidRPr="00AB1423">
        <w:rPr>
          <w:rFonts w:eastAsia="Calibri" w:cs="Arial"/>
          <w:color w:val="auto"/>
          <w:sz w:val="22"/>
          <w:szCs w:val="22"/>
        </w:rPr>
        <w:t>Środowisko chmurowe do tworzenia aplikacji chmurowych i lokalnych, eksponujących interfejsy API, zaprojektowane narzędziami wbudowanymi w platformę integracji, z wykorzystaniem zalążka aplikacji, wygenerowanego przez narzędzia platformy integracyjnej</w:t>
      </w:r>
    </w:p>
    <w:p w14:paraId="60CE3A80" w14:textId="77777777" w:rsidR="00B518CE" w:rsidRPr="005C144D" w:rsidRDefault="00B518CE" w:rsidP="008B256C">
      <w:pPr>
        <w:pStyle w:val="Tekstpodstawowy"/>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40" w:lineRule="auto"/>
        <w:rPr>
          <w:rFonts w:cs="Arial"/>
          <w:color w:val="auto"/>
          <w:sz w:val="22"/>
          <w:szCs w:val="22"/>
        </w:rPr>
      </w:pPr>
      <w:r w:rsidRPr="00AB1423">
        <w:rPr>
          <w:rFonts w:eastAsia="Calibri" w:cs="Arial"/>
          <w:color w:val="auto"/>
          <w:sz w:val="22"/>
          <w:szCs w:val="22"/>
        </w:rPr>
        <w:t xml:space="preserve">Możliwość skalowania wydajności poprzez zwiększanie zasobów sprzętowych instancji lub zwielokrotnienie instancji przetwarzających równolegle. </w:t>
      </w:r>
    </w:p>
    <w:p w14:paraId="62A72786" w14:textId="77777777" w:rsidR="00B518CE" w:rsidRPr="00AB1423" w:rsidRDefault="00B518CE" w:rsidP="00B518CE">
      <w:pPr>
        <w:pStyle w:val="Tekstpodstawowy"/>
        <w:spacing w:line="240" w:lineRule="auto"/>
        <w:rPr>
          <w:rFonts w:eastAsia="Calibri" w:cs="Arial"/>
          <w:color w:val="auto"/>
          <w:sz w:val="22"/>
          <w:szCs w:val="22"/>
        </w:rPr>
      </w:pPr>
    </w:p>
    <w:p w14:paraId="53CC42F0" w14:textId="07AE8DE4" w:rsidR="00792A7F" w:rsidRPr="005C144D" w:rsidRDefault="00B518CE" w:rsidP="00621D8F">
      <w:pPr>
        <w:spacing w:line="276" w:lineRule="auto"/>
        <w:jc w:val="both"/>
        <w:rPr>
          <w:rFonts w:ascii="Arial" w:hAnsi="Arial" w:cs="Arial"/>
          <w:sz w:val="22"/>
          <w:szCs w:val="22"/>
        </w:rPr>
      </w:pPr>
      <w:r w:rsidRPr="005C144D">
        <w:rPr>
          <w:rFonts w:ascii="Arial" w:hAnsi="Arial" w:cs="Arial"/>
          <w:sz w:val="22"/>
          <w:szCs w:val="22"/>
        </w:rPr>
        <w:t xml:space="preserve">Docelowo funkcjonalność będzie obsługiwał przesyłanie </w:t>
      </w:r>
      <w:r w:rsidRPr="005C144D">
        <w:rPr>
          <w:rFonts w:ascii="Arial" w:hAnsi="Arial" w:cs="Arial"/>
          <w:b/>
          <w:bCs/>
          <w:sz w:val="22"/>
          <w:szCs w:val="22"/>
        </w:rPr>
        <w:t>100 tys.</w:t>
      </w:r>
      <w:r w:rsidRPr="005C144D">
        <w:rPr>
          <w:rFonts w:ascii="Arial" w:hAnsi="Arial" w:cs="Arial"/>
          <w:sz w:val="22"/>
          <w:szCs w:val="22"/>
        </w:rPr>
        <w:t xml:space="preserve"> komunikatów w ciągu miesiąca; estymowana wielkość komunikatu do </w:t>
      </w:r>
      <w:r w:rsidRPr="005C144D">
        <w:rPr>
          <w:rFonts w:ascii="Arial" w:hAnsi="Arial" w:cs="Arial"/>
          <w:b/>
          <w:bCs/>
          <w:sz w:val="22"/>
          <w:szCs w:val="22"/>
        </w:rPr>
        <w:t>250kB</w:t>
      </w:r>
      <w:r w:rsidRPr="005C144D">
        <w:rPr>
          <w:rFonts w:ascii="Arial" w:hAnsi="Arial" w:cs="Arial"/>
          <w:sz w:val="22"/>
          <w:szCs w:val="22"/>
        </w:rPr>
        <w:t xml:space="preserve">. </w:t>
      </w:r>
      <w:bookmarkStart w:id="403" w:name="_Hlk106785514"/>
      <w:bookmarkEnd w:id="402"/>
    </w:p>
    <w:p w14:paraId="5E30DAFC" w14:textId="77777777" w:rsidR="00792A7F" w:rsidRPr="005C144D" w:rsidRDefault="00792A7F" w:rsidP="00621D8F">
      <w:pPr>
        <w:spacing w:line="276" w:lineRule="auto"/>
        <w:jc w:val="both"/>
        <w:rPr>
          <w:rFonts w:ascii="Arial" w:hAnsi="Arial" w:cs="Arial"/>
          <w:b/>
          <w:bCs/>
          <w:sz w:val="22"/>
          <w:szCs w:val="22"/>
        </w:rPr>
      </w:pPr>
      <w:r w:rsidRPr="005C144D">
        <w:rPr>
          <w:rFonts w:ascii="Arial" w:hAnsi="Arial" w:cs="Arial"/>
          <w:b/>
          <w:bCs/>
          <w:sz w:val="22"/>
          <w:szCs w:val="22"/>
        </w:rPr>
        <w:lastRenderedPageBreak/>
        <w:t>Zakres wdrożenia:</w:t>
      </w:r>
    </w:p>
    <w:p w14:paraId="134DE1AC" w14:textId="77777777" w:rsidR="00792A7F" w:rsidRPr="005C144D" w:rsidRDefault="00792A7F" w:rsidP="00621D8F">
      <w:pPr>
        <w:spacing w:line="276" w:lineRule="auto"/>
        <w:jc w:val="both"/>
        <w:rPr>
          <w:rFonts w:ascii="Arial" w:hAnsi="Arial" w:cs="Arial"/>
          <w:sz w:val="22"/>
          <w:szCs w:val="22"/>
        </w:rPr>
      </w:pPr>
    </w:p>
    <w:p w14:paraId="2DD73B15" w14:textId="77777777" w:rsidR="00792A7F" w:rsidRPr="005C144D" w:rsidRDefault="00792A7F" w:rsidP="008C120F">
      <w:pPr>
        <w:pStyle w:val="paragraph"/>
        <w:spacing w:before="0" w:beforeAutospacing="0" w:after="0" w:afterAutospacing="0"/>
        <w:jc w:val="both"/>
        <w:textAlignment w:val="baseline"/>
        <w:rPr>
          <w:rFonts w:ascii="Arial" w:hAnsi="Arial" w:cs="Arial"/>
          <w:sz w:val="22"/>
          <w:szCs w:val="22"/>
        </w:rPr>
      </w:pPr>
      <w:r w:rsidRPr="005C144D">
        <w:rPr>
          <w:rFonts w:ascii="Arial" w:hAnsi="Arial" w:cs="Arial"/>
          <w:sz w:val="22"/>
          <w:szCs w:val="22"/>
        </w:rPr>
        <w:t xml:space="preserve">Dla realizacji projektu wdrożeniowego </w:t>
      </w:r>
      <w:r w:rsidR="008F4072">
        <w:rPr>
          <w:rFonts w:ascii="Arial" w:hAnsi="Arial" w:cs="Arial"/>
          <w:sz w:val="22"/>
          <w:szCs w:val="22"/>
        </w:rPr>
        <w:t>Systemu</w:t>
      </w:r>
      <w:r w:rsidRPr="005C144D">
        <w:rPr>
          <w:rFonts w:ascii="Arial" w:hAnsi="Arial" w:cs="Arial"/>
          <w:sz w:val="22"/>
          <w:szCs w:val="22"/>
        </w:rPr>
        <w:t xml:space="preserve"> dla celów integracji pomiędzy systemami Zamawiający będzie używał szyny danych.</w:t>
      </w:r>
    </w:p>
    <w:p w14:paraId="350265ED" w14:textId="77777777" w:rsidR="001A2D5B" w:rsidRPr="00103C18" w:rsidRDefault="001A2D5B" w:rsidP="001A2D5B">
      <w:pPr>
        <w:pStyle w:val="paragraph"/>
        <w:spacing w:before="280" w:after="280" w:line="276" w:lineRule="auto"/>
        <w:jc w:val="both"/>
        <w:textAlignment w:val="baseline"/>
        <w:rPr>
          <w:rFonts w:ascii="Arial" w:hAnsi="Arial" w:cs="Arial"/>
          <w:sz w:val="22"/>
          <w:szCs w:val="22"/>
        </w:rPr>
      </w:pPr>
      <w:r w:rsidRPr="005C144D">
        <w:rPr>
          <w:rFonts w:ascii="Arial" w:hAnsi="Arial" w:cs="Arial"/>
          <w:sz w:val="22"/>
          <w:szCs w:val="22"/>
        </w:rPr>
        <w:t xml:space="preserve">W ramach </w:t>
      </w:r>
      <w:r w:rsidRPr="00103C18">
        <w:rPr>
          <w:rFonts w:ascii="Arial" w:hAnsi="Arial" w:cs="Arial"/>
          <w:sz w:val="22"/>
          <w:szCs w:val="22"/>
        </w:rPr>
        <w:t xml:space="preserve">projektu wdrożeniowego Wykonawca będzie zobowiązany do:  </w:t>
      </w:r>
    </w:p>
    <w:p w14:paraId="380D1202" w14:textId="77777777" w:rsidR="001A2D5B" w:rsidRPr="00103C18" w:rsidRDefault="001A2D5B" w:rsidP="008B256C">
      <w:pPr>
        <w:pStyle w:val="paragraph"/>
        <w:numPr>
          <w:ilvl w:val="0"/>
          <w:numId w:val="312"/>
        </w:numPr>
        <w:suppressAutoHyphens/>
        <w:spacing w:before="280" w:after="0" w:line="276" w:lineRule="auto"/>
        <w:jc w:val="both"/>
        <w:textAlignment w:val="baseline"/>
        <w:rPr>
          <w:rFonts w:ascii="Arial" w:hAnsi="Arial" w:cs="Arial"/>
          <w:sz w:val="22"/>
          <w:szCs w:val="22"/>
        </w:rPr>
      </w:pPr>
      <w:r w:rsidRPr="00103C18">
        <w:rPr>
          <w:rFonts w:ascii="Arial" w:hAnsi="Arial" w:cs="Arial"/>
          <w:sz w:val="22"/>
          <w:szCs w:val="22"/>
        </w:rPr>
        <w:t>Uruchomienia szyny danych</w:t>
      </w:r>
    </w:p>
    <w:p w14:paraId="6878B98E" w14:textId="77777777" w:rsidR="001A2D5B" w:rsidRPr="00103C18" w:rsidRDefault="001A2D5B" w:rsidP="008B256C">
      <w:pPr>
        <w:pStyle w:val="paragraph"/>
        <w:numPr>
          <w:ilvl w:val="0"/>
          <w:numId w:val="312"/>
        </w:numPr>
        <w:suppressAutoHyphens/>
        <w:spacing w:before="280" w:after="0" w:line="276" w:lineRule="auto"/>
        <w:jc w:val="both"/>
        <w:textAlignment w:val="baseline"/>
        <w:rPr>
          <w:rFonts w:ascii="Arial" w:hAnsi="Arial" w:cs="Arial"/>
          <w:sz w:val="22"/>
          <w:szCs w:val="22"/>
        </w:rPr>
      </w:pPr>
      <w:r w:rsidRPr="00103C18">
        <w:rPr>
          <w:rFonts w:ascii="Arial" w:hAnsi="Arial" w:cs="Arial"/>
          <w:sz w:val="22"/>
          <w:szCs w:val="22"/>
        </w:rPr>
        <w:t>Przeprowadzenia podstawowych szkoleń produktowych dla zespołu 3-6 osób</w:t>
      </w:r>
      <w:r w:rsidR="00C33E01" w:rsidRPr="00103C18">
        <w:rPr>
          <w:rFonts w:ascii="Arial" w:hAnsi="Arial" w:cs="Arial"/>
          <w:sz w:val="22"/>
          <w:szCs w:val="22"/>
        </w:rPr>
        <w:t>.</w:t>
      </w:r>
    </w:p>
    <w:p w14:paraId="7A736CD3" w14:textId="77777777" w:rsidR="00364E3A" w:rsidRPr="00103C18" w:rsidRDefault="00364E3A" w:rsidP="008B256C">
      <w:pPr>
        <w:numPr>
          <w:ilvl w:val="0"/>
          <w:numId w:val="312"/>
        </w:numPr>
        <w:jc w:val="both"/>
        <w:rPr>
          <w:rFonts w:ascii="Arial" w:hAnsi="Arial" w:cs="Arial"/>
          <w:sz w:val="22"/>
          <w:szCs w:val="22"/>
          <w:lang w:eastAsia="pl-PL"/>
        </w:rPr>
      </w:pPr>
      <w:r w:rsidRPr="00103C18">
        <w:rPr>
          <w:rFonts w:ascii="Arial" w:hAnsi="Arial" w:cs="Arial"/>
          <w:sz w:val="22"/>
          <w:szCs w:val="22"/>
          <w:lang w:eastAsia="pl-PL"/>
        </w:rPr>
        <w:t xml:space="preserve">Przygotowania w ramach Koncepcji Wdrożenia każdego z obszarów listy oraz specyfikacji technicznych wszystkich zlokalizowanych interfejsów do i z systemów zewnętrznych Zamawiającego, niezależenie od tego czy zostały wymienione w niniejszym OPZ, czy nie. </w:t>
      </w:r>
    </w:p>
    <w:p w14:paraId="3922DE9A" w14:textId="77777777" w:rsidR="001A2D5B" w:rsidRPr="00103C18" w:rsidRDefault="001A2D5B" w:rsidP="008B256C">
      <w:pPr>
        <w:pStyle w:val="paragraph"/>
        <w:numPr>
          <w:ilvl w:val="0"/>
          <w:numId w:val="312"/>
        </w:numPr>
        <w:suppressAutoHyphens/>
        <w:spacing w:before="0" w:after="0" w:line="276" w:lineRule="auto"/>
        <w:jc w:val="both"/>
        <w:textAlignment w:val="baseline"/>
        <w:rPr>
          <w:rFonts w:ascii="Arial" w:hAnsi="Arial" w:cs="Arial"/>
          <w:sz w:val="22"/>
          <w:szCs w:val="22"/>
        </w:rPr>
      </w:pPr>
      <w:r w:rsidRPr="00103C18">
        <w:rPr>
          <w:rFonts w:ascii="Arial" w:hAnsi="Arial" w:cs="Arial"/>
          <w:sz w:val="22"/>
          <w:szCs w:val="22"/>
        </w:rPr>
        <w:t xml:space="preserve">Uruchomienie wszystkich interfejsów pomiędzy wewnętrznymi funkcjonalnościami </w:t>
      </w:r>
      <w:r w:rsidR="008F4072">
        <w:rPr>
          <w:rFonts w:ascii="Arial" w:hAnsi="Arial" w:cs="Arial"/>
          <w:sz w:val="22"/>
          <w:szCs w:val="22"/>
        </w:rPr>
        <w:t>Systemu</w:t>
      </w:r>
      <w:r w:rsidRPr="00103C18">
        <w:rPr>
          <w:rFonts w:ascii="Arial" w:hAnsi="Arial" w:cs="Arial"/>
          <w:sz w:val="22"/>
          <w:szCs w:val="22"/>
        </w:rPr>
        <w:t xml:space="preserve"> niezbędnych do prawidłowego funkcjonowania rozwiązania zgodnie zakresem funkcjonalnym opisanym w </w:t>
      </w:r>
      <w:r w:rsidR="00364E3A" w:rsidRPr="00103C18">
        <w:rPr>
          <w:rFonts w:ascii="Arial" w:hAnsi="Arial" w:cs="Arial"/>
          <w:sz w:val="22"/>
          <w:szCs w:val="22"/>
        </w:rPr>
        <w:t xml:space="preserve">niniejszym OPZ. </w:t>
      </w:r>
      <w:r w:rsidRPr="00103C18">
        <w:rPr>
          <w:rFonts w:ascii="Arial" w:hAnsi="Arial" w:cs="Arial"/>
          <w:sz w:val="22"/>
          <w:szCs w:val="22"/>
        </w:rPr>
        <w:t xml:space="preserve">  </w:t>
      </w:r>
    </w:p>
    <w:p w14:paraId="09C28ED8" w14:textId="77777777" w:rsidR="001A2D5B" w:rsidRPr="00103C18" w:rsidRDefault="001A2D5B" w:rsidP="008B256C">
      <w:pPr>
        <w:pStyle w:val="paragraph"/>
        <w:numPr>
          <w:ilvl w:val="0"/>
          <w:numId w:val="312"/>
        </w:numPr>
        <w:suppressAutoHyphens/>
        <w:spacing w:before="0" w:after="0" w:line="276" w:lineRule="auto"/>
        <w:jc w:val="both"/>
        <w:textAlignment w:val="baseline"/>
        <w:rPr>
          <w:rFonts w:ascii="Arial" w:hAnsi="Arial" w:cs="Arial"/>
          <w:sz w:val="22"/>
          <w:szCs w:val="22"/>
        </w:rPr>
      </w:pPr>
      <w:r w:rsidRPr="00103C18">
        <w:rPr>
          <w:rFonts w:ascii="Arial" w:hAnsi="Arial" w:cs="Arial"/>
          <w:sz w:val="22"/>
          <w:szCs w:val="22"/>
        </w:rPr>
        <w:t>Uruchomienie produkcyjne wszystkich wskazanych w dalszej części interfejsów do/ i z systemów zewnętrznych</w:t>
      </w:r>
    </w:p>
    <w:p w14:paraId="07EEA03B" w14:textId="77777777" w:rsidR="001A2D5B" w:rsidRPr="00103C18" w:rsidRDefault="001A2D5B" w:rsidP="008B256C">
      <w:pPr>
        <w:pStyle w:val="paragraph"/>
        <w:numPr>
          <w:ilvl w:val="0"/>
          <w:numId w:val="312"/>
        </w:numPr>
        <w:suppressAutoHyphens/>
        <w:spacing w:before="0" w:after="280" w:line="276" w:lineRule="auto"/>
        <w:jc w:val="both"/>
        <w:textAlignment w:val="baseline"/>
        <w:rPr>
          <w:rFonts w:ascii="Arial" w:hAnsi="Arial" w:cs="Arial"/>
          <w:sz w:val="22"/>
          <w:szCs w:val="22"/>
        </w:rPr>
      </w:pPr>
      <w:r w:rsidRPr="00103C18">
        <w:rPr>
          <w:rFonts w:ascii="Arial" w:hAnsi="Arial" w:cs="Arial"/>
          <w:sz w:val="22"/>
          <w:szCs w:val="22"/>
        </w:rPr>
        <w:t xml:space="preserve">Wyceny w ramach procedury zarządzania zmianą prac z puli osobodni pracy konsultantów przeznaczonych na prace dodatkowe, o której mowa w punkcie </w:t>
      </w:r>
      <w:r w:rsidR="008A5C7F" w:rsidRPr="00103C18">
        <w:rPr>
          <w:rFonts w:ascii="Arial" w:hAnsi="Arial" w:cs="Arial"/>
          <w:sz w:val="22"/>
          <w:szCs w:val="22"/>
        </w:rPr>
        <w:t>4 Formularza oferty (Załącznik nr 2 SWZ)</w:t>
      </w:r>
      <w:r w:rsidRPr="00103C18">
        <w:rPr>
          <w:rFonts w:ascii="Arial" w:hAnsi="Arial" w:cs="Arial"/>
          <w:sz w:val="22"/>
          <w:szCs w:val="22"/>
        </w:rPr>
        <w:t xml:space="preserve"> kosztów uruchomienia produktywnego wszystkich interfejsów zlokalizowanych w Obszarowych Koncepcjach Wdrożeniowych.  </w:t>
      </w:r>
    </w:p>
    <w:p w14:paraId="6885ADE8" w14:textId="77777777" w:rsidR="001A2D5B" w:rsidRPr="005C144D" w:rsidRDefault="001A2D5B" w:rsidP="00AC15AB">
      <w:pPr>
        <w:pStyle w:val="paragraph"/>
        <w:spacing w:line="276" w:lineRule="auto"/>
        <w:jc w:val="both"/>
        <w:textAlignment w:val="baseline"/>
        <w:rPr>
          <w:rFonts w:ascii="Arial" w:hAnsi="Arial" w:cs="Arial"/>
          <w:color w:val="FF0000"/>
          <w:sz w:val="22"/>
          <w:szCs w:val="22"/>
        </w:rPr>
      </w:pPr>
      <w:r w:rsidRPr="00103C18">
        <w:rPr>
          <w:rFonts w:ascii="Arial" w:hAnsi="Arial" w:cs="Arial"/>
          <w:sz w:val="22"/>
          <w:szCs w:val="22"/>
        </w:rPr>
        <w:t xml:space="preserve">Koszt realizacji wszystkich dodatkowych nie wymienionych w </w:t>
      </w:r>
      <w:r w:rsidR="00364E3A" w:rsidRPr="00103C18">
        <w:rPr>
          <w:rFonts w:ascii="Arial" w:hAnsi="Arial" w:cs="Arial"/>
          <w:sz w:val="22"/>
          <w:szCs w:val="22"/>
        </w:rPr>
        <w:t xml:space="preserve">OPZ </w:t>
      </w:r>
      <w:r w:rsidRPr="00103C18">
        <w:rPr>
          <w:rFonts w:ascii="Arial" w:hAnsi="Arial" w:cs="Arial"/>
          <w:sz w:val="22"/>
          <w:szCs w:val="22"/>
        </w:rPr>
        <w:t xml:space="preserve">interfejsów do/i z systemów zewnętrznych Zamawiającego zostanie </w:t>
      </w:r>
      <w:r w:rsidR="00364E3A" w:rsidRPr="00103C18">
        <w:rPr>
          <w:rFonts w:ascii="Arial" w:hAnsi="Arial" w:cs="Arial"/>
          <w:sz w:val="22"/>
          <w:szCs w:val="22"/>
        </w:rPr>
        <w:t xml:space="preserve">rozliczony </w:t>
      </w:r>
      <w:r w:rsidRPr="00103C18">
        <w:rPr>
          <w:rFonts w:ascii="Arial" w:hAnsi="Arial" w:cs="Arial"/>
          <w:sz w:val="22"/>
          <w:szCs w:val="22"/>
        </w:rPr>
        <w:t xml:space="preserve">między stronami w ramach przygotowanych obszarowych </w:t>
      </w:r>
      <w:r w:rsidR="00364E3A" w:rsidRPr="00103C18">
        <w:rPr>
          <w:rFonts w:ascii="Arial" w:hAnsi="Arial" w:cs="Arial"/>
          <w:sz w:val="22"/>
          <w:szCs w:val="22"/>
        </w:rPr>
        <w:t>k</w:t>
      </w:r>
      <w:r w:rsidRPr="00103C18">
        <w:rPr>
          <w:rFonts w:ascii="Arial" w:hAnsi="Arial" w:cs="Arial"/>
          <w:sz w:val="22"/>
          <w:szCs w:val="22"/>
        </w:rPr>
        <w:t xml:space="preserve">oncepcjach </w:t>
      </w:r>
      <w:r w:rsidR="00364E3A" w:rsidRPr="00103C18">
        <w:rPr>
          <w:rFonts w:ascii="Arial" w:hAnsi="Arial" w:cs="Arial"/>
          <w:sz w:val="22"/>
          <w:szCs w:val="22"/>
        </w:rPr>
        <w:t>w</w:t>
      </w:r>
      <w:r w:rsidRPr="00103C18">
        <w:rPr>
          <w:rFonts w:ascii="Arial" w:hAnsi="Arial" w:cs="Arial"/>
          <w:sz w:val="22"/>
          <w:szCs w:val="22"/>
        </w:rPr>
        <w:t>drożenia</w:t>
      </w:r>
      <w:r w:rsidR="00364E3A" w:rsidRPr="00103C18">
        <w:rPr>
          <w:rFonts w:ascii="Arial" w:hAnsi="Arial" w:cs="Arial"/>
          <w:sz w:val="22"/>
          <w:szCs w:val="22"/>
        </w:rPr>
        <w:t xml:space="preserve"> </w:t>
      </w:r>
      <w:r w:rsidRPr="00103C18">
        <w:rPr>
          <w:rFonts w:ascii="Arial" w:hAnsi="Arial" w:cs="Arial"/>
          <w:sz w:val="22"/>
          <w:szCs w:val="22"/>
        </w:rPr>
        <w:t>i</w:t>
      </w:r>
      <w:r w:rsidR="00364E3A" w:rsidRPr="00103C18">
        <w:rPr>
          <w:rFonts w:ascii="Arial" w:hAnsi="Arial" w:cs="Arial"/>
          <w:sz w:val="22"/>
          <w:szCs w:val="22"/>
        </w:rPr>
        <w:t xml:space="preserve"> </w:t>
      </w:r>
      <w:r w:rsidRPr="00103C18">
        <w:rPr>
          <w:rFonts w:ascii="Arial" w:hAnsi="Arial" w:cs="Arial"/>
          <w:sz w:val="22"/>
          <w:szCs w:val="22"/>
        </w:rPr>
        <w:t xml:space="preserve"> będzie realizowany z puli osobodni pracy konsultantów przeznaczonych na </w:t>
      </w:r>
      <w:r w:rsidR="00697030" w:rsidRPr="00103C18">
        <w:rPr>
          <w:rFonts w:ascii="Arial" w:hAnsi="Arial" w:cs="Arial"/>
          <w:sz w:val="22"/>
          <w:szCs w:val="22"/>
        </w:rPr>
        <w:t>Usługi Rozwoju</w:t>
      </w:r>
      <w:r w:rsidRPr="00103C18">
        <w:rPr>
          <w:rFonts w:ascii="Arial" w:hAnsi="Arial" w:cs="Arial"/>
          <w:sz w:val="22"/>
          <w:szCs w:val="22"/>
        </w:rPr>
        <w:t>, o któr</w:t>
      </w:r>
      <w:r w:rsidR="00697030" w:rsidRPr="00103C18">
        <w:rPr>
          <w:rFonts w:ascii="Arial" w:hAnsi="Arial" w:cs="Arial"/>
          <w:sz w:val="22"/>
          <w:szCs w:val="22"/>
        </w:rPr>
        <w:t>ych</w:t>
      </w:r>
      <w:r w:rsidRPr="00103C18">
        <w:rPr>
          <w:rFonts w:ascii="Arial" w:hAnsi="Arial" w:cs="Arial"/>
          <w:sz w:val="22"/>
          <w:szCs w:val="22"/>
        </w:rPr>
        <w:t xml:space="preserve"> mowa w</w:t>
      </w:r>
      <w:r w:rsidR="00A84A85" w:rsidRPr="00103C18">
        <w:rPr>
          <w:rFonts w:ascii="Arial" w:hAnsi="Arial" w:cs="Arial"/>
          <w:sz w:val="22"/>
          <w:szCs w:val="22"/>
        </w:rPr>
        <w:t xml:space="preserve"> punkcie 4 Formularza oferty (Załącznik nr 2 SWZ).</w:t>
      </w:r>
    </w:p>
    <w:p w14:paraId="6B6D7924" w14:textId="77777777" w:rsidR="001A2D5B" w:rsidRPr="005C144D" w:rsidRDefault="001A2D5B" w:rsidP="001A2D5B">
      <w:pPr>
        <w:pStyle w:val="paragraph"/>
        <w:spacing w:before="280" w:after="280" w:line="276" w:lineRule="auto"/>
        <w:jc w:val="both"/>
        <w:textAlignment w:val="baseline"/>
        <w:rPr>
          <w:rFonts w:ascii="Arial" w:hAnsi="Arial" w:cs="Arial"/>
          <w:sz w:val="22"/>
          <w:szCs w:val="22"/>
        </w:rPr>
      </w:pPr>
      <w:r w:rsidRPr="005C144D">
        <w:rPr>
          <w:rFonts w:ascii="Arial" w:hAnsi="Arial" w:cs="Arial"/>
          <w:sz w:val="22"/>
          <w:szCs w:val="22"/>
        </w:rPr>
        <w:t>Zamawiający przy współpracy warsztatowo-konsultacyjnej z Wykonawcą, opracuje i wdroży mechanizmy wystawienia i przyjęcie danych z systemów zewnętrznych, umożliwiający ich odczytanie przez szynę danych, próbując w pierwszej kolejności użyć do tego celu narzędzi oferowanego produktu integracyjnego.</w:t>
      </w:r>
    </w:p>
    <w:p w14:paraId="61CD4E71" w14:textId="77777777" w:rsidR="001A2D5B" w:rsidRPr="005C144D" w:rsidRDefault="001A2D5B" w:rsidP="001A2D5B">
      <w:pPr>
        <w:pStyle w:val="paragraph"/>
        <w:spacing w:before="280" w:after="280" w:line="276" w:lineRule="auto"/>
        <w:jc w:val="both"/>
        <w:textAlignment w:val="baseline"/>
        <w:rPr>
          <w:rFonts w:ascii="Arial" w:hAnsi="Arial" w:cs="Arial"/>
          <w:sz w:val="22"/>
          <w:szCs w:val="22"/>
        </w:rPr>
      </w:pPr>
      <w:r w:rsidRPr="005C144D">
        <w:rPr>
          <w:rFonts w:ascii="Arial" w:hAnsi="Arial" w:cs="Arial"/>
          <w:sz w:val="22"/>
          <w:szCs w:val="22"/>
        </w:rPr>
        <w:t>Zamawiający zapewni właściwe dostosowanie własnej infrastruktury sieciowej i bezpieczeństwa do potrzeb oferowanego produktu.</w:t>
      </w:r>
    </w:p>
    <w:p w14:paraId="1C472257" w14:textId="77777777" w:rsidR="001A2D5B" w:rsidRPr="005C144D" w:rsidRDefault="001A2D5B" w:rsidP="001A2D5B">
      <w:pPr>
        <w:pStyle w:val="paragraph"/>
        <w:spacing w:before="280" w:after="280" w:line="276" w:lineRule="auto"/>
        <w:jc w:val="both"/>
        <w:textAlignment w:val="baseline"/>
        <w:rPr>
          <w:rFonts w:ascii="Arial" w:hAnsi="Arial" w:cs="Arial"/>
          <w:sz w:val="22"/>
          <w:szCs w:val="22"/>
        </w:rPr>
      </w:pPr>
      <w:r w:rsidRPr="005C144D">
        <w:rPr>
          <w:rFonts w:ascii="Arial" w:hAnsi="Arial" w:cs="Arial"/>
          <w:sz w:val="22"/>
          <w:szCs w:val="22"/>
        </w:rPr>
        <w:t xml:space="preserve">Zamawiający odpowiada za wykonanie ew. zmian w systemach źródłowych, jeśli ich wykonanie jest konieczne do prawidłowego uruchomienia interfejsów z </w:t>
      </w:r>
      <w:r w:rsidR="008F4072">
        <w:rPr>
          <w:rFonts w:ascii="Arial" w:hAnsi="Arial" w:cs="Arial"/>
          <w:sz w:val="22"/>
          <w:szCs w:val="22"/>
        </w:rPr>
        <w:t>S</w:t>
      </w:r>
      <w:r w:rsidRPr="005C144D">
        <w:rPr>
          <w:rFonts w:ascii="Arial" w:hAnsi="Arial" w:cs="Arial"/>
          <w:sz w:val="22"/>
          <w:szCs w:val="22"/>
        </w:rPr>
        <w:t>ystem</w:t>
      </w:r>
      <w:r w:rsidR="008F4072">
        <w:rPr>
          <w:rFonts w:ascii="Arial" w:hAnsi="Arial" w:cs="Arial"/>
          <w:sz w:val="22"/>
          <w:szCs w:val="22"/>
        </w:rPr>
        <w:t>u.</w:t>
      </w:r>
      <w:r w:rsidRPr="005C144D">
        <w:rPr>
          <w:rFonts w:ascii="Arial" w:hAnsi="Arial" w:cs="Arial"/>
          <w:sz w:val="22"/>
          <w:szCs w:val="22"/>
        </w:rPr>
        <w:t xml:space="preserve">  O ile te będą niemożliwe do uniknięcia i nie będą naruszały praw stron trzecich.</w:t>
      </w:r>
    </w:p>
    <w:p w14:paraId="6FFD1C8C" w14:textId="77777777" w:rsidR="00F71F9A" w:rsidRPr="005C144D" w:rsidRDefault="001A2D5B" w:rsidP="00A84A85">
      <w:pPr>
        <w:pStyle w:val="paragraph"/>
        <w:spacing w:before="280" w:after="280" w:line="276" w:lineRule="auto"/>
        <w:jc w:val="both"/>
        <w:textAlignment w:val="baseline"/>
        <w:rPr>
          <w:rFonts w:ascii="Arial" w:hAnsi="Arial" w:cs="Arial"/>
          <w:sz w:val="22"/>
          <w:szCs w:val="22"/>
        </w:rPr>
      </w:pPr>
      <w:r w:rsidRPr="005C144D">
        <w:rPr>
          <w:rFonts w:ascii="Arial" w:hAnsi="Arial" w:cs="Arial"/>
          <w:sz w:val="22"/>
          <w:szCs w:val="22"/>
        </w:rPr>
        <w:t xml:space="preserve">Jeśli Zamawiający w wykonaniu zadań związanych z integracja posługuje się podwykonawcą/strona trzecią - za zarządzanie pracami stron trzecich i zapewnienie ich współpracy odpowiada Zamawiający.  </w:t>
      </w:r>
      <w:bookmarkEnd w:id="403"/>
    </w:p>
    <w:p w14:paraId="5C3D28DC" w14:textId="77777777" w:rsidR="001A10B7" w:rsidRPr="005C144D" w:rsidRDefault="001A10B7" w:rsidP="001A10B7">
      <w:pPr>
        <w:pStyle w:val="Nagwek3"/>
        <w:rPr>
          <w:rFonts w:ascii="Arial" w:hAnsi="Arial" w:cs="Arial"/>
          <w:sz w:val="22"/>
          <w:szCs w:val="22"/>
        </w:rPr>
      </w:pPr>
      <w:bookmarkStart w:id="404" w:name="_Toc105751739"/>
      <w:bookmarkStart w:id="405" w:name="_Toc107955772"/>
      <w:bookmarkStart w:id="406" w:name="_Toc2108745757"/>
      <w:bookmarkStart w:id="407" w:name="_Toc1784784263"/>
      <w:bookmarkStart w:id="408" w:name="_Toc2006295711"/>
      <w:bookmarkStart w:id="409" w:name="_Toc1119750724"/>
      <w:bookmarkStart w:id="410" w:name="_Toc929296021"/>
      <w:bookmarkStart w:id="411" w:name="_Toc1484478316"/>
      <w:bookmarkStart w:id="412" w:name="_Toc93673174"/>
      <w:r w:rsidRPr="005C144D">
        <w:rPr>
          <w:rFonts w:ascii="Arial" w:hAnsi="Arial" w:cs="Arial"/>
          <w:sz w:val="22"/>
          <w:szCs w:val="22"/>
        </w:rPr>
        <w:t>Integracja - automatyzacja i robotyzacja procesów biznesowych</w:t>
      </w:r>
      <w:bookmarkEnd w:id="404"/>
      <w:bookmarkEnd w:id="405"/>
    </w:p>
    <w:p w14:paraId="31555F75" w14:textId="77777777" w:rsidR="001A10B7" w:rsidRPr="005C144D" w:rsidRDefault="001A10B7" w:rsidP="001A10B7">
      <w:pPr>
        <w:spacing w:line="276" w:lineRule="auto"/>
        <w:jc w:val="both"/>
        <w:rPr>
          <w:rFonts w:ascii="Arial" w:hAnsi="Arial" w:cs="Arial"/>
          <w:sz w:val="22"/>
          <w:szCs w:val="22"/>
        </w:rPr>
      </w:pPr>
    </w:p>
    <w:p w14:paraId="333BD5AF" w14:textId="77777777" w:rsidR="001A10B7" w:rsidRPr="005C144D" w:rsidRDefault="001A10B7" w:rsidP="001A10B7">
      <w:pPr>
        <w:spacing w:line="276" w:lineRule="auto"/>
        <w:jc w:val="both"/>
        <w:rPr>
          <w:rFonts w:ascii="Arial" w:hAnsi="Arial" w:cs="Arial"/>
          <w:sz w:val="22"/>
          <w:szCs w:val="22"/>
        </w:rPr>
      </w:pPr>
      <w:r w:rsidRPr="005C144D">
        <w:rPr>
          <w:rFonts w:ascii="Arial" w:hAnsi="Arial" w:cs="Arial"/>
          <w:sz w:val="22"/>
          <w:szCs w:val="22"/>
        </w:rPr>
        <w:t xml:space="preserve">Funkcjonalność ma wspierać </w:t>
      </w:r>
      <w:r w:rsidR="00697030">
        <w:rPr>
          <w:rFonts w:ascii="Arial" w:hAnsi="Arial" w:cs="Arial"/>
          <w:sz w:val="22"/>
          <w:szCs w:val="22"/>
        </w:rPr>
        <w:t>czasochłonne</w:t>
      </w:r>
      <w:r w:rsidRPr="005C144D">
        <w:rPr>
          <w:rFonts w:ascii="Arial" w:hAnsi="Arial" w:cs="Arial"/>
          <w:sz w:val="22"/>
          <w:szCs w:val="22"/>
        </w:rPr>
        <w:t xml:space="preserve"> i powtarzalne zadania wykonywane dotychczas manualnie przez pracowników. Umożliwiać budowanie, planowanie, zarządzanie </w:t>
      </w:r>
      <w:r w:rsidRPr="005C144D">
        <w:rPr>
          <w:rFonts w:ascii="Arial" w:hAnsi="Arial" w:cs="Arial"/>
          <w:sz w:val="22"/>
          <w:szCs w:val="22"/>
        </w:rPr>
        <w:lastRenderedPageBreak/>
        <w:t>i monitorowanie inteligentnymi botami, które wykorzystuje do naśladowania interakcji użytkownika z oprogramowaniem i wykonywania zadań w jego imieniu - po przechwyceniu aktywności użytkownika boty replikują czynności, które wykonywałby człowiek.</w:t>
      </w:r>
    </w:p>
    <w:p w14:paraId="2ED3DAD7" w14:textId="33D0CFAD" w:rsidR="00C951B0" w:rsidRPr="005C144D" w:rsidRDefault="001A10B7" w:rsidP="001A10B7">
      <w:pPr>
        <w:spacing w:line="276" w:lineRule="auto"/>
        <w:jc w:val="both"/>
        <w:rPr>
          <w:rFonts w:ascii="Arial" w:hAnsi="Arial" w:cs="Arial"/>
          <w:sz w:val="22"/>
          <w:szCs w:val="22"/>
        </w:rPr>
      </w:pPr>
      <w:r w:rsidRPr="005C144D">
        <w:rPr>
          <w:rFonts w:ascii="Arial" w:hAnsi="Arial" w:cs="Arial"/>
          <w:sz w:val="22"/>
          <w:szCs w:val="22"/>
        </w:rPr>
        <w:t xml:space="preserve"> </w:t>
      </w:r>
    </w:p>
    <w:p w14:paraId="155923D2" w14:textId="77777777" w:rsidR="001A10B7" w:rsidRPr="005C144D" w:rsidRDefault="001A10B7" w:rsidP="001A10B7">
      <w:pPr>
        <w:spacing w:line="276" w:lineRule="auto"/>
        <w:jc w:val="both"/>
        <w:rPr>
          <w:rFonts w:ascii="Arial" w:hAnsi="Arial" w:cs="Arial"/>
          <w:sz w:val="22"/>
          <w:szCs w:val="22"/>
        </w:rPr>
      </w:pPr>
      <w:r w:rsidRPr="005C144D">
        <w:rPr>
          <w:rFonts w:ascii="Arial" w:hAnsi="Arial" w:cs="Arial"/>
          <w:sz w:val="22"/>
          <w:szCs w:val="22"/>
        </w:rPr>
        <w:t>Zadania, które ma wspierać funkcjonalność to:</w:t>
      </w:r>
    </w:p>
    <w:p w14:paraId="17BFFBF2"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logowania do wielu aplikacji;</w:t>
      </w:r>
    </w:p>
    <w:p w14:paraId="3B311F6C"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wypełnianie formularzy danymi i wyodrębnianie danych ze źródeł;</w:t>
      </w:r>
    </w:p>
    <w:p w14:paraId="668F4806"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kopiowanie i wklejanie danych;</w:t>
      </w:r>
    </w:p>
    <w:p w14:paraId="21CB0D8F"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pobieranie i przenoszenie plików i folderów;</w:t>
      </w:r>
    </w:p>
    <w:p w14:paraId="05D3F8B3"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dokonywanie obliczeń i transformacji na danych;</w:t>
      </w:r>
    </w:p>
    <w:p w14:paraId="2FF8A506"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formatowanie raportów;</w:t>
      </w:r>
    </w:p>
    <w:p w14:paraId="70DFA148"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otwieranie, przeszukiwanie i przygotowywanie e-maili wraz z załącznikami;</w:t>
      </w:r>
    </w:p>
    <w:p w14:paraId="4E3B39A5"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pobieranie, wprowadzanie, wyszukiwanie i przetwarzanie informacji ze stron internetowych;</w:t>
      </w:r>
    </w:p>
    <w:p w14:paraId="511F5DC2"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nawigowanie pomiędzy różnymi stronami internetowymi i oknami aplikacji;</w:t>
      </w:r>
    </w:p>
    <w:p w14:paraId="3B5CCE1E"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 xml:space="preserve">integracja pomiędzy wieloma, różnymi aplikacjami w celu wymiany danych, gdy integracja może przebiegać </w:t>
      </w:r>
      <w:proofErr w:type="spellStart"/>
      <w:r w:rsidRPr="005C144D">
        <w:rPr>
          <w:rFonts w:ascii="Arial" w:hAnsi="Arial" w:cs="Arial"/>
          <w:sz w:val="22"/>
          <w:szCs w:val="22"/>
        </w:rPr>
        <w:t>wielowariantowo</w:t>
      </w:r>
      <w:proofErr w:type="spellEnd"/>
      <w:r w:rsidRPr="005C144D">
        <w:rPr>
          <w:rFonts w:ascii="Arial" w:hAnsi="Arial" w:cs="Arial"/>
          <w:sz w:val="22"/>
          <w:szCs w:val="22"/>
        </w:rPr>
        <w:t>;</w:t>
      </w:r>
    </w:p>
    <w:p w14:paraId="725C2B4A" w14:textId="77777777" w:rsidR="001A10B7" w:rsidRPr="005C144D"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konsolidacja danych z różnych źródeł i systemów, zwłaszcza tych które nie posiadają interfejsu programowalnego lub są przestarzałe;</w:t>
      </w:r>
    </w:p>
    <w:p w14:paraId="54F5A048" w14:textId="77777777" w:rsidR="001A10B7" w:rsidRDefault="001A10B7" w:rsidP="003D5099">
      <w:pPr>
        <w:numPr>
          <w:ilvl w:val="0"/>
          <w:numId w:val="1"/>
        </w:numPr>
        <w:spacing w:line="276" w:lineRule="auto"/>
        <w:jc w:val="both"/>
        <w:rPr>
          <w:rFonts w:ascii="Arial" w:hAnsi="Arial" w:cs="Arial"/>
          <w:sz w:val="22"/>
          <w:szCs w:val="22"/>
        </w:rPr>
      </w:pPr>
      <w:r w:rsidRPr="005C144D">
        <w:rPr>
          <w:rFonts w:ascii="Arial" w:hAnsi="Arial" w:cs="Arial"/>
          <w:sz w:val="22"/>
          <w:szCs w:val="22"/>
        </w:rPr>
        <w:t>zatwierdzanie przepływów pracy.</w:t>
      </w:r>
    </w:p>
    <w:p w14:paraId="6E12C14C" w14:textId="77777777" w:rsidR="003A4421" w:rsidRPr="005C144D" w:rsidRDefault="003A4421" w:rsidP="003A4421">
      <w:pPr>
        <w:spacing w:line="276" w:lineRule="auto"/>
        <w:ind w:left="720"/>
        <w:jc w:val="both"/>
        <w:rPr>
          <w:rFonts w:ascii="Arial" w:hAnsi="Arial" w:cs="Arial"/>
          <w:sz w:val="22"/>
          <w:szCs w:val="22"/>
        </w:rPr>
      </w:pPr>
    </w:p>
    <w:p w14:paraId="608E63F6" w14:textId="77777777" w:rsidR="001A10B7" w:rsidRPr="005C144D" w:rsidRDefault="001A10B7" w:rsidP="001A10B7">
      <w:pPr>
        <w:spacing w:line="276" w:lineRule="auto"/>
        <w:jc w:val="both"/>
        <w:rPr>
          <w:rFonts w:ascii="Arial" w:hAnsi="Arial" w:cs="Arial"/>
          <w:sz w:val="22"/>
          <w:szCs w:val="22"/>
        </w:rPr>
      </w:pPr>
      <w:r w:rsidRPr="005C144D">
        <w:rPr>
          <w:rFonts w:ascii="Arial" w:hAnsi="Arial" w:cs="Arial"/>
          <w:sz w:val="22"/>
          <w:szCs w:val="22"/>
        </w:rPr>
        <w:t>Operacje obliczeniowe konieczne do pracy botów będą przeprowadzane na infrastrukturze Zamawiającego.</w:t>
      </w:r>
      <w:r w:rsidR="003A4421">
        <w:rPr>
          <w:rFonts w:ascii="Arial" w:hAnsi="Arial" w:cs="Arial"/>
          <w:sz w:val="22"/>
          <w:szCs w:val="22"/>
        </w:rPr>
        <w:t xml:space="preserve"> Funkcjonalność ma umożliwiać n uruchomień botów na platformie zakupionej przez Zamawiającego. W ramach procesu wdrożeniowego będą budowane mechanizmy do zarządzania i monitorowania botów. </w:t>
      </w:r>
    </w:p>
    <w:p w14:paraId="519DCF2D" w14:textId="77777777" w:rsidR="001A10B7" w:rsidRPr="005C144D" w:rsidRDefault="001A10B7" w:rsidP="001A10B7">
      <w:pPr>
        <w:spacing w:line="276" w:lineRule="auto"/>
        <w:jc w:val="both"/>
        <w:rPr>
          <w:rFonts w:ascii="Arial" w:hAnsi="Arial" w:cs="Arial"/>
          <w:sz w:val="22"/>
          <w:szCs w:val="22"/>
        </w:rPr>
      </w:pPr>
    </w:p>
    <w:p w14:paraId="2E21C006" w14:textId="77777777" w:rsidR="00F71F9A" w:rsidRPr="005C144D" w:rsidRDefault="001A10B7" w:rsidP="00F71F9A">
      <w:pPr>
        <w:spacing w:line="276" w:lineRule="auto"/>
        <w:jc w:val="both"/>
        <w:rPr>
          <w:rFonts w:ascii="Arial" w:hAnsi="Arial" w:cs="Arial"/>
          <w:sz w:val="22"/>
          <w:szCs w:val="22"/>
        </w:rPr>
      </w:pPr>
      <w:r w:rsidRPr="005C144D">
        <w:rPr>
          <w:rFonts w:ascii="Arial" w:hAnsi="Arial" w:cs="Arial"/>
          <w:sz w:val="22"/>
          <w:szCs w:val="22"/>
        </w:rPr>
        <w:t xml:space="preserve">Docelowo z funkcjonalności będzie korzystać </w:t>
      </w:r>
      <w:r w:rsidRPr="005C144D">
        <w:rPr>
          <w:rFonts w:ascii="Arial" w:hAnsi="Arial" w:cs="Arial"/>
          <w:b/>
          <w:bCs/>
          <w:sz w:val="22"/>
          <w:szCs w:val="22"/>
        </w:rPr>
        <w:t>10</w:t>
      </w:r>
      <w:r w:rsidRPr="005C144D">
        <w:rPr>
          <w:rFonts w:ascii="Arial" w:hAnsi="Arial" w:cs="Arial"/>
          <w:sz w:val="22"/>
          <w:szCs w:val="22"/>
        </w:rPr>
        <w:t xml:space="preserve"> użytkowników.</w:t>
      </w:r>
      <w:bookmarkEnd w:id="406"/>
      <w:bookmarkEnd w:id="407"/>
      <w:bookmarkEnd w:id="408"/>
      <w:bookmarkEnd w:id="409"/>
      <w:bookmarkEnd w:id="410"/>
      <w:bookmarkEnd w:id="411"/>
      <w:bookmarkEnd w:id="412"/>
    </w:p>
    <w:p w14:paraId="5FD07561" w14:textId="77777777" w:rsidR="00F71F9A" w:rsidRPr="005C144D" w:rsidRDefault="00F71F9A" w:rsidP="00F71F9A">
      <w:pPr>
        <w:spacing w:line="276" w:lineRule="auto"/>
        <w:jc w:val="both"/>
        <w:rPr>
          <w:rFonts w:ascii="Arial" w:hAnsi="Arial" w:cs="Arial"/>
          <w:sz w:val="22"/>
          <w:szCs w:val="22"/>
        </w:rPr>
      </w:pPr>
    </w:p>
    <w:p w14:paraId="5B33E3DA" w14:textId="77777777" w:rsidR="001A10B7" w:rsidRPr="005C144D" w:rsidRDefault="001A10B7" w:rsidP="001A10B7">
      <w:pPr>
        <w:spacing w:after="120"/>
        <w:rPr>
          <w:rFonts w:ascii="Arial" w:hAnsi="Arial" w:cs="Arial"/>
          <w:b/>
          <w:bCs/>
          <w:sz w:val="22"/>
          <w:szCs w:val="22"/>
        </w:rPr>
      </w:pPr>
      <w:r w:rsidRPr="005C144D">
        <w:rPr>
          <w:rFonts w:ascii="Arial" w:hAnsi="Arial" w:cs="Arial"/>
          <w:b/>
          <w:bCs/>
          <w:sz w:val="22"/>
          <w:szCs w:val="22"/>
        </w:rPr>
        <w:t>Wymagania dotyczące testów automatycznych:</w:t>
      </w:r>
    </w:p>
    <w:p w14:paraId="70B90553" w14:textId="77777777" w:rsidR="001A10B7" w:rsidRPr="005C144D" w:rsidRDefault="001A10B7" w:rsidP="001A10B7">
      <w:pPr>
        <w:jc w:val="both"/>
        <w:rPr>
          <w:rFonts w:ascii="Arial" w:hAnsi="Arial" w:cs="Arial"/>
          <w:sz w:val="22"/>
          <w:szCs w:val="22"/>
        </w:rPr>
      </w:pPr>
      <w:r w:rsidRPr="005C144D">
        <w:rPr>
          <w:rFonts w:ascii="Arial" w:hAnsi="Arial" w:cs="Arial"/>
          <w:sz w:val="22"/>
          <w:szCs w:val="22"/>
        </w:rPr>
        <w:t xml:space="preserve">W ramach projektu wdrożeniowego Wykonawca będzie zobowiązany do przygotowania w funkcjonalności do integracji - automatyzacja i robotyzacja procesów biznesowych –mechanizmów testów automatycznych dla wybranych głównych procesów Zamawiającego w Systemie w ramach wszystkich wdrażanych obszarów. Przygotowane mechanizmy testów automatycznych mają na celu zautomatyzowanie i uproszczenie testów regresji w przypadku realizacji w przyszłości wszelkich zmian i dostosowań </w:t>
      </w:r>
      <w:r w:rsidR="00926E95">
        <w:rPr>
          <w:rFonts w:ascii="Arial" w:hAnsi="Arial" w:cs="Arial"/>
          <w:sz w:val="22"/>
          <w:szCs w:val="22"/>
        </w:rPr>
        <w:t>Systemu</w:t>
      </w:r>
      <w:r w:rsidRPr="005C144D">
        <w:rPr>
          <w:rFonts w:ascii="Arial" w:hAnsi="Arial" w:cs="Arial"/>
          <w:sz w:val="22"/>
          <w:szCs w:val="22"/>
        </w:rPr>
        <w:t>. Testy automatyczne w żaden sposób nie będę zastępowały wykonywanych w ramach projektu testów funkcjonalnych, integracyjnych oraz akceptacyjnych.</w:t>
      </w:r>
    </w:p>
    <w:p w14:paraId="050E26E9" w14:textId="77777777" w:rsidR="001A10B7" w:rsidRPr="005C144D" w:rsidRDefault="001A10B7" w:rsidP="001A10B7">
      <w:pPr>
        <w:jc w:val="both"/>
        <w:rPr>
          <w:rFonts w:ascii="Arial" w:hAnsi="Arial" w:cs="Arial"/>
          <w:sz w:val="22"/>
          <w:szCs w:val="22"/>
        </w:rPr>
      </w:pPr>
      <w:r w:rsidRPr="005C144D">
        <w:rPr>
          <w:rFonts w:ascii="Arial" w:hAnsi="Arial" w:cs="Arial"/>
          <w:sz w:val="22"/>
          <w:szCs w:val="22"/>
        </w:rPr>
        <w:t xml:space="preserve">Wykonawca w ramach każdego obszaru zaplanuje w </w:t>
      </w:r>
      <w:proofErr w:type="spellStart"/>
      <w:r w:rsidRPr="005C144D">
        <w:rPr>
          <w:rFonts w:ascii="Arial" w:hAnsi="Arial" w:cs="Arial"/>
          <w:sz w:val="22"/>
          <w:szCs w:val="22"/>
        </w:rPr>
        <w:t>backlog</w:t>
      </w:r>
      <w:proofErr w:type="spellEnd"/>
      <w:r w:rsidRPr="005C144D">
        <w:rPr>
          <w:rFonts w:ascii="Arial" w:hAnsi="Arial" w:cs="Arial"/>
          <w:sz w:val="22"/>
          <w:szCs w:val="22"/>
        </w:rPr>
        <w:t xml:space="preserve"> wykonanie przebiegów testów automatycznych dla głównych procesów Zamawiającego. Przy czym zakłada się, że Wykonawca nie będzie zobowiązany do wykonanie wszystkich przebiegów testów automatycznych przed zakończeniem testów funkcjonalnych, integracyjnych oraz akceptacyjnych, a jedynie ustalone w </w:t>
      </w:r>
      <w:proofErr w:type="spellStart"/>
      <w:r w:rsidRPr="005C144D">
        <w:rPr>
          <w:rFonts w:ascii="Arial" w:hAnsi="Arial" w:cs="Arial"/>
          <w:sz w:val="22"/>
          <w:szCs w:val="22"/>
        </w:rPr>
        <w:t>backlog</w:t>
      </w:r>
      <w:proofErr w:type="spellEnd"/>
      <w:r w:rsidRPr="005C144D">
        <w:rPr>
          <w:rFonts w:ascii="Arial" w:hAnsi="Arial" w:cs="Arial"/>
          <w:sz w:val="22"/>
          <w:szCs w:val="22"/>
        </w:rPr>
        <w:t xml:space="preserve"> pomiędzy Zamawiającym i Wykonawcą. Przygotowane przed zakończeniem testów funkcjonalnych, integracyjnych czy akceptacyjnych mechanizmy testów automatycznych będą narzędziem wspierającym w testowaniu rozwiązania, zarówno w testach funkcjonalnych, integracyjnych oraz akceptacyjnych.</w:t>
      </w:r>
    </w:p>
    <w:p w14:paraId="0AF75F89" w14:textId="77777777" w:rsidR="001A10B7" w:rsidRPr="005C144D" w:rsidRDefault="001A10B7" w:rsidP="00926E95">
      <w:pPr>
        <w:jc w:val="both"/>
        <w:rPr>
          <w:rFonts w:ascii="Arial" w:hAnsi="Arial" w:cs="Arial"/>
          <w:sz w:val="22"/>
          <w:szCs w:val="22"/>
        </w:rPr>
      </w:pPr>
      <w:r w:rsidRPr="005C144D">
        <w:rPr>
          <w:rFonts w:ascii="Arial" w:hAnsi="Arial" w:cs="Arial"/>
          <w:sz w:val="22"/>
          <w:szCs w:val="22"/>
        </w:rPr>
        <w:t xml:space="preserve">Dodatkowo przed startem produktywnym Systemu w ramach każdej fazy Wykonawca będzie zobowiązany do przygotowania automatycznych mechanizmów sprawdzających, czy poszczególne </w:t>
      </w:r>
      <w:r w:rsidR="00926E95">
        <w:rPr>
          <w:rFonts w:ascii="Arial" w:hAnsi="Arial" w:cs="Arial"/>
          <w:sz w:val="22"/>
          <w:szCs w:val="22"/>
        </w:rPr>
        <w:t>s</w:t>
      </w:r>
      <w:r w:rsidRPr="005C144D">
        <w:rPr>
          <w:rFonts w:ascii="Arial" w:hAnsi="Arial" w:cs="Arial"/>
          <w:sz w:val="22"/>
          <w:szCs w:val="22"/>
        </w:rPr>
        <w:t xml:space="preserve">ystemy i funkcjonalności dają możliwość pracy produktywnej i czy nie jest wymagana interwencja producenta oprogramowania celem ponownego uruchomienia bądź </w:t>
      </w:r>
      <w:r w:rsidRPr="005C144D">
        <w:rPr>
          <w:rFonts w:ascii="Arial" w:hAnsi="Arial" w:cs="Arial"/>
          <w:sz w:val="22"/>
          <w:szCs w:val="22"/>
        </w:rPr>
        <w:lastRenderedPageBreak/>
        <w:t>optymalizacji poszczególnych usług i serwisów w chmurze, na której zainstalowano oprogramowanie.</w:t>
      </w:r>
    </w:p>
    <w:p w14:paraId="04D6D696" w14:textId="107F417A" w:rsidR="00D909B9" w:rsidRPr="00C951B0" w:rsidRDefault="001A10B7" w:rsidP="00C951B0">
      <w:pPr>
        <w:jc w:val="both"/>
        <w:rPr>
          <w:rStyle w:val="normaltextrun"/>
          <w:rFonts w:ascii="Arial" w:hAnsi="Arial" w:cs="Arial"/>
          <w:sz w:val="22"/>
          <w:szCs w:val="22"/>
        </w:rPr>
      </w:pPr>
      <w:r w:rsidRPr="005C144D">
        <w:rPr>
          <w:rFonts w:ascii="Arial" w:hAnsi="Arial" w:cs="Arial"/>
          <w:sz w:val="22"/>
          <w:szCs w:val="22"/>
        </w:rPr>
        <w:t>Wykonawca będzie zobowiązany do przeprowadzenia dla pracowników Zamawiającego w szczególności dla osób testujących szkolenia z obsługi, przygotowywania przypadków testowych, uruchamiania i potwierdzania wykonania testów automatycznych</w:t>
      </w:r>
      <w:r w:rsidR="007317EF">
        <w:rPr>
          <w:rFonts w:ascii="Arial" w:hAnsi="Arial" w:cs="Arial"/>
          <w:sz w:val="22"/>
          <w:szCs w:val="22"/>
        </w:rPr>
        <w:t>.</w:t>
      </w:r>
    </w:p>
    <w:p w14:paraId="40F2EE24" w14:textId="77777777" w:rsidR="001A10B7" w:rsidRPr="005C144D" w:rsidRDefault="001A10B7" w:rsidP="001A10B7">
      <w:pPr>
        <w:pStyle w:val="paragraph"/>
        <w:spacing w:before="0" w:beforeAutospacing="0" w:after="0" w:afterAutospacing="0"/>
        <w:ind w:left="360" w:hanging="360"/>
        <w:textAlignment w:val="baseline"/>
        <w:rPr>
          <w:rStyle w:val="eop"/>
          <w:rFonts w:ascii="Arial" w:hAnsi="Arial" w:cs="Arial"/>
          <w:sz w:val="22"/>
          <w:szCs w:val="22"/>
          <w:u w:val="single"/>
        </w:rPr>
      </w:pPr>
      <w:r w:rsidRPr="005C144D">
        <w:rPr>
          <w:rStyle w:val="normaltextrun"/>
          <w:rFonts w:ascii="Arial" w:eastAsia="Yu Gothic Light" w:hAnsi="Arial" w:cs="Arial"/>
          <w:b/>
          <w:bCs/>
          <w:sz w:val="22"/>
          <w:szCs w:val="22"/>
          <w:u w:val="single"/>
        </w:rPr>
        <w:t>Platforma typu:</w:t>
      </w:r>
      <w:r w:rsidRPr="00AB1423">
        <w:rPr>
          <w:rStyle w:val="normaltextrun"/>
          <w:rFonts w:ascii="Arial" w:eastAsia="Yu Gothic Light" w:hAnsi="Arial" w:cs="Arial"/>
          <w:b/>
          <w:bCs/>
          <w:sz w:val="22"/>
          <w:szCs w:val="22"/>
          <w:u w:val="single"/>
        </w:rPr>
        <w:t xml:space="preserve"> no-</w:t>
      </w:r>
      <w:proofErr w:type="spellStart"/>
      <w:r w:rsidRPr="005C144D">
        <w:rPr>
          <w:rStyle w:val="spellingerror"/>
          <w:rFonts w:ascii="Arial" w:hAnsi="Arial" w:cs="Arial"/>
          <w:b/>
          <w:bCs/>
          <w:sz w:val="22"/>
          <w:szCs w:val="22"/>
          <w:u w:val="single"/>
        </w:rPr>
        <w:t>Code</w:t>
      </w:r>
      <w:proofErr w:type="spellEnd"/>
      <w:r w:rsidRPr="005C144D">
        <w:rPr>
          <w:rStyle w:val="eop"/>
          <w:rFonts w:ascii="Arial" w:hAnsi="Arial" w:cs="Arial"/>
          <w:sz w:val="22"/>
          <w:szCs w:val="22"/>
          <w:u w:val="single"/>
        </w:rPr>
        <w:t> </w:t>
      </w:r>
    </w:p>
    <w:p w14:paraId="42A6B704" w14:textId="77777777" w:rsidR="001A10B7" w:rsidRPr="005C144D" w:rsidRDefault="001A10B7" w:rsidP="001A10B7">
      <w:pPr>
        <w:pStyle w:val="paragraph"/>
        <w:spacing w:before="0" w:beforeAutospacing="0" w:after="0" w:afterAutospacing="0"/>
        <w:ind w:left="360" w:hanging="360"/>
        <w:textAlignment w:val="baseline"/>
        <w:rPr>
          <w:rFonts w:ascii="Arial" w:hAnsi="Arial" w:cs="Arial"/>
          <w:sz w:val="22"/>
          <w:szCs w:val="22"/>
        </w:rPr>
      </w:pPr>
    </w:p>
    <w:p w14:paraId="10C7E96D"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1. Wymagania ogólne</w:t>
      </w:r>
      <w:r w:rsidRPr="005C144D">
        <w:rPr>
          <w:rStyle w:val="eop"/>
          <w:rFonts w:ascii="Arial" w:hAnsi="Arial" w:cs="Arial"/>
          <w:sz w:val="22"/>
          <w:szCs w:val="22"/>
        </w:rPr>
        <w:t>:</w:t>
      </w:r>
    </w:p>
    <w:p w14:paraId="6052AD53"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p>
    <w:p w14:paraId="5ED021DE" w14:textId="77777777" w:rsidR="001A10B7" w:rsidRPr="005C144D" w:rsidRDefault="001A10B7" w:rsidP="008B256C">
      <w:pPr>
        <w:pStyle w:val="paragraph"/>
        <w:numPr>
          <w:ilvl w:val="0"/>
          <w:numId w:val="313"/>
        </w:numPr>
        <w:spacing w:before="0" w:beforeAutospacing="0" w:after="0" w:afterAutospacing="0"/>
        <w:textAlignment w:val="baseline"/>
        <w:rPr>
          <w:rStyle w:val="spellingerror"/>
          <w:rFonts w:ascii="Arial" w:hAnsi="Arial" w:cs="Arial"/>
          <w:sz w:val="22"/>
          <w:szCs w:val="22"/>
        </w:rPr>
      </w:pPr>
      <w:r w:rsidRPr="00AB1423">
        <w:rPr>
          <w:rStyle w:val="normaltextrun"/>
          <w:rFonts w:ascii="Arial" w:eastAsia="Yu Gothic Light" w:hAnsi="Arial" w:cs="Arial"/>
          <w:sz w:val="22"/>
          <w:szCs w:val="22"/>
        </w:rPr>
        <w:t>Platforma chmurowa do tworzenia aplikacji web i mobilnych w trybie No-</w:t>
      </w:r>
      <w:proofErr w:type="spellStart"/>
      <w:r w:rsidRPr="005C144D">
        <w:rPr>
          <w:rStyle w:val="spellingerror"/>
          <w:rFonts w:ascii="Arial" w:hAnsi="Arial" w:cs="Arial"/>
          <w:sz w:val="22"/>
          <w:szCs w:val="22"/>
        </w:rPr>
        <w:t>Code</w:t>
      </w:r>
      <w:proofErr w:type="spellEnd"/>
    </w:p>
    <w:p w14:paraId="71B01DE2" w14:textId="77777777" w:rsidR="001A10B7" w:rsidRPr="005C144D" w:rsidRDefault="001A10B7" w:rsidP="008B256C">
      <w:pPr>
        <w:pStyle w:val="paragraph"/>
        <w:numPr>
          <w:ilvl w:val="0"/>
          <w:numId w:val="313"/>
        </w:numPr>
        <w:spacing w:before="0" w:beforeAutospacing="0" w:after="0" w:afterAutospacing="0"/>
        <w:textAlignment w:val="baseline"/>
        <w:rPr>
          <w:rStyle w:val="normaltextrun"/>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Dostęp do platformy z przeglądarki internetowej</w:t>
      </w:r>
    </w:p>
    <w:p w14:paraId="0C7757F2" w14:textId="77777777" w:rsidR="001A10B7" w:rsidRPr="005C144D" w:rsidRDefault="001A10B7" w:rsidP="008B256C">
      <w:pPr>
        <w:pStyle w:val="paragraph"/>
        <w:numPr>
          <w:ilvl w:val="0"/>
          <w:numId w:val="313"/>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Platforma nie wymaga instalowania jakiegokolwiek komponentu na terminalu użytkownika, budującego aplikację</w:t>
      </w:r>
    </w:p>
    <w:p w14:paraId="5975A7AB" w14:textId="77777777" w:rsidR="001A10B7" w:rsidRPr="005C144D" w:rsidRDefault="001A10B7" w:rsidP="008B256C">
      <w:pPr>
        <w:pStyle w:val="paragraph"/>
        <w:numPr>
          <w:ilvl w:val="0"/>
          <w:numId w:val="313"/>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Budowanie interfejsu użytkownika aplikacji w trybie graficznym, na zasadzie umieszczania komponentów na ekranie</w:t>
      </w:r>
    </w:p>
    <w:p w14:paraId="11AE3346" w14:textId="77777777" w:rsidR="001A10B7" w:rsidRPr="005C144D" w:rsidRDefault="001A10B7" w:rsidP="008B256C">
      <w:pPr>
        <w:pStyle w:val="paragraph"/>
        <w:numPr>
          <w:ilvl w:val="0"/>
          <w:numId w:val="313"/>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Budowanie logiki aplikacji w trybie graficznym, na zasadzie rozmieszczania i graficznego łączenia bloków funkcjonalnych</w:t>
      </w:r>
    </w:p>
    <w:p w14:paraId="62F1CA56" w14:textId="77777777" w:rsidR="001A10B7" w:rsidRPr="005C144D" w:rsidRDefault="001A10B7" w:rsidP="008B256C">
      <w:pPr>
        <w:pStyle w:val="paragraph"/>
        <w:numPr>
          <w:ilvl w:val="0"/>
          <w:numId w:val="313"/>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Wbudowany mechanizm autentykacji użytkownika budującego aplikację</w:t>
      </w:r>
    </w:p>
    <w:p w14:paraId="70EC3123" w14:textId="77777777" w:rsidR="001A10B7" w:rsidRPr="005C144D" w:rsidRDefault="001A10B7" w:rsidP="008B256C">
      <w:pPr>
        <w:pStyle w:val="paragraph"/>
        <w:numPr>
          <w:ilvl w:val="0"/>
          <w:numId w:val="313"/>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Brak przypisania licencji do konkretnego użytkownika</w:t>
      </w:r>
    </w:p>
    <w:p w14:paraId="3025FB22" w14:textId="77777777" w:rsidR="001A10B7" w:rsidRPr="005C144D" w:rsidRDefault="001A10B7" w:rsidP="008B256C">
      <w:pPr>
        <w:pStyle w:val="paragraph"/>
        <w:numPr>
          <w:ilvl w:val="0"/>
          <w:numId w:val="313"/>
        </w:numPr>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Możliwość subskrypcji w ramach tego samego kontraktu dodatkowych usług chmurowych tego samego dostawcy, niezbędnych do budowy i funkcjonowania tworzonej aplikacji, w tym co najmniej:</w:t>
      </w:r>
      <w:r w:rsidRPr="005C144D">
        <w:rPr>
          <w:rStyle w:val="eop"/>
          <w:rFonts w:ascii="Arial" w:hAnsi="Arial" w:cs="Arial"/>
          <w:sz w:val="22"/>
          <w:szCs w:val="22"/>
        </w:rPr>
        <w:t> </w:t>
      </w:r>
    </w:p>
    <w:p w14:paraId="3C202516" w14:textId="77777777" w:rsidR="001A10B7" w:rsidRPr="005C144D" w:rsidRDefault="001A10B7" w:rsidP="008B256C">
      <w:pPr>
        <w:pStyle w:val="paragraph"/>
        <w:numPr>
          <w:ilvl w:val="0"/>
          <w:numId w:val="314"/>
        </w:numPr>
        <w:spacing w:before="0" w:beforeAutospacing="0" w:after="0" w:afterAutospacing="0"/>
        <w:textAlignment w:val="baseline"/>
        <w:rPr>
          <w:rStyle w:val="spellingerror"/>
          <w:rFonts w:ascii="Arial" w:hAnsi="Arial" w:cs="Arial"/>
          <w:sz w:val="22"/>
          <w:szCs w:val="22"/>
        </w:rPr>
      </w:pPr>
      <w:r w:rsidRPr="00AB1423">
        <w:rPr>
          <w:rStyle w:val="normaltextrun"/>
          <w:rFonts w:ascii="Arial" w:eastAsia="Yu Gothic Light" w:hAnsi="Arial" w:cs="Arial"/>
          <w:sz w:val="22"/>
          <w:szCs w:val="22"/>
        </w:rPr>
        <w:t xml:space="preserve">Chmurowe środowisko uruchomieniowe w standardzie </w:t>
      </w:r>
      <w:proofErr w:type="spellStart"/>
      <w:r w:rsidRPr="005C144D">
        <w:rPr>
          <w:rStyle w:val="spellingerror"/>
          <w:rFonts w:ascii="Arial" w:hAnsi="Arial" w:cs="Arial"/>
          <w:sz w:val="22"/>
          <w:szCs w:val="22"/>
        </w:rPr>
        <w:t>Cloud</w:t>
      </w:r>
      <w:proofErr w:type="spellEnd"/>
      <w:r w:rsidRPr="00AB1423">
        <w:rPr>
          <w:rStyle w:val="normaltextrun"/>
          <w:rFonts w:ascii="Arial" w:eastAsia="Yu Gothic Light" w:hAnsi="Arial" w:cs="Arial"/>
          <w:sz w:val="22"/>
          <w:szCs w:val="22"/>
        </w:rPr>
        <w:t xml:space="preserve"> </w:t>
      </w:r>
      <w:proofErr w:type="spellStart"/>
      <w:r w:rsidRPr="005C144D">
        <w:rPr>
          <w:rStyle w:val="spellingerror"/>
          <w:rFonts w:ascii="Arial" w:hAnsi="Arial" w:cs="Arial"/>
          <w:sz w:val="22"/>
          <w:szCs w:val="22"/>
        </w:rPr>
        <w:t>Foundry</w:t>
      </w:r>
      <w:proofErr w:type="spellEnd"/>
    </w:p>
    <w:p w14:paraId="383B9FC0" w14:textId="77777777" w:rsidR="001A10B7" w:rsidRPr="005C144D" w:rsidRDefault="001A10B7" w:rsidP="008B256C">
      <w:pPr>
        <w:pStyle w:val="paragraph"/>
        <w:numPr>
          <w:ilvl w:val="0"/>
          <w:numId w:val="314"/>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Chmurowe środowisko bazodanowe, umożliwiające składowanie i przetwarzanie danych zarówno w trybie in-</w:t>
      </w:r>
      <w:proofErr w:type="spellStart"/>
      <w:r w:rsidRPr="005C144D">
        <w:rPr>
          <w:rStyle w:val="spellingerror"/>
          <w:rFonts w:ascii="Arial" w:hAnsi="Arial" w:cs="Arial"/>
          <w:sz w:val="22"/>
          <w:szCs w:val="22"/>
        </w:rPr>
        <w:t>memory</w:t>
      </w:r>
      <w:proofErr w:type="spellEnd"/>
      <w:r w:rsidRPr="00AB1423">
        <w:rPr>
          <w:rStyle w:val="normaltextrun"/>
          <w:rFonts w:ascii="Arial" w:eastAsia="Yu Gothic Light" w:hAnsi="Arial" w:cs="Arial"/>
          <w:sz w:val="22"/>
          <w:szCs w:val="22"/>
        </w:rPr>
        <w:t xml:space="preserve"> jak i w systemach dyskowych</w:t>
      </w:r>
    </w:p>
    <w:p w14:paraId="626C4BA9" w14:textId="77777777" w:rsidR="001A10B7" w:rsidRPr="005C144D" w:rsidRDefault="001A10B7" w:rsidP="008B256C">
      <w:pPr>
        <w:pStyle w:val="paragraph"/>
        <w:numPr>
          <w:ilvl w:val="0"/>
          <w:numId w:val="314"/>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Chmurowe środowisko Data Lake</w:t>
      </w:r>
    </w:p>
    <w:p w14:paraId="6F9F7419" w14:textId="77777777" w:rsidR="001A10B7" w:rsidRPr="005C144D" w:rsidRDefault="001A10B7" w:rsidP="008B256C">
      <w:pPr>
        <w:pStyle w:val="paragraph"/>
        <w:numPr>
          <w:ilvl w:val="0"/>
          <w:numId w:val="314"/>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Chmurowy portal użytkownika, pozwalający na osadzanie odnośników do aplikacji</w:t>
      </w:r>
      <w:r w:rsidRPr="005C144D">
        <w:rPr>
          <w:rStyle w:val="eop"/>
          <w:rFonts w:ascii="Arial" w:hAnsi="Arial" w:cs="Arial"/>
          <w:sz w:val="22"/>
          <w:szCs w:val="22"/>
        </w:rPr>
        <w:t> </w:t>
      </w:r>
    </w:p>
    <w:p w14:paraId="5335DDE3" w14:textId="77777777" w:rsidR="001A10B7" w:rsidRPr="005C144D" w:rsidRDefault="001A10B7" w:rsidP="008B256C">
      <w:pPr>
        <w:pStyle w:val="paragraph"/>
        <w:numPr>
          <w:ilvl w:val="0"/>
          <w:numId w:val="314"/>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Chmurowa usługa składowania dokumentów, zgodna ze standardem CMIS</w:t>
      </w:r>
    </w:p>
    <w:p w14:paraId="548E4294" w14:textId="77777777" w:rsidR="001A10B7" w:rsidRPr="005C144D" w:rsidRDefault="001A10B7" w:rsidP="008B256C">
      <w:pPr>
        <w:pStyle w:val="paragraph"/>
        <w:numPr>
          <w:ilvl w:val="0"/>
          <w:numId w:val="314"/>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Chmurowa usługa definiowania i uruchamiania procesów typu „</w:t>
      </w:r>
      <w:proofErr w:type="spellStart"/>
      <w:r w:rsidRPr="005C144D">
        <w:rPr>
          <w:rStyle w:val="spellingerror"/>
          <w:rFonts w:ascii="Arial" w:hAnsi="Arial" w:cs="Arial"/>
          <w:sz w:val="22"/>
          <w:szCs w:val="22"/>
        </w:rPr>
        <w:t>workflow</w:t>
      </w:r>
      <w:proofErr w:type="spellEnd"/>
      <w:r w:rsidRPr="00AB1423">
        <w:rPr>
          <w:rStyle w:val="normaltextrun"/>
          <w:rFonts w:ascii="Arial" w:eastAsia="Yu Gothic Light" w:hAnsi="Arial" w:cs="Arial"/>
          <w:sz w:val="22"/>
          <w:szCs w:val="22"/>
        </w:rPr>
        <w:t xml:space="preserve"> management”, umożliwiająca umieszczenie w procesie zarówno akcji wykonywanych automatycznie, w tym również przez boty, jak i przez użytkowników</w:t>
      </w:r>
    </w:p>
    <w:p w14:paraId="709CFDEE" w14:textId="77777777" w:rsidR="001A10B7" w:rsidRPr="005C144D" w:rsidRDefault="001A10B7" w:rsidP="008B256C">
      <w:pPr>
        <w:pStyle w:val="paragraph"/>
        <w:numPr>
          <w:ilvl w:val="0"/>
          <w:numId w:val="314"/>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 xml:space="preserve">Chmurowe środowisko tworzenia aplikacji w trybie </w:t>
      </w:r>
      <w:proofErr w:type="spellStart"/>
      <w:r w:rsidRPr="005C144D">
        <w:rPr>
          <w:rStyle w:val="spellingerror"/>
          <w:rFonts w:ascii="Arial" w:hAnsi="Arial" w:cs="Arial"/>
          <w:sz w:val="22"/>
          <w:szCs w:val="22"/>
        </w:rPr>
        <w:t>Low-Code</w:t>
      </w:r>
      <w:proofErr w:type="spellEnd"/>
      <w:r w:rsidRPr="00AB1423">
        <w:rPr>
          <w:rStyle w:val="normaltextrun"/>
          <w:rFonts w:ascii="Arial" w:eastAsia="Yu Gothic Light" w:hAnsi="Arial" w:cs="Arial"/>
          <w:sz w:val="22"/>
          <w:szCs w:val="22"/>
        </w:rPr>
        <w:t>, obsługujące technologie Java i Node.js</w:t>
      </w:r>
    </w:p>
    <w:p w14:paraId="51C68F51" w14:textId="77777777" w:rsidR="001A10B7" w:rsidRPr="005C144D" w:rsidRDefault="001A10B7" w:rsidP="008B256C">
      <w:pPr>
        <w:pStyle w:val="paragraph"/>
        <w:numPr>
          <w:ilvl w:val="0"/>
          <w:numId w:val="314"/>
        </w:numPr>
        <w:spacing w:before="0" w:beforeAutospacing="0" w:after="0" w:afterAutospacing="0"/>
        <w:textAlignment w:val="baseline"/>
        <w:rPr>
          <w:rStyle w:val="normaltextrun"/>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Chmurowa platforma integracyjna aplikacji, zapewniająca:</w:t>
      </w:r>
    </w:p>
    <w:p w14:paraId="4974FA01" w14:textId="77777777" w:rsidR="001A10B7" w:rsidRPr="005C144D" w:rsidRDefault="001A10B7" w:rsidP="008B256C">
      <w:pPr>
        <w:pStyle w:val="paragraph"/>
        <w:numPr>
          <w:ilvl w:val="0"/>
          <w:numId w:val="31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Integrację aplikacji na zasadzie wymiany komunikatów wraz z modyfikacją komunikatów poprzez dodawanie pól, mapowanie pól i wartości, a także konwersję protokołów i formatów komunikatów</w:t>
      </w:r>
      <w:r w:rsidRPr="005C144D">
        <w:rPr>
          <w:rStyle w:val="eop"/>
          <w:rFonts w:ascii="Arial" w:hAnsi="Arial" w:cs="Arial"/>
          <w:sz w:val="22"/>
          <w:szCs w:val="22"/>
        </w:rPr>
        <w:t> </w:t>
      </w:r>
    </w:p>
    <w:p w14:paraId="27A7E190" w14:textId="77777777" w:rsidR="001A10B7" w:rsidRPr="005C144D" w:rsidRDefault="001A10B7" w:rsidP="008B256C">
      <w:pPr>
        <w:pStyle w:val="paragraph"/>
        <w:numPr>
          <w:ilvl w:val="0"/>
          <w:numId w:val="31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Ekspozycję interfejsów REST API aplikacji w postaci Proxy API wraz z narzuceniem polityk limitowania obciążenia eksponowanych interfejsów</w:t>
      </w:r>
    </w:p>
    <w:p w14:paraId="6E852C0C" w14:textId="77777777" w:rsidR="0004682A" w:rsidRPr="00926E95" w:rsidRDefault="001A10B7" w:rsidP="008B256C">
      <w:pPr>
        <w:pStyle w:val="paragraph"/>
        <w:numPr>
          <w:ilvl w:val="0"/>
          <w:numId w:val="315"/>
        </w:numPr>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Tworzenie własnych definicji interfejsów REST API</w:t>
      </w:r>
    </w:p>
    <w:p w14:paraId="05F7C74B" w14:textId="77777777" w:rsidR="00166C44" w:rsidRPr="005C144D" w:rsidRDefault="00166C44" w:rsidP="001A10B7">
      <w:pPr>
        <w:pStyle w:val="paragraph"/>
        <w:spacing w:before="0" w:beforeAutospacing="0" w:after="0" w:afterAutospacing="0"/>
        <w:ind w:left="2205"/>
        <w:textAlignment w:val="baseline"/>
        <w:rPr>
          <w:rFonts w:ascii="Arial" w:hAnsi="Arial" w:cs="Arial"/>
          <w:sz w:val="22"/>
          <w:szCs w:val="22"/>
        </w:rPr>
      </w:pPr>
    </w:p>
    <w:p w14:paraId="0DA53056"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2. Wymagane metody dostępu do danych aplikacji</w:t>
      </w:r>
      <w:r w:rsidRPr="005C144D">
        <w:rPr>
          <w:rStyle w:val="eop"/>
          <w:rFonts w:ascii="Arial" w:hAnsi="Arial" w:cs="Arial"/>
          <w:sz w:val="22"/>
          <w:szCs w:val="22"/>
        </w:rPr>
        <w:t>:</w:t>
      </w:r>
    </w:p>
    <w:p w14:paraId="153C0D8A"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p>
    <w:p w14:paraId="3BE026BF" w14:textId="77777777" w:rsidR="001A10B7" w:rsidRPr="005C144D" w:rsidRDefault="001A10B7" w:rsidP="008B256C">
      <w:pPr>
        <w:pStyle w:val="paragraph"/>
        <w:numPr>
          <w:ilvl w:val="0"/>
          <w:numId w:val="316"/>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Dostęp do bazy danych przez REST API</w:t>
      </w:r>
      <w:r w:rsidRPr="005C144D">
        <w:rPr>
          <w:rStyle w:val="eop"/>
          <w:rFonts w:ascii="Arial" w:hAnsi="Arial" w:cs="Arial"/>
          <w:sz w:val="22"/>
          <w:szCs w:val="22"/>
        </w:rPr>
        <w:t> </w:t>
      </w:r>
    </w:p>
    <w:p w14:paraId="213B4F65" w14:textId="77777777" w:rsidR="001A10B7" w:rsidRPr="005C144D" w:rsidRDefault="001A10B7" w:rsidP="008B256C">
      <w:pPr>
        <w:pStyle w:val="paragraph"/>
        <w:numPr>
          <w:ilvl w:val="0"/>
          <w:numId w:val="316"/>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 xml:space="preserve">Dostęp do bazy danych przez </w:t>
      </w:r>
      <w:proofErr w:type="spellStart"/>
      <w:r w:rsidRPr="005C144D">
        <w:rPr>
          <w:rStyle w:val="spellingerror"/>
          <w:rFonts w:ascii="Arial" w:hAnsi="Arial" w:cs="Arial"/>
          <w:sz w:val="22"/>
          <w:szCs w:val="22"/>
        </w:rPr>
        <w:t>oData</w:t>
      </w:r>
      <w:proofErr w:type="spellEnd"/>
      <w:r w:rsidRPr="005C144D">
        <w:rPr>
          <w:rStyle w:val="eop"/>
          <w:rFonts w:ascii="Arial" w:hAnsi="Arial" w:cs="Arial"/>
          <w:sz w:val="22"/>
          <w:szCs w:val="22"/>
        </w:rPr>
        <w:t> </w:t>
      </w:r>
    </w:p>
    <w:p w14:paraId="7B619FA4" w14:textId="77777777" w:rsidR="001A10B7" w:rsidRPr="005C144D" w:rsidRDefault="001A10B7" w:rsidP="008B256C">
      <w:pPr>
        <w:pStyle w:val="paragraph"/>
        <w:numPr>
          <w:ilvl w:val="0"/>
          <w:numId w:val="316"/>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Możliwość tworzenia lokalnej bazy danych na urządzeniu, na którym pracuje aplikacja, zbudowana z użyciem platformy No-</w:t>
      </w:r>
      <w:proofErr w:type="spellStart"/>
      <w:r w:rsidRPr="005C144D">
        <w:rPr>
          <w:rStyle w:val="spellingerror"/>
          <w:rFonts w:ascii="Arial" w:hAnsi="Arial" w:cs="Arial"/>
          <w:sz w:val="22"/>
          <w:szCs w:val="22"/>
        </w:rPr>
        <w:t>Code</w:t>
      </w:r>
      <w:proofErr w:type="spellEnd"/>
      <w:r w:rsidRPr="005C144D">
        <w:rPr>
          <w:rStyle w:val="eop"/>
          <w:rFonts w:ascii="Arial" w:hAnsi="Arial" w:cs="Arial"/>
          <w:sz w:val="22"/>
          <w:szCs w:val="22"/>
        </w:rPr>
        <w:t> </w:t>
      </w:r>
    </w:p>
    <w:p w14:paraId="6B36617E" w14:textId="77777777" w:rsidR="001A10B7" w:rsidRPr="005C144D" w:rsidRDefault="001A10B7" w:rsidP="001A10B7">
      <w:pPr>
        <w:pStyle w:val="paragraph"/>
        <w:spacing w:before="0" w:beforeAutospacing="0" w:after="0" w:afterAutospacing="0"/>
        <w:ind w:left="720"/>
        <w:textAlignment w:val="baseline"/>
        <w:rPr>
          <w:rFonts w:ascii="Arial" w:hAnsi="Arial" w:cs="Arial"/>
          <w:sz w:val="22"/>
          <w:szCs w:val="22"/>
        </w:rPr>
      </w:pPr>
    </w:p>
    <w:p w14:paraId="204715FD" w14:textId="77777777" w:rsidR="001A10B7" w:rsidRPr="00AB1423" w:rsidRDefault="001A10B7" w:rsidP="001A10B7">
      <w:pPr>
        <w:pStyle w:val="paragraph"/>
        <w:spacing w:before="0" w:beforeAutospacing="0" w:after="0" w:afterAutospacing="0"/>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t>3. Wymagane środowiska uruchomieniowe aplikacji:</w:t>
      </w:r>
    </w:p>
    <w:p w14:paraId="62233E16" w14:textId="77777777" w:rsidR="001A10B7" w:rsidRPr="00AB1423" w:rsidRDefault="001A10B7" w:rsidP="001A10B7">
      <w:pPr>
        <w:pStyle w:val="paragraph"/>
        <w:spacing w:before="0" w:beforeAutospacing="0" w:after="0" w:afterAutospacing="0"/>
        <w:textAlignment w:val="baseline"/>
        <w:rPr>
          <w:rStyle w:val="normaltextrun"/>
          <w:rFonts w:ascii="Arial" w:eastAsia="Yu Gothic Light" w:hAnsi="Arial" w:cs="Arial"/>
          <w:sz w:val="22"/>
          <w:szCs w:val="22"/>
        </w:rPr>
      </w:pPr>
    </w:p>
    <w:p w14:paraId="7D11AE27" w14:textId="77777777" w:rsidR="001A10B7" w:rsidRPr="00AB1423" w:rsidRDefault="001A10B7" w:rsidP="008B256C">
      <w:pPr>
        <w:pStyle w:val="paragraph"/>
        <w:numPr>
          <w:ilvl w:val="0"/>
          <w:numId w:val="318"/>
        </w:numPr>
        <w:spacing w:before="0" w:beforeAutospacing="0" w:after="0" w:afterAutospacing="0"/>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lastRenderedPageBreak/>
        <w:t>Urządzenia mobilne z systemem Apple iOS – budowanie aplikacji natywnych</w:t>
      </w:r>
    </w:p>
    <w:p w14:paraId="2A52F80B" w14:textId="77777777" w:rsidR="001A10B7" w:rsidRPr="00AB1423" w:rsidRDefault="001A10B7" w:rsidP="008B256C">
      <w:pPr>
        <w:pStyle w:val="paragraph"/>
        <w:numPr>
          <w:ilvl w:val="0"/>
          <w:numId w:val="318"/>
        </w:numPr>
        <w:spacing w:before="0" w:beforeAutospacing="0" w:after="0" w:afterAutospacing="0"/>
        <w:textAlignment w:val="baseline"/>
        <w:rPr>
          <w:rStyle w:val="eop"/>
          <w:rFonts w:ascii="Arial" w:eastAsia="Yu Gothic Light" w:hAnsi="Arial" w:cs="Arial"/>
          <w:sz w:val="22"/>
          <w:szCs w:val="22"/>
        </w:rPr>
      </w:pPr>
      <w:r w:rsidRPr="00AB1423">
        <w:rPr>
          <w:rStyle w:val="normaltextrun"/>
          <w:rFonts w:ascii="Arial" w:eastAsia="Yu Gothic Light" w:hAnsi="Arial" w:cs="Arial"/>
          <w:sz w:val="22"/>
          <w:szCs w:val="22"/>
        </w:rPr>
        <w:t>Urządzenia mobilne z systemem Android – budowanie aplikacji natywnych</w:t>
      </w:r>
      <w:r w:rsidRPr="005C144D">
        <w:rPr>
          <w:rStyle w:val="eop"/>
          <w:rFonts w:ascii="Arial" w:hAnsi="Arial" w:cs="Arial"/>
          <w:sz w:val="22"/>
          <w:szCs w:val="22"/>
        </w:rPr>
        <w:t> </w:t>
      </w:r>
    </w:p>
    <w:p w14:paraId="4C028ACC" w14:textId="77777777" w:rsidR="001A10B7" w:rsidRPr="00AB1423" w:rsidRDefault="001A10B7" w:rsidP="008B256C">
      <w:pPr>
        <w:pStyle w:val="paragraph"/>
        <w:numPr>
          <w:ilvl w:val="0"/>
          <w:numId w:val="318"/>
        </w:numPr>
        <w:spacing w:before="0" w:beforeAutospacing="0" w:after="0" w:afterAutospacing="0"/>
        <w:textAlignment w:val="baseline"/>
        <w:rPr>
          <w:rStyle w:val="eop"/>
          <w:rFonts w:ascii="Arial" w:eastAsia="Yu Gothic Light" w:hAnsi="Arial" w:cs="Arial"/>
          <w:sz w:val="22"/>
          <w:szCs w:val="22"/>
        </w:rPr>
      </w:pPr>
      <w:r w:rsidRPr="00AB1423">
        <w:rPr>
          <w:rStyle w:val="normaltextrun"/>
          <w:rFonts w:ascii="Arial" w:eastAsia="Yu Gothic Light" w:hAnsi="Arial" w:cs="Arial"/>
          <w:sz w:val="22"/>
          <w:szCs w:val="22"/>
        </w:rPr>
        <w:t>Środowisko Web – możliwość subskrypcji dostępu do środowiska uruchomieniowego Web w ramach tego samego kontraktu co subskrypcja dostępu do platformy budowy aplikacji</w:t>
      </w:r>
      <w:r w:rsidRPr="005C144D">
        <w:rPr>
          <w:rStyle w:val="eop"/>
          <w:rFonts w:ascii="Arial" w:hAnsi="Arial" w:cs="Arial"/>
          <w:sz w:val="22"/>
          <w:szCs w:val="22"/>
        </w:rPr>
        <w:t> </w:t>
      </w:r>
    </w:p>
    <w:p w14:paraId="189394EB" w14:textId="77777777" w:rsidR="001A10B7" w:rsidRPr="00AB1423" w:rsidRDefault="001A10B7" w:rsidP="008B256C">
      <w:pPr>
        <w:pStyle w:val="paragraph"/>
        <w:numPr>
          <w:ilvl w:val="0"/>
          <w:numId w:val="318"/>
        </w:numPr>
        <w:spacing w:before="0" w:beforeAutospacing="0" w:after="0" w:afterAutospacing="0"/>
        <w:textAlignment w:val="baseline"/>
        <w:rPr>
          <w:rStyle w:val="eop"/>
          <w:rFonts w:ascii="Arial" w:eastAsia="Yu Gothic Light" w:hAnsi="Arial" w:cs="Arial"/>
          <w:sz w:val="22"/>
          <w:szCs w:val="22"/>
        </w:rPr>
      </w:pPr>
      <w:r w:rsidRPr="00AB1423">
        <w:rPr>
          <w:rStyle w:val="normaltextrun"/>
          <w:rFonts w:ascii="Arial" w:eastAsia="Yu Gothic Light" w:hAnsi="Arial" w:cs="Arial"/>
          <w:sz w:val="22"/>
          <w:szCs w:val="22"/>
        </w:rPr>
        <w:t xml:space="preserve">Wymagane funkcje </w:t>
      </w:r>
      <w:r w:rsidR="00182546">
        <w:rPr>
          <w:rStyle w:val="normaltextrun"/>
          <w:rFonts w:ascii="Arial" w:eastAsia="Yu Gothic Light" w:hAnsi="Arial" w:cs="Arial"/>
          <w:sz w:val="22"/>
          <w:szCs w:val="22"/>
        </w:rPr>
        <w:t xml:space="preserve"> </w:t>
      </w:r>
      <w:r w:rsidRPr="00AB1423">
        <w:rPr>
          <w:rStyle w:val="normaltextrun"/>
          <w:rFonts w:ascii="Arial" w:eastAsia="Yu Gothic Light" w:hAnsi="Arial" w:cs="Arial"/>
          <w:sz w:val="22"/>
          <w:szCs w:val="22"/>
        </w:rPr>
        <w:t>natywne w środowiskach Apple iOS oraz Android</w:t>
      </w:r>
      <w:r w:rsidRPr="005C144D">
        <w:rPr>
          <w:rStyle w:val="eop"/>
          <w:rFonts w:ascii="Arial" w:hAnsi="Arial" w:cs="Arial"/>
          <w:sz w:val="22"/>
          <w:szCs w:val="22"/>
        </w:rPr>
        <w:t>:</w:t>
      </w:r>
    </w:p>
    <w:p w14:paraId="70C4C8EB" w14:textId="77777777" w:rsidR="001A10B7" w:rsidRPr="00AB1423" w:rsidRDefault="001A10B7" w:rsidP="008B256C">
      <w:pPr>
        <w:pStyle w:val="paragraph"/>
        <w:numPr>
          <w:ilvl w:val="0"/>
          <w:numId w:val="319"/>
        </w:numPr>
        <w:spacing w:before="0" w:beforeAutospacing="0" w:after="0" w:afterAutospacing="0"/>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t>Dostęp do kamery</w:t>
      </w:r>
    </w:p>
    <w:p w14:paraId="485CDF80" w14:textId="77777777" w:rsidR="001A10B7" w:rsidRPr="00AB1423" w:rsidRDefault="001A10B7" w:rsidP="008B256C">
      <w:pPr>
        <w:pStyle w:val="paragraph"/>
        <w:numPr>
          <w:ilvl w:val="0"/>
          <w:numId w:val="320"/>
        </w:numPr>
        <w:spacing w:before="0" w:beforeAutospacing="0" w:after="0" w:afterAutospacing="0"/>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t xml:space="preserve">Wykonanie zdjęcia </w:t>
      </w:r>
    </w:p>
    <w:p w14:paraId="2DF6FC5B" w14:textId="77777777" w:rsidR="001A10B7" w:rsidRPr="00AB1423" w:rsidRDefault="001A10B7" w:rsidP="008B256C">
      <w:pPr>
        <w:pStyle w:val="paragraph"/>
        <w:numPr>
          <w:ilvl w:val="0"/>
          <w:numId w:val="320"/>
        </w:numPr>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t xml:space="preserve">Skanowanie kodu kreskowego </w:t>
      </w:r>
    </w:p>
    <w:p w14:paraId="773BF424" w14:textId="77777777" w:rsidR="001A10B7" w:rsidRPr="00AB1423" w:rsidRDefault="001A10B7" w:rsidP="008B256C">
      <w:pPr>
        <w:pStyle w:val="paragraph"/>
        <w:numPr>
          <w:ilvl w:val="0"/>
          <w:numId w:val="320"/>
        </w:numPr>
        <w:spacing w:before="0" w:beforeAutospacing="0" w:after="0" w:afterAutospacing="0"/>
        <w:textAlignment w:val="baseline"/>
        <w:rPr>
          <w:rStyle w:val="normaltextrun"/>
          <w:rFonts w:ascii="Arial" w:eastAsia="Yu Gothic Light" w:hAnsi="Arial" w:cs="Arial"/>
          <w:sz w:val="22"/>
          <w:szCs w:val="22"/>
        </w:rPr>
      </w:pPr>
      <w:r w:rsidRPr="00AB1423">
        <w:rPr>
          <w:rStyle w:val="normaltextrun"/>
          <w:rFonts w:ascii="Arial" w:eastAsia="Yu Gothic Light" w:hAnsi="Arial" w:cs="Arial"/>
          <w:sz w:val="22"/>
          <w:szCs w:val="22"/>
        </w:rPr>
        <w:t>Skanowanie kodu QR</w:t>
      </w:r>
    </w:p>
    <w:p w14:paraId="5211F50D" w14:textId="77777777" w:rsidR="001A10B7" w:rsidRPr="00AB1423" w:rsidRDefault="001A10B7" w:rsidP="008B256C">
      <w:pPr>
        <w:pStyle w:val="paragraph"/>
        <w:numPr>
          <w:ilvl w:val="0"/>
          <w:numId w:val="319"/>
        </w:numPr>
        <w:spacing w:before="0" w:beforeAutospacing="0" w:after="0" w:afterAutospacing="0"/>
        <w:textAlignment w:val="baseline"/>
        <w:rPr>
          <w:rStyle w:val="eop"/>
          <w:rFonts w:ascii="Arial" w:eastAsia="Yu Gothic Light" w:hAnsi="Arial" w:cs="Arial"/>
          <w:sz w:val="22"/>
          <w:szCs w:val="22"/>
        </w:rPr>
      </w:pPr>
      <w:r w:rsidRPr="005C144D">
        <w:rPr>
          <w:rStyle w:val="eop"/>
          <w:rFonts w:ascii="Arial" w:hAnsi="Arial" w:cs="Arial"/>
          <w:sz w:val="22"/>
          <w:szCs w:val="22"/>
        </w:rPr>
        <w:t> Dostęp do sensorów</w:t>
      </w:r>
    </w:p>
    <w:p w14:paraId="15F2C3D3" w14:textId="77777777" w:rsidR="001A10B7" w:rsidRPr="00AB1423" w:rsidRDefault="001A10B7" w:rsidP="008B256C">
      <w:pPr>
        <w:pStyle w:val="paragraph"/>
        <w:numPr>
          <w:ilvl w:val="0"/>
          <w:numId w:val="321"/>
        </w:numPr>
        <w:spacing w:before="0" w:beforeAutospacing="0" w:after="0" w:afterAutospacing="0"/>
        <w:textAlignment w:val="baseline"/>
        <w:rPr>
          <w:rStyle w:val="eop"/>
          <w:rFonts w:ascii="Arial" w:eastAsia="Yu Gothic Light" w:hAnsi="Arial" w:cs="Arial"/>
          <w:sz w:val="22"/>
          <w:szCs w:val="22"/>
        </w:rPr>
      </w:pPr>
      <w:r w:rsidRPr="00AB1423">
        <w:rPr>
          <w:rStyle w:val="normaltextrun"/>
          <w:rFonts w:ascii="Arial" w:eastAsia="Yu Gothic Light" w:hAnsi="Arial" w:cs="Arial"/>
          <w:sz w:val="22"/>
          <w:szCs w:val="22"/>
        </w:rPr>
        <w:t>Dostęp do sensora GPS w celu odczytu lokalizacji</w:t>
      </w:r>
      <w:r w:rsidRPr="005C144D">
        <w:rPr>
          <w:rStyle w:val="eop"/>
          <w:rFonts w:ascii="Arial" w:hAnsi="Arial" w:cs="Arial"/>
          <w:sz w:val="22"/>
          <w:szCs w:val="22"/>
        </w:rPr>
        <w:t> </w:t>
      </w:r>
    </w:p>
    <w:p w14:paraId="1D4F2FCD" w14:textId="77777777" w:rsidR="001A10B7" w:rsidRPr="00AB1423" w:rsidRDefault="001A10B7" w:rsidP="001A10B7">
      <w:pPr>
        <w:pStyle w:val="paragraph"/>
        <w:spacing w:before="0" w:beforeAutospacing="0" w:after="0" w:afterAutospacing="0"/>
        <w:ind w:left="2160"/>
        <w:textAlignment w:val="baseline"/>
        <w:rPr>
          <w:rFonts w:ascii="Arial" w:eastAsia="Yu Gothic Light" w:hAnsi="Arial" w:cs="Arial"/>
          <w:sz w:val="22"/>
          <w:szCs w:val="22"/>
        </w:rPr>
      </w:pPr>
    </w:p>
    <w:p w14:paraId="01E97D27" w14:textId="77777777" w:rsidR="001A10B7" w:rsidRPr="005C144D" w:rsidRDefault="001A10B7" w:rsidP="001A10B7">
      <w:pPr>
        <w:pStyle w:val="paragraph"/>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5. Wymagane predefiniowane komponenty w zakresie tworzenia interfejsu użytkownika aplikacji</w:t>
      </w:r>
      <w:r w:rsidRPr="005C144D">
        <w:rPr>
          <w:rStyle w:val="eop"/>
          <w:rFonts w:ascii="Arial" w:hAnsi="Arial" w:cs="Arial"/>
          <w:sz w:val="22"/>
          <w:szCs w:val="22"/>
        </w:rPr>
        <w:t>:</w:t>
      </w:r>
    </w:p>
    <w:p w14:paraId="7573050D" w14:textId="77777777" w:rsidR="001A10B7" w:rsidRPr="005C144D" w:rsidRDefault="001A10B7" w:rsidP="008B256C">
      <w:pPr>
        <w:pStyle w:val="paragraph"/>
        <w:numPr>
          <w:ilvl w:val="0"/>
          <w:numId w:val="317"/>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Ikona</w:t>
      </w:r>
      <w:r w:rsidRPr="005C144D">
        <w:rPr>
          <w:rStyle w:val="eop"/>
          <w:rFonts w:ascii="Arial" w:hAnsi="Arial" w:cs="Arial"/>
          <w:sz w:val="22"/>
          <w:szCs w:val="22"/>
        </w:rPr>
        <w:t> </w:t>
      </w:r>
    </w:p>
    <w:p w14:paraId="5895B34B" w14:textId="77777777" w:rsidR="001A10B7" w:rsidRPr="005C144D" w:rsidRDefault="001A10B7" w:rsidP="008B256C">
      <w:pPr>
        <w:pStyle w:val="paragraph"/>
        <w:numPr>
          <w:ilvl w:val="0"/>
          <w:numId w:val="317"/>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Nagłówek</w:t>
      </w:r>
      <w:r w:rsidRPr="005C144D">
        <w:rPr>
          <w:rStyle w:val="eop"/>
          <w:rFonts w:ascii="Arial" w:hAnsi="Arial" w:cs="Arial"/>
          <w:sz w:val="22"/>
          <w:szCs w:val="22"/>
        </w:rPr>
        <w:t> </w:t>
      </w:r>
    </w:p>
    <w:p w14:paraId="020C207D" w14:textId="77777777" w:rsidR="001A10B7" w:rsidRPr="005C144D" w:rsidRDefault="001A10B7" w:rsidP="008B256C">
      <w:pPr>
        <w:pStyle w:val="paragraph"/>
        <w:numPr>
          <w:ilvl w:val="0"/>
          <w:numId w:val="317"/>
        </w:numPr>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Tekst sformatowany</w:t>
      </w:r>
      <w:r w:rsidRPr="005C144D">
        <w:rPr>
          <w:rStyle w:val="eop"/>
          <w:rFonts w:ascii="Arial" w:hAnsi="Arial" w:cs="Arial"/>
          <w:sz w:val="22"/>
          <w:szCs w:val="22"/>
        </w:rPr>
        <w:t> </w:t>
      </w:r>
    </w:p>
    <w:p w14:paraId="2646FF87"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Obrazek</w:t>
      </w:r>
    </w:p>
    <w:p w14:paraId="0CC5A6A7"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Element graficzny animowany, sygnalizujący odbywającą się akcję</w:t>
      </w:r>
    </w:p>
    <w:p w14:paraId="15971F86"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Kontener zawierający separowany tekst wraz z nagłówkiem</w:t>
      </w:r>
    </w:p>
    <w:p w14:paraId="61A11CC3"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Przycisk</w:t>
      </w:r>
    </w:p>
    <w:p w14:paraId="7CD950CF" w14:textId="77777777" w:rsidR="001A10B7" w:rsidRPr="005C144D" w:rsidRDefault="001A10B7" w:rsidP="008B256C">
      <w:pPr>
        <w:pStyle w:val="paragraph"/>
        <w:numPr>
          <w:ilvl w:val="0"/>
          <w:numId w:val="319"/>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Pole wyboru typu „</w:t>
      </w:r>
      <w:proofErr w:type="spellStart"/>
      <w:r w:rsidRPr="005C144D">
        <w:rPr>
          <w:rStyle w:val="spellingerror"/>
          <w:rFonts w:ascii="Arial" w:hAnsi="Arial" w:cs="Arial"/>
          <w:sz w:val="22"/>
          <w:szCs w:val="22"/>
        </w:rPr>
        <w:t>dropdown</w:t>
      </w:r>
      <w:proofErr w:type="spellEnd"/>
      <w:r w:rsidRPr="00AB1423">
        <w:rPr>
          <w:rStyle w:val="normaltextrun"/>
          <w:rFonts w:ascii="Arial" w:eastAsia="Yu Gothic Light" w:hAnsi="Arial" w:cs="Arial"/>
          <w:sz w:val="22"/>
          <w:szCs w:val="22"/>
        </w:rPr>
        <w:t>”</w:t>
      </w:r>
      <w:r w:rsidRPr="005C144D">
        <w:rPr>
          <w:rStyle w:val="eop"/>
          <w:rFonts w:ascii="Arial" w:hAnsi="Arial" w:cs="Arial"/>
          <w:sz w:val="22"/>
          <w:szCs w:val="22"/>
        </w:rPr>
        <w:t> </w:t>
      </w:r>
    </w:p>
    <w:p w14:paraId="37FE0B96"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Pole wyboru typu „</w:t>
      </w:r>
      <w:proofErr w:type="spellStart"/>
      <w:r w:rsidRPr="005C144D">
        <w:rPr>
          <w:rStyle w:val="spellingerror"/>
          <w:rFonts w:ascii="Arial" w:hAnsi="Arial" w:cs="Arial"/>
          <w:sz w:val="22"/>
          <w:szCs w:val="22"/>
        </w:rPr>
        <w:t>checkbox</w:t>
      </w:r>
      <w:proofErr w:type="spellEnd"/>
      <w:r w:rsidRPr="00AB1423">
        <w:rPr>
          <w:rStyle w:val="normaltextrun"/>
          <w:rFonts w:ascii="Arial" w:eastAsia="Yu Gothic Light" w:hAnsi="Arial" w:cs="Arial"/>
          <w:sz w:val="22"/>
          <w:szCs w:val="22"/>
        </w:rPr>
        <w:t>”</w:t>
      </w:r>
    </w:p>
    <w:p w14:paraId="280F5309" w14:textId="77777777" w:rsidR="001A10B7" w:rsidRPr="005C144D" w:rsidRDefault="001A10B7" w:rsidP="008B256C">
      <w:pPr>
        <w:pStyle w:val="paragraph"/>
        <w:numPr>
          <w:ilvl w:val="0"/>
          <w:numId w:val="319"/>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Suwak</w:t>
      </w:r>
      <w:r w:rsidRPr="005C144D">
        <w:rPr>
          <w:rStyle w:val="eop"/>
          <w:rFonts w:ascii="Arial" w:hAnsi="Arial" w:cs="Arial"/>
          <w:sz w:val="22"/>
          <w:szCs w:val="22"/>
        </w:rPr>
        <w:t> </w:t>
      </w:r>
    </w:p>
    <w:p w14:paraId="6EF13611" w14:textId="77777777" w:rsidR="001A10B7" w:rsidRPr="005C144D" w:rsidRDefault="001A10B7" w:rsidP="008B256C">
      <w:pPr>
        <w:pStyle w:val="paragraph"/>
        <w:numPr>
          <w:ilvl w:val="0"/>
          <w:numId w:val="319"/>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Pole wprowadzania hasła – wymagane ukrywanie wpisywanych znaków</w:t>
      </w:r>
    </w:p>
    <w:p w14:paraId="36B4140D" w14:textId="77777777" w:rsidR="001A10B7" w:rsidRPr="005C144D" w:rsidRDefault="001A10B7" w:rsidP="008B256C">
      <w:pPr>
        <w:pStyle w:val="paragraph"/>
        <w:numPr>
          <w:ilvl w:val="0"/>
          <w:numId w:val="319"/>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Pole wprowadzania ogólnego przeznaczenia</w:t>
      </w:r>
      <w:r w:rsidRPr="005C144D">
        <w:rPr>
          <w:rStyle w:val="eop"/>
          <w:rFonts w:ascii="Arial" w:hAnsi="Arial" w:cs="Arial"/>
          <w:sz w:val="22"/>
          <w:szCs w:val="22"/>
        </w:rPr>
        <w:t> </w:t>
      </w:r>
    </w:p>
    <w:p w14:paraId="35720386" w14:textId="77777777" w:rsidR="001A10B7" w:rsidRPr="005C144D" w:rsidRDefault="001A10B7" w:rsidP="008B256C">
      <w:pPr>
        <w:pStyle w:val="paragraph"/>
        <w:numPr>
          <w:ilvl w:val="0"/>
          <w:numId w:val="319"/>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Lista</w:t>
      </w:r>
      <w:r w:rsidRPr="005C144D">
        <w:rPr>
          <w:rStyle w:val="eop"/>
          <w:rFonts w:ascii="Arial" w:hAnsi="Arial" w:cs="Arial"/>
          <w:sz w:val="22"/>
          <w:szCs w:val="22"/>
        </w:rPr>
        <w:t> </w:t>
      </w:r>
    </w:p>
    <w:p w14:paraId="71FE0C7C" w14:textId="77777777" w:rsidR="001A10B7" w:rsidRPr="005C144D" w:rsidRDefault="001A10B7" w:rsidP="008B256C">
      <w:pPr>
        <w:pStyle w:val="paragraph"/>
        <w:numPr>
          <w:ilvl w:val="0"/>
          <w:numId w:val="321"/>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Linia podziału listy</w:t>
      </w:r>
      <w:r w:rsidRPr="005C144D">
        <w:rPr>
          <w:rStyle w:val="eop"/>
          <w:rFonts w:ascii="Arial" w:hAnsi="Arial" w:cs="Arial"/>
          <w:sz w:val="22"/>
          <w:szCs w:val="22"/>
        </w:rPr>
        <w:t> </w:t>
      </w:r>
    </w:p>
    <w:p w14:paraId="3A31E4F6" w14:textId="77777777" w:rsidR="001A10B7" w:rsidRPr="005C144D" w:rsidRDefault="001A10B7" w:rsidP="008B256C">
      <w:pPr>
        <w:pStyle w:val="paragraph"/>
        <w:numPr>
          <w:ilvl w:val="0"/>
          <w:numId w:val="321"/>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Nagłówek listy</w:t>
      </w:r>
    </w:p>
    <w:p w14:paraId="27298B35" w14:textId="77777777" w:rsidR="001A10B7" w:rsidRPr="005C144D" w:rsidRDefault="001A10B7" w:rsidP="008B256C">
      <w:pPr>
        <w:pStyle w:val="paragraph"/>
        <w:numPr>
          <w:ilvl w:val="0"/>
          <w:numId w:val="321"/>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Obrazek na liście</w:t>
      </w:r>
      <w:r w:rsidRPr="005C144D">
        <w:rPr>
          <w:rStyle w:val="eop"/>
          <w:rFonts w:ascii="Arial" w:hAnsi="Arial" w:cs="Arial"/>
          <w:sz w:val="22"/>
          <w:szCs w:val="22"/>
        </w:rPr>
        <w:t> </w:t>
      </w:r>
    </w:p>
    <w:p w14:paraId="7FCE41EC" w14:textId="77777777" w:rsidR="001A10B7" w:rsidRPr="005C144D" w:rsidRDefault="001A10B7" w:rsidP="008B256C">
      <w:pPr>
        <w:pStyle w:val="paragraph"/>
        <w:numPr>
          <w:ilvl w:val="0"/>
          <w:numId w:val="321"/>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Treść na liście</w:t>
      </w:r>
    </w:p>
    <w:p w14:paraId="26C3FA7D" w14:textId="77777777" w:rsidR="001A10B7" w:rsidRPr="005C144D" w:rsidRDefault="001A10B7" w:rsidP="008B256C">
      <w:pPr>
        <w:pStyle w:val="paragraph"/>
        <w:numPr>
          <w:ilvl w:val="0"/>
          <w:numId w:val="321"/>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Ikona na liście</w:t>
      </w:r>
      <w:r w:rsidRPr="005C144D">
        <w:rPr>
          <w:rStyle w:val="eop"/>
          <w:rFonts w:ascii="Arial" w:hAnsi="Arial" w:cs="Arial"/>
          <w:sz w:val="22"/>
          <w:szCs w:val="22"/>
        </w:rPr>
        <w:t> </w:t>
      </w:r>
    </w:p>
    <w:p w14:paraId="476D5BB6" w14:textId="77777777" w:rsidR="001A10B7" w:rsidRPr="005C144D" w:rsidRDefault="001A10B7" w:rsidP="008B256C">
      <w:pPr>
        <w:pStyle w:val="paragraph"/>
        <w:numPr>
          <w:ilvl w:val="0"/>
          <w:numId w:val="321"/>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Element zaznaczenia pozycji na liście</w:t>
      </w:r>
    </w:p>
    <w:p w14:paraId="496427D6" w14:textId="77777777" w:rsidR="001A10B7" w:rsidRPr="005C144D" w:rsidRDefault="001A10B7" w:rsidP="008B256C">
      <w:pPr>
        <w:pStyle w:val="paragraph"/>
        <w:numPr>
          <w:ilvl w:val="0"/>
          <w:numId w:val="321"/>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Pole wyszukiwania</w:t>
      </w:r>
      <w:r w:rsidRPr="005C144D">
        <w:rPr>
          <w:rStyle w:val="eop"/>
          <w:rFonts w:ascii="Arial" w:hAnsi="Arial" w:cs="Arial"/>
          <w:sz w:val="22"/>
          <w:szCs w:val="22"/>
        </w:rPr>
        <w:t> </w:t>
      </w:r>
    </w:p>
    <w:p w14:paraId="22592AF7" w14:textId="77777777" w:rsidR="001A10B7" w:rsidRPr="005C144D" w:rsidRDefault="001A10B7" w:rsidP="001A10B7">
      <w:pPr>
        <w:pStyle w:val="paragraph"/>
        <w:spacing w:before="0" w:beforeAutospacing="0" w:after="0" w:afterAutospacing="0"/>
        <w:ind w:left="2160"/>
        <w:textAlignment w:val="baseline"/>
        <w:rPr>
          <w:rFonts w:ascii="Arial" w:hAnsi="Arial" w:cs="Arial"/>
          <w:sz w:val="22"/>
          <w:szCs w:val="22"/>
        </w:rPr>
      </w:pPr>
    </w:p>
    <w:p w14:paraId="51D200A0"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6. Wymagane predefiniowane komponenty logiki aplikacji</w:t>
      </w:r>
      <w:r w:rsidRPr="005C144D">
        <w:rPr>
          <w:rStyle w:val="eop"/>
          <w:rFonts w:ascii="Arial" w:hAnsi="Arial" w:cs="Arial"/>
          <w:sz w:val="22"/>
          <w:szCs w:val="22"/>
        </w:rPr>
        <w:t>:</w:t>
      </w:r>
    </w:p>
    <w:p w14:paraId="006ECB20"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p>
    <w:p w14:paraId="35734BAA"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Otworzenie innej, wskazanej strony interfejsu aplikacji</w:t>
      </w:r>
      <w:r w:rsidRPr="005C144D">
        <w:rPr>
          <w:rStyle w:val="eop"/>
          <w:rFonts w:ascii="Arial" w:hAnsi="Arial" w:cs="Arial"/>
          <w:sz w:val="22"/>
          <w:szCs w:val="22"/>
        </w:rPr>
        <w:t> </w:t>
      </w:r>
    </w:p>
    <w:p w14:paraId="232A85B6"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Powrót do strony, która wywołała aktualnie otwartą stronę aplikacji</w:t>
      </w:r>
      <w:r w:rsidRPr="005C144D">
        <w:rPr>
          <w:rStyle w:val="eop"/>
          <w:rFonts w:ascii="Arial" w:hAnsi="Arial" w:cs="Arial"/>
          <w:sz w:val="22"/>
          <w:szCs w:val="22"/>
        </w:rPr>
        <w:t> </w:t>
      </w:r>
    </w:p>
    <w:p w14:paraId="31586AF7"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Nadanie wartości zmiennej na poziomie aplikacji</w:t>
      </w:r>
      <w:r w:rsidRPr="005C144D">
        <w:rPr>
          <w:rStyle w:val="eop"/>
          <w:rFonts w:ascii="Arial" w:hAnsi="Arial" w:cs="Arial"/>
          <w:sz w:val="22"/>
          <w:szCs w:val="22"/>
        </w:rPr>
        <w:t> </w:t>
      </w:r>
    </w:p>
    <w:p w14:paraId="280C4306" w14:textId="77777777" w:rsidR="001A10B7" w:rsidRPr="005C144D" w:rsidRDefault="001A10B7" w:rsidP="008B256C">
      <w:pPr>
        <w:pStyle w:val="paragraph"/>
        <w:numPr>
          <w:ilvl w:val="0"/>
          <w:numId w:val="322"/>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Nadanie wartości zmiennej lokalnej dla aktywnej strony</w:t>
      </w:r>
    </w:p>
    <w:p w14:paraId="797406FB"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Nadanie wartości zmiennej przeznaczonej do pracy z danymi i źródłami danych</w:t>
      </w:r>
      <w:r w:rsidRPr="005C144D">
        <w:rPr>
          <w:rStyle w:val="eop"/>
          <w:rFonts w:ascii="Arial" w:hAnsi="Arial" w:cs="Arial"/>
          <w:sz w:val="22"/>
          <w:szCs w:val="22"/>
        </w:rPr>
        <w:t> </w:t>
      </w:r>
    </w:p>
    <w:p w14:paraId="733CC829"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Wywołanie powiadomienia typu „alert”</w:t>
      </w:r>
      <w:r w:rsidRPr="005C144D">
        <w:rPr>
          <w:rStyle w:val="eop"/>
          <w:rFonts w:ascii="Arial" w:hAnsi="Arial" w:cs="Arial"/>
          <w:sz w:val="22"/>
          <w:szCs w:val="22"/>
        </w:rPr>
        <w:t> </w:t>
      </w:r>
    </w:p>
    <w:p w14:paraId="7DD7CC32"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Wywołanie okna typu „potwierdzenia przez użytkownika”</w:t>
      </w:r>
      <w:r w:rsidRPr="005C144D">
        <w:rPr>
          <w:rStyle w:val="eop"/>
          <w:rFonts w:ascii="Arial" w:hAnsi="Arial" w:cs="Arial"/>
          <w:sz w:val="22"/>
          <w:szCs w:val="22"/>
        </w:rPr>
        <w:t> </w:t>
      </w:r>
    </w:p>
    <w:p w14:paraId="5AC18B61"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Wywołanie elementu graficznego animowanego, sygnalizującego odbywającą się akcję</w:t>
      </w:r>
      <w:r w:rsidRPr="005C144D">
        <w:rPr>
          <w:rStyle w:val="eop"/>
          <w:rFonts w:ascii="Arial" w:hAnsi="Arial" w:cs="Arial"/>
          <w:sz w:val="22"/>
          <w:szCs w:val="22"/>
        </w:rPr>
        <w:t> </w:t>
      </w:r>
    </w:p>
    <w:p w14:paraId="4E0CF3C3"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Ukrycie elementu graficznego animowanego, sygnalizującego odbywającą się akcję</w:t>
      </w:r>
      <w:r w:rsidRPr="005C144D">
        <w:rPr>
          <w:rStyle w:val="eop"/>
          <w:rFonts w:ascii="Arial" w:hAnsi="Arial" w:cs="Arial"/>
          <w:sz w:val="22"/>
          <w:szCs w:val="22"/>
        </w:rPr>
        <w:t> </w:t>
      </w:r>
    </w:p>
    <w:p w14:paraId="61F04C6A"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Pobranie jednego rekordu z bazy danych</w:t>
      </w:r>
      <w:r w:rsidRPr="005C144D">
        <w:rPr>
          <w:rStyle w:val="eop"/>
          <w:rFonts w:ascii="Arial" w:hAnsi="Arial" w:cs="Arial"/>
          <w:sz w:val="22"/>
          <w:szCs w:val="22"/>
        </w:rPr>
        <w:t> </w:t>
      </w:r>
    </w:p>
    <w:p w14:paraId="5AB070C6"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Pobranie grupy rekordów z bazy danych</w:t>
      </w:r>
      <w:r w:rsidRPr="005C144D">
        <w:rPr>
          <w:rStyle w:val="eop"/>
          <w:rFonts w:ascii="Arial" w:hAnsi="Arial" w:cs="Arial"/>
          <w:sz w:val="22"/>
          <w:szCs w:val="22"/>
        </w:rPr>
        <w:t> </w:t>
      </w:r>
    </w:p>
    <w:p w14:paraId="3DE335D8"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Utworzenie rekordu w bazie danych</w:t>
      </w:r>
      <w:r w:rsidRPr="005C144D">
        <w:rPr>
          <w:rStyle w:val="eop"/>
          <w:rFonts w:ascii="Arial" w:hAnsi="Arial" w:cs="Arial"/>
          <w:sz w:val="22"/>
          <w:szCs w:val="22"/>
        </w:rPr>
        <w:t> </w:t>
      </w:r>
    </w:p>
    <w:p w14:paraId="5095781C" w14:textId="77777777" w:rsidR="001A10B7" w:rsidRPr="005C144D" w:rsidRDefault="001A10B7" w:rsidP="008B256C">
      <w:pPr>
        <w:pStyle w:val="paragraph"/>
        <w:numPr>
          <w:ilvl w:val="0"/>
          <w:numId w:val="322"/>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Zmiana wartości rekordu w bazie danych</w:t>
      </w:r>
    </w:p>
    <w:p w14:paraId="112D9F72" w14:textId="77777777" w:rsidR="001A10B7" w:rsidRPr="005C144D" w:rsidRDefault="001A10B7" w:rsidP="008B256C">
      <w:pPr>
        <w:pStyle w:val="paragraph"/>
        <w:numPr>
          <w:ilvl w:val="0"/>
          <w:numId w:val="322"/>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Zamiana rekordu w bazie danych innym rekordem</w:t>
      </w:r>
    </w:p>
    <w:p w14:paraId="1E4A80A7"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Usunięcie rekordu z bazy danych</w:t>
      </w:r>
      <w:r w:rsidRPr="005C144D">
        <w:rPr>
          <w:rStyle w:val="eop"/>
          <w:rFonts w:ascii="Arial" w:hAnsi="Arial" w:cs="Arial"/>
          <w:sz w:val="22"/>
          <w:szCs w:val="22"/>
        </w:rPr>
        <w:t> </w:t>
      </w:r>
    </w:p>
    <w:p w14:paraId="2B364EE7" w14:textId="77777777" w:rsidR="001A10B7" w:rsidRPr="005C144D" w:rsidRDefault="001A10B7" w:rsidP="008B256C">
      <w:pPr>
        <w:pStyle w:val="paragraph"/>
        <w:numPr>
          <w:ilvl w:val="0"/>
          <w:numId w:val="322"/>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lastRenderedPageBreak/>
        <w:t>Wykonanie zdjęcia – w przypadku aplikacji natywnej Apple iOS i Android</w:t>
      </w:r>
    </w:p>
    <w:p w14:paraId="5D7DAB4A"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Skanowanie kodu kreskowego i kodu QR - w przypadku aplikacji natywnej Apple iOS i Android</w:t>
      </w:r>
      <w:r w:rsidRPr="005C144D">
        <w:rPr>
          <w:rStyle w:val="eop"/>
          <w:rFonts w:ascii="Arial" w:hAnsi="Arial" w:cs="Arial"/>
          <w:sz w:val="22"/>
          <w:szCs w:val="22"/>
        </w:rPr>
        <w:t> </w:t>
      </w:r>
    </w:p>
    <w:p w14:paraId="392118A4" w14:textId="77777777" w:rsidR="001A10B7" w:rsidRPr="005C144D" w:rsidRDefault="001A10B7" w:rsidP="008B256C">
      <w:pPr>
        <w:pStyle w:val="paragraph"/>
        <w:numPr>
          <w:ilvl w:val="0"/>
          <w:numId w:val="322"/>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Pobranie lokalizacji z sensora GPS - w przypadku aplikacji natywnej Apple iOS i Android</w:t>
      </w:r>
      <w:r w:rsidRPr="005C144D">
        <w:rPr>
          <w:rStyle w:val="eop"/>
          <w:rFonts w:ascii="Arial" w:hAnsi="Arial" w:cs="Arial"/>
          <w:sz w:val="22"/>
          <w:szCs w:val="22"/>
        </w:rPr>
        <w:t> </w:t>
      </w:r>
    </w:p>
    <w:p w14:paraId="45BB0E7D" w14:textId="77777777" w:rsidR="001A10B7" w:rsidRPr="005C144D" w:rsidRDefault="001A10B7" w:rsidP="008B256C">
      <w:pPr>
        <w:pStyle w:val="paragraph"/>
        <w:numPr>
          <w:ilvl w:val="0"/>
          <w:numId w:val="322"/>
        </w:numPr>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Zatrzymanie akcji na określony czas</w:t>
      </w:r>
      <w:r w:rsidRPr="005C144D">
        <w:rPr>
          <w:rStyle w:val="eop"/>
          <w:rFonts w:ascii="Arial" w:hAnsi="Arial" w:cs="Arial"/>
          <w:sz w:val="22"/>
          <w:szCs w:val="22"/>
        </w:rPr>
        <w:t>:</w:t>
      </w:r>
    </w:p>
    <w:p w14:paraId="3427B31E" w14:textId="77777777" w:rsidR="001A10B7" w:rsidRPr="005C144D" w:rsidRDefault="001A10B7" w:rsidP="008B256C">
      <w:pPr>
        <w:pStyle w:val="paragraph"/>
        <w:numPr>
          <w:ilvl w:val="0"/>
          <w:numId w:val="323"/>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Z możliwością wpisania czasu opóźnienia na stałe przy tworzeniu aplikacji</w:t>
      </w:r>
      <w:r w:rsidRPr="005C144D">
        <w:rPr>
          <w:rStyle w:val="eop"/>
          <w:rFonts w:ascii="Arial" w:hAnsi="Arial" w:cs="Arial"/>
          <w:sz w:val="22"/>
          <w:szCs w:val="22"/>
        </w:rPr>
        <w:t> </w:t>
      </w:r>
    </w:p>
    <w:p w14:paraId="720F5A57" w14:textId="77777777" w:rsidR="001A10B7" w:rsidRPr="005C144D" w:rsidRDefault="001A10B7" w:rsidP="008B256C">
      <w:pPr>
        <w:pStyle w:val="paragraph"/>
        <w:numPr>
          <w:ilvl w:val="0"/>
          <w:numId w:val="323"/>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Z możliwością dynamicznego definiowania czasu opóźnienia podczas pracy aplikacji</w:t>
      </w:r>
      <w:r w:rsidRPr="005C144D">
        <w:rPr>
          <w:rStyle w:val="eop"/>
          <w:rFonts w:ascii="Arial" w:hAnsi="Arial" w:cs="Arial"/>
          <w:sz w:val="22"/>
          <w:szCs w:val="22"/>
        </w:rPr>
        <w:t> </w:t>
      </w:r>
    </w:p>
    <w:p w14:paraId="5209B0A5" w14:textId="77777777" w:rsidR="001A10B7" w:rsidRPr="005C144D" w:rsidRDefault="001A10B7" w:rsidP="008B256C">
      <w:pPr>
        <w:pStyle w:val="paragraph"/>
        <w:numPr>
          <w:ilvl w:val="0"/>
          <w:numId w:val="324"/>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Z użyciem formuły matematycznej</w:t>
      </w:r>
    </w:p>
    <w:p w14:paraId="58CA794A" w14:textId="77777777" w:rsidR="001A10B7" w:rsidRPr="005C144D" w:rsidRDefault="001A10B7" w:rsidP="008B256C">
      <w:pPr>
        <w:pStyle w:val="paragraph"/>
        <w:numPr>
          <w:ilvl w:val="0"/>
          <w:numId w:val="324"/>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Z użyciem zmiennych</w:t>
      </w:r>
    </w:p>
    <w:p w14:paraId="6A9BF36E" w14:textId="77777777" w:rsidR="001A10B7" w:rsidRPr="005C144D" w:rsidRDefault="001A10B7" w:rsidP="008B256C">
      <w:pPr>
        <w:pStyle w:val="paragraph"/>
        <w:numPr>
          <w:ilvl w:val="0"/>
          <w:numId w:val="324"/>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Z użyciem danych wyjściowych innego komponentu</w:t>
      </w:r>
    </w:p>
    <w:p w14:paraId="7BD6C435" w14:textId="77777777" w:rsidR="001A10B7" w:rsidRPr="005C144D" w:rsidRDefault="001A10B7" w:rsidP="008B256C">
      <w:pPr>
        <w:pStyle w:val="paragraph"/>
        <w:numPr>
          <w:ilvl w:val="0"/>
          <w:numId w:val="323"/>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Testowanie spełnienia warunku (funkcja „</w:t>
      </w:r>
      <w:proofErr w:type="spellStart"/>
      <w:r w:rsidRPr="005C144D">
        <w:rPr>
          <w:rStyle w:val="eop"/>
          <w:rFonts w:ascii="Arial" w:hAnsi="Arial" w:cs="Arial"/>
          <w:sz w:val="22"/>
          <w:szCs w:val="22"/>
        </w:rPr>
        <w:t>if</w:t>
      </w:r>
      <w:proofErr w:type="spellEnd"/>
      <w:r w:rsidRPr="005C144D">
        <w:rPr>
          <w:rStyle w:val="eop"/>
          <w:rFonts w:ascii="Arial" w:hAnsi="Arial" w:cs="Arial"/>
          <w:sz w:val="22"/>
          <w:szCs w:val="22"/>
        </w:rPr>
        <w:t>”)</w:t>
      </w:r>
    </w:p>
    <w:p w14:paraId="7932321E" w14:textId="77777777" w:rsidR="001A10B7" w:rsidRPr="005C144D" w:rsidRDefault="001A10B7" w:rsidP="008B256C">
      <w:pPr>
        <w:pStyle w:val="paragraph"/>
        <w:numPr>
          <w:ilvl w:val="0"/>
          <w:numId w:val="323"/>
        </w:numPr>
        <w:spacing w:before="0" w:beforeAutospacing="0" w:after="0" w:afterAutospacing="0"/>
        <w:textAlignment w:val="baseline"/>
        <w:rPr>
          <w:rStyle w:val="spellingerror"/>
          <w:rFonts w:ascii="Arial" w:hAnsi="Arial" w:cs="Arial"/>
          <w:sz w:val="22"/>
          <w:szCs w:val="22"/>
        </w:rPr>
      </w:pPr>
      <w:r w:rsidRPr="00AB1423">
        <w:rPr>
          <w:rStyle w:val="normaltextrun"/>
          <w:rFonts w:ascii="Arial" w:eastAsia="Yu Gothic Light" w:hAnsi="Arial" w:cs="Arial"/>
          <w:sz w:val="22"/>
          <w:szCs w:val="22"/>
        </w:rPr>
        <w:t xml:space="preserve">Komponent pozwalający na osadzenie własnego skryptu w języku </w:t>
      </w:r>
      <w:proofErr w:type="spellStart"/>
      <w:r w:rsidRPr="005C144D">
        <w:rPr>
          <w:rStyle w:val="spellingerror"/>
          <w:rFonts w:ascii="Arial" w:hAnsi="Arial" w:cs="Arial"/>
          <w:sz w:val="22"/>
          <w:szCs w:val="22"/>
        </w:rPr>
        <w:t>Javascript</w:t>
      </w:r>
      <w:proofErr w:type="spellEnd"/>
    </w:p>
    <w:p w14:paraId="15B99553" w14:textId="77777777" w:rsidR="001A10B7" w:rsidRPr="005C144D" w:rsidRDefault="001A10B7" w:rsidP="008B256C">
      <w:pPr>
        <w:pStyle w:val="paragraph"/>
        <w:numPr>
          <w:ilvl w:val="0"/>
          <w:numId w:val="323"/>
        </w:numPr>
        <w:spacing w:before="0" w:beforeAutospacing="0" w:after="0" w:afterAutospacing="0"/>
        <w:textAlignment w:val="baseline"/>
        <w:rPr>
          <w:rStyle w:val="eop"/>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Komponent odbioru zdarzenia</w:t>
      </w:r>
      <w:r w:rsidRPr="005C144D">
        <w:rPr>
          <w:rStyle w:val="eop"/>
          <w:rFonts w:ascii="Arial" w:hAnsi="Arial" w:cs="Arial"/>
          <w:sz w:val="22"/>
          <w:szCs w:val="22"/>
        </w:rPr>
        <w:t> </w:t>
      </w:r>
    </w:p>
    <w:p w14:paraId="0BA23E56" w14:textId="77777777" w:rsidR="001A10B7" w:rsidRPr="005C144D" w:rsidRDefault="001A10B7" w:rsidP="008B256C">
      <w:pPr>
        <w:pStyle w:val="paragraph"/>
        <w:numPr>
          <w:ilvl w:val="0"/>
          <w:numId w:val="323"/>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Komponent wygenerowania zdarzenia</w:t>
      </w:r>
      <w:r w:rsidRPr="005C144D">
        <w:rPr>
          <w:rStyle w:val="eop"/>
          <w:rFonts w:ascii="Arial" w:hAnsi="Arial" w:cs="Arial"/>
          <w:sz w:val="22"/>
          <w:szCs w:val="22"/>
        </w:rPr>
        <w:t> </w:t>
      </w:r>
    </w:p>
    <w:p w14:paraId="6A3E3105" w14:textId="77777777" w:rsidR="001A10B7" w:rsidRPr="005C144D" w:rsidRDefault="001A10B7" w:rsidP="001A10B7">
      <w:pPr>
        <w:pStyle w:val="paragraph"/>
        <w:spacing w:before="0" w:beforeAutospacing="0" w:after="0" w:afterAutospacing="0"/>
        <w:ind w:left="1080"/>
        <w:textAlignment w:val="baseline"/>
        <w:rPr>
          <w:rFonts w:ascii="Arial" w:hAnsi="Arial" w:cs="Arial"/>
          <w:sz w:val="22"/>
          <w:szCs w:val="22"/>
        </w:rPr>
      </w:pPr>
    </w:p>
    <w:p w14:paraId="6EEB8D77"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7. Autentykacja użytkowników korzystających z gotowej aplikacji we własnym systemie autoryzacji, poprzez REST API, wraz z gotowym ekranem logowania</w:t>
      </w:r>
      <w:r w:rsidRPr="005C144D">
        <w:rPr>
          <w:rStyle w:val="eop"/>
          <w:rFonts w:ascii="Arial" w:hAnsi="Arial" w:cs="Arial"/>
          <w:sz w:val="22"/>
          <w:szCs w:val="22"/>
        </w:rPr>
        <w:t>.</w:t>
      </w:r>
    </w:p>
    <w:p w14:paraId="5D9F09B6" w14:textId="77777777" w:rsidR="001A10B7" w:rsidRPr="005C144D" w:rsidRDefault="001A10B7" w:rsidP="001A10B7">
      <w:pPr>
        <w:pStyle w:val="paragraph"/>
        <w:spacing w:before="0" w:beforeAutospacing="0" w:after="0" w:afterAutospacing="0"/>
        <w:textAlignment w:val="baseline"/>
        <w:rPr>
          <w:rFonts w:ascii="Arial" w:hAnsi="Arial" w:cs="Arial"/>
          <w:sz w:val="22"/>
          <w:szCs w:val="22"/>
        </w:rPr>
      </w:pPr>
    </w:p>
    <w:p w14:paraId="39447225" w14:textId="77777777" w:rsidR="001A10B7" w:rsidRPr="005C144D" w:rsidRDefault="001A10B7" w:rsidP="001A10B7">
      <w:pPr>
        <w:pStyle w:val="paragraph"/>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8. Dostęp do historii zmian w trakcie tworzenia aplikacji wraz z możliwością tzw. „</w:t>
      </w:r>
      <w:proofErr w:type="spellStart"/>
      <w:r w:rsidRPr="005C144D">
        <w:rPr>
          <w:rStyle w:val="spellingerror"/>
          <w:rFonts w:ascii="Arial" w:hAnsi="Arial" w:cs="Arial"/>
          <w:sz w:val="22"/>
          <w:szCs w:val="22"/>
        </w:rPr>
        <w:t>rollback</w:t>
      </w:r>
      <w:proofErr w:type="spellEnd"/>
      <w:r w:rsidRPr="00AB1423">
        <w:rPr>
          <w:rStyle w:val="normaltextrun"/>
          <w:rFonts w:ascii="Arial" w:eastAsia="Yu Gothic Light" w:hAnsi="Arial" w:cs="Arial"/>
          <w:sz w:val="22"/>
          <w:szCs w:val="22"/>
        </w:rPr>
        <w:t>” do wybranej przeszłej wersji zmian</w:t>
      </w:r>
      <w:r w:rsidRPr="005C144D">
        <w:rPr>
          <w:rStyle w:val="eop"/>
          <w:rFonts w:ascii="Arial" w:hAnsi="Arial" w:cs="Arial"/>
          <w:sz w:val="22"/>
          <w:szCs w:val="22"/>
        </w:rPr>
        <w:t>.</w:t>
      </w:r>
    </w:p>
    <w:p w14:paraId="11DBC5EB" w14:textId="77777777" w:rsidR="001A10B7" w:rsidRPr="005C144D" w:rsidRDefault="001A10B7" w:rsidP="001A10B7">
      <w:pPr>
        <w:pStyle w:val="paragraph"/>
        <w:spacing w:before="0" w:beforeAutospacing="0" w:after="0" w:afterAutospacing="0"/>
        <w:textAlignment w:val="baseline"/>
        <w:rPr>
          <w:rFonts w:ascii="Arial" w:hAnsi="Arial" w:cs="Arial"/>
          <w:sz w:val="22"/>
          <w:szCs w:val="22"/>
        </w:rPr>
      </w:pPr>
    </w:p>
    <w:p w14:paraId="37447EFF" w14:textId="77777777" w:rsidR="001A10B7" w:rsidRPr="005C144D" w:rsidRDefault="001A10B7" w:rsidP="001A10B7">
      <w:pPr>
        <w:pStyle w:val="paragraph"/>
        <w:spacing w:before="0" w:beforeAutospacing="0" w:after="0" w:afterAutospacing="0"/>
        <w:textAlignment w:val="baseline"/>
        <w:rPr>
          <w:rFonts w:ascii="Arial" w:hAnsi="Arial" w:cs="Arial"/>
          <w:sz w:val="22"/>
          <w:szCs w:val="22"/>
        </w:rPr>
      </w:pPr>
      <w:r w:rsidRPr="00AB1423">
        <w:rPr>
          <w:rStyle w:val="normaltextrun"/>
          <w:rFonts w:ascii="Arial" w:eastAsia="Yu Gothic Light" w:hAnsi="Arial" w:cs="Arial"/>
          <w:sz w:val="22"/>
          <w:szCs w:val="22"/>
        </w:rPr>
        <w:t>9. Możliwość definiowania motywów graficznych tworzonej aplikacji w zakresie:</w:t>
      </w:r>
      <w:r w:rsidRPr="005C144D">
        <w:rPr>
          <w:rStyle w:val="eop"/>
          <w:rFonts w:ascii="Arial" w:hAnsi="Arial" w:cs="Arial"/>
          <w:sz w:val="22"/>
          <w:szCs w:val="22"/>
        </w:rPr>
        <w:t> </w:t>
      </w:r>
    </w:p>
    <w:p w14:paraId="59C8C012"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Palety barw</w:t>
      </w:r>
      <w:r w:rsidRPr="005C144D">
        <w:rPr>
          <w:rStyle w:val="eop"/>
          <w:rFonts w:ascii="Arial" w:hAnsi="Arial" w:cs="Arial"/>
          <w:sz w:val="22"/>
          <w:szCs w:val="22"/>
        </w:rPr>
        <w:t> </w:t>
      </w:r>
    </w:p>
    <w:p w14:paraId="057D5EAA"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Wielkości cieni, rzucanych przez komponenty</w:t>
      </w:r>
      <w:r w:rsidRPr="005C144D">
        <w:rPr>
          <w:rStyle w:val="eop"/>
          <w:rFonts w:ascii="Arial" w:hAnsi="Arial" w:cs="Arial"/>
          <w:sz w:val="22"/>
          <w:szCs w:val="22"/>
        </w:rPr>
        <w:t> </w:t>
      </w:r>
    </w:p>
    <w:p w14:paraId="35A5575B"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Kolorów elementów nawigacyjnych</w:t>
      </w:r>
      <w:r w:rsidRPr="005C144D">
        <w:rPr>
          <w:rStyle w:val="eop"/>
          <w:rFonts w:ascii="Arial" w:hAnsi="Arial" w:cs="Arial"/>
          <w:sz w:val="22"/>
          <w:szCs w:val="22"/>
        </w:rPr>
        <w:t> </w:t>
      </w:r>
    </w:p>
    <w:p w14:paraId="23150F5C"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Standardowych wielkości tytułu i tekstu (co najmniej 8 poziomów)</w:t>
      </w:r>
      <w:r w:rsidRPr="005C144D">
        <w:rPr>
          <w:rStyle w:val="eop"/>
          <w:rFonts w:ascii="Arial" w:hAnsi="Arial" w:cs="Arial"/>
          <w:sz w:val="22"/>
          <w:szCs w:val="22"/>
        </w:rPr>
        <w:t> </w:t>
      </w:r>
    </w:p>
    <w:p w14:paraId="79FAF2F7"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Grubości obramowania (co najmniej 5 poziomów)</w:t>
      </w:r>
      <w:r w:rsidRPr="005C144D">
        <w:rPr>
          <w:rStyle w:val="eop"/>
          <w:rFonts w:ascii="Arial" w:hAnsi="Arial" w:cs="Arial"/>
          <w:sz w:val="22"/>
          <w:szCs w:val="22"/>
        </w:rPr>
        <w:t> </w:t>
      </w:r>
    </w:p>
    <w:p w14:paraId="2B47F6ED"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Standardowej rodziny czcionek</w:t>
      </w:r>
      <w:r w:rsidRPr="005C144D">
        <w:rPr>
          <w:rStyle w:val="eop"/>
          <w:rFonts w:ascii="Arial" w:hAnsi="Arial" w:cs="Arial"/>
          <w:sz w:val="22"/>
          <w:szCs w:val="22"/>
        </w:rPr>
        <w:t> </w:t>
      </w:r>
    </w:p>
    <w:p w14:paraId="02D8AC0E"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Standardowej wielkości odstępów pomiędzy komponentami (co najmniej 9 poziomów)</w:t>
      </w:r>
      <w:r w:rsidRPr="005C144D">
        <w:rPr>
          <w:rStyle w:val="eop"/>
          <w:rFonts w:ascii="Arial" w:hAnsi="Arial" w:cs="Arial"/>
          <w:sz w:val="22"/>
          <w:szCs w:val="22"/>
        </w:rPr>
        <w:t> </w:t>
      </w:r>
    </w:p>
    <w:p w14:paraId="4D4D5347" w14:textId="77777777" w:rsidR="001A10B7" w:rsidRPr="005C144D" w:rsidRDefault="001A10B7" w:rsidP="008B256C">
      <w:pPr>
        <w:pStyle w:val="paragraph"/>
        <w:numPr>
          <w:ilvl w:val="0"/>
          <w:numId w:val="325"/>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Standardowej wielkości odstępów pomiędzy elementami układu strony (co najmniej 6 poziomów)</w:t>
      </w:r>
      <w:r w:rsidRPr="005C144D">
        <w:rPr>
          <w:rStyle w:val="eop"/>
          <w:rFonts w:ascii="Arial" w:hAnsi="Arial" w:cs="Arial"/>
          <w:sz w:val="22"/>
          <w:szCs w:val="22"/>
        </w:rPr>
        <w:t> </w:t>
      </w:r>
    </w:p>
    <w:p w14:paraId="2A809B7F" w14:textId="77777777" w:rsidR="001A10B7" w:rsidRPr="005C144D" w:rsidRDefault="001A10B7" w:rsidP="008B256C">
      <w:pPr>
        <w:pStyle w:val="paragraph"/>
        <w:numPr>
          <w:ilvl w:val="0"/>
          <w:numId w:val="325"/>
        </w:numPr>
        <w:spacing w:before="0" w:beforeAutospacing="0" w:after="0" w:afterAutospacing="0"/>
        <w:textAlignment w:val="baseline"/>
        <w:rPr>
          <w:rStyle w:val="normaltextrun"/>
          <w:rFonts w:ascii="Arial" w:hAnsi="Arial" w:cs="Arial"/>
          <w:sz w:val="22"/>
          <w:szCs w:val="22"/>
        </w:rPr>
      </w:pPr>
      <w:r w:rsidRPr="00AB1423">
        <w:rPr>
          <w:rStyle w:val="normaltextrun"/>
          <w:rFonts w:ascii="Arial" w:eastAsia="Yu Gothic Light" w:hAnsi="Arial" w:cs="Arial"/>
          <w:sz w:val="22"/>
          <w:szCs w:val="22"/>
        </w:rPr>
        <w:t>Odstępu pomiędzy literami (co najmniej 7 poziomów)</w:t>
      </w:r>
    </w:p>
    <w:p w14:paraId="22DA134E" w14:textId="77777777" w:rsidR="001A10B7" w:rsidRPr="005C144D" w:rsidRDefault="001A10B7" w:rsidP="008B256C">
      <w:pPr>
        <w:pStyle w:val="paragraph"/>
        <w:numPr>
          <w:ilvl w:val="0"/>
          <w:numId w:val="325"/>
        </w:numPr>
        <w:spacing w:before="0" w:beforeAutospacing="0" w:after="0" w:afterAutospacing="0"/>
        <w:textAlignment w:val="baseline"/>
        <w:rPr>
          <w:rStyle w:val="normaltextrun"/>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Promienia zaokrąglenia komponentu (co najmniej 5 poziomów)</w:t>
      </w:r>
    </w:p>
    <w:p w14:paraId="23236BB5" w14:textId="77777777" w:rsidR="001A10B7" w:rsidRPr="005C144D" w:rsidRDefault="001A10B7" w:rsidP="008B256C">
      <w:pPr>
        <w:pStyle w:val="paragraph"/>
        <w:numPr>
          <w:ilvl w:val="0"/>
          <w:numId w:val="325"/>
        </w:numPr>
        <w:spacing w:before="0" w:beforeAutospacing="0" w:after="0" w:afterAutospacing="0"/>
        <w:textAlignment w:val="baseline"/>
        <w:rPr>
          <w:rStyle w:val="normaltextrun"/>
          <w:rFonts w:ascii="Arial" w:hAnsi="Arial" w:cs="Arial"/>
          <w:sz w:val="22"/>
          <w:szCs w:val="22"/>
        </w:rPr>
      </w:pPr>
      <w:r w:rsidRPr="005C144D">
        <w:rPr>
          <w:rStyle w:val="eop"/>
          <w:rFonts w:ascii="Arial" w:hAnsi="Arial" w:cs="Arial"/>
          <w:sz w:val="22"/>
          <w:szCs w:val="22"/>
        </w:rPr>
        <w:t> </w:t>
      </w:r>
      <w:r w:rsidRPr="00AB1423">
        <w:rPr>
          <w:rStyle w:val="normaltextrun"/>
          <w:rFonts w:ascii="Arial" w:eastAsia="Yu Gothic Light" w:hAnsi="Arial" w:cs="Arial"/>
          <w:sz w:val="22"/>
          <w:szCs w:val="22"/>
        </w:rPr>
        <w:t>Domyślnych krojów czcionek, wraz z możliwością dodania własnych czcionek</w:t>
      </w:r>
    </w:p>
    <w:p w14:paraId="20E7C676" w14:textId="77777777" w:rsidR="001A10B7" w:rsidRPr="005C144D" w:rsidRDefault="001A10B7" w:rsidP="008B256C">
      <w:pPr>
        <w:pStyle w:val="paragraph"/>
        <w:numPr>
          <w:ilvl w:val="0"/>
          <w:numId w:val="326"/>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Z pliku czcionek w formacie .</w:t>
      </w:r>
      <w:proofErr w:type="spellStart"/>
      <w:r w:rsidRPr="005C144D">
        <w:rPr>
          <w:rStyle w:val="spellingerror"/>
          <w:rFonts w:ascii="Arial" w:hAnsi="Arial" w:cs="Arial"/>
          <w:sz w:val="22"/>
          <w:szCs w:val="22"/>
        </w:rPr>
        <w:t>ttf</w:t>
      </w:r>
      <w:proofErr w:type="spellEnd"/>
      <w:r w:rsidRPr="00AB1423">
        <w:rPr>
          <w:rStyle w:val="normaltextrun"/>
          <w:rFonts w:ascii="Arial" w:eastAsia="Yu Gothic Light" w:hAnsi="Arial" w:cs="Arial"/>
          <w:sz w:val="22"/>
          <w:szCs w:val="22"/>
        </w:rPr>
        <w:t xml:space="preserve"> i .</w:t>
      </w:r>
      <w:proofErr w:type="spellStart"/>
      <w:r w:rsidRPr="005C144D">
        <w:rPr>
          <w:rStyle w:val="spellingerror"/>
          <w:rFonts w:ascii="Arial" w:hAnsi="Arial" w:cs="Arial"/>
          <w:sz w:val="22"/>
          <w:szCs w:val="22"/>
        </w:rPr>
        <w:t>otf</w:t>
      </w:r>
      <w:proofErr w:type="spellEnd"/>
      <w:r w:rsidRPr="005C144D">
        <w:rPr>
          <w:rStyle w:val="eop"/>
          <w:rFonts w:ascii="Arial" w:hAnsi="Arial" w:cs="Arial"/>
          <w:sz w:val="22"/>
          <w:szCs w:val="22"/>
        </w:rPr>
        <w:t> </w:t>
      </w:r>
    </w:p>
    <w:p w14:paraId="76B5702F" w14:textId="77777777" w:rsidR="001A10B7" w:rsidRPr="005C144D" w:rsidRDefault="001A10B7" w:rsidP="008B256C">
      <w:pPr>
        <w:pStyle w:val="paragraph"/>
        <w:numPr>
          <w:ilvl w:val="0"/>
          <w:numId w:val="326"/>
        </w:numPr>
        <w:spacing w:before="0" w:beforeAutospacing="0" w:after="0" w:afterAutospacing="0"/>
        <w:textAlignment w:val="baseline"/>
        <w:rPr>
          <w:rStyle w:val="eop"/>
          <w:rFonts w:ascii="Arial" w:hAnsi="Arial" w:cs="Arial"/>
          <w:sz w:val="22"/>
          <w:szCs w:val="22"/>
        </w:rPr>
      </w:pPr>
      <w:r w:rsidRPr="00AB1423">
        <w:rPr>
          <w:rStyle w:val="normaltextrun"/>
          <w:rFonts w:ascii="Arial" w:eastAsia="Yu Gothic Light" w:hAnsi="Arial" w:cs="Arial"/>
          <w:sz w:val="22"/>
          <w:szCs w:val="22"/>
        </w:rPr>
        <w:t xml:space="preserve">Z adresu </w:t>
      </w:r>
      <w:proofErr w:type="spellStart"/>
      <w:r w:rsidRPr="005C144D">
        <w:rPr>
          <w:rStyle w:val="spellingerror"/>
          <w:rFonts w:ascii="Arial" w:hAnsi="Arial" w:cs="Arial"/>
          <w:sz w:val="22"/>
          <w:szCs w:val="22"/>
        </w:rPr>
        <w:t>url</w:t>
      </w:r>
      <w:proofErr w:type="spellEnd"/>
      <w:r w:rsidRPr="005C144D">
        <w:rPr>
          <w:rStyle w:val="eop"/>
          <w:rFonts w:ascii="Arial" w:hAnsi="Arial" w:cs="Arial"/>
          <w:sz w:val="22"/>
          <w:szCs w:val="22"/>
        </w:rPr>
        <w:t> </w:t>
      </w:r>
    </w:p>
    <w:p w14:paraId="299DBAAE" w14:textId="77777777" w:rsidR="001A10B7" w:rsidRPr="005C144D" w:rsidRDefault="001A10B7" w:rsidP="001A10B7">
      <w:pPr>
        <w:pStyle w:val="paragraph"/>
        <w:spacing w:before="0" w:beforeAutospacing="0" w:after="0" w:afterAutospacing="0"/>
        <w:textAlignment w:val="baseline"/>
        <w:rPr>
          <w:rFonts w:ascii="Arial" w:hAnsi="Arial" w:cs="Arial"/>
          <w:sz w:val="22"/>
          <w:szCs w:val="22"/>
        </w:rPr>
      </w:pPr>
    </w:p>
    <w:p w14:paraId="230F6594" w14:textId="77777777" w:rsidR="001A10B7" w:rsidRPr="00103C18" w:rsidRDefault="001A10B7" w:rsidP="001A10B7">
      <w:pPr>
        <w:spacing w:line="276" w:lineRule="auto"/>
        <w:jc w:val="both"/>
        <w:rPr>
          <w:rFonts w:ascii="Arial" w:hAnsi="Arial" w:cs="Arial"/>
          <w:b/>
          <w:bCs/>
          <w:sz w:val="22"/>
          <w:szCs w:val="22"/>
        </w:rPr>
      </w:pPr>
      <w:r w:rsidRPr="00103C18">
        <w:rPr>
          <w:rFonts w:ascii="Arial" w:hAnsi="Arial" w:cs="Arial"/>
          <w:sz w:val="22"/>
          <w:szCs w:val="22"/>
        </w:rPr>
        <w:t xml:space="preserve">Docelowo z platformy będzie korzystać </w:t>
      </w:r>
      <w:r w:rsidRPr="00103C18">
        <w:rPr>
          <w:rFonts w:ascii="Arial" w:hAnsi="Arial" w:cs="Arial"/>
          <w:b/>
          <w:bCs/>
          <w:sz w:val="22"/>
          <w:szCs w:val="22"/>
        </w:rPr>
        <w:t xml:space="preserve">10 </w:t>
      </w:r>
      <w:r w:rsidRPr="00103C18">
        <w:rPr>
          <w:rFonts w:ascii="Arial" w:hAnsi="Arial" w:cs="Arial"/>
          <w:sz w:val="22"/>
          <w:szCs w:val="22"/>
        </w:rPr>
        <w:t>developerów.</w:t>
      </w:r>
    </w:p>
    <w:p w14:paraId="20B8935E" w14:textId="77777777" w:rsidR="001A10B7" w:rsidRPr="00103C18" w:rsidRDefault="001A10B7" w:rsidP="001A10B7">
      <w:pPr>
        <w:spacing w:line="276" w:lineRule="auto"/>
        <w:jc w:val="both"/>
        <w:rPr>
          <w:rFonts w:ascii="Arial" w:hAnsi="Arial" w:cs="Arial"/>
          <w:b/>
          <w:bCs/>
          <w:sz w:val="22"/>
          <w:szCs w:val="22"/>
        </w:rPr>
      </w:pPr>
      <w:r w:rsidRPr="00103C18">
        <w:rPr>
          <w:rFonts w:ascii="Arial" w:hAnsi="Arial" w:cs="Arial"/>
          <w:sz w:val="22"/>
          <w:szCs w:val="22"/>
        </w:rPr>
        <w:t>Aplikacje tworzone na platformie będą dostępne dla</w:t>
      </w:r>
      <w:r w:rsidRPr="00103C18">
        <w:rPr>
          <w:rFonts w:ascii="Arial" w:hAnsi="Arial" w:cs="Arial"/>
          <w:b/>
          <w:bCs/>
          <w:sz w:val="22"/>
          <w:szCs w:val="22"/>
        </w:rPr>
        <w:t xml:space="preserve"> 4400 </w:t>
      </w:r>
      <w:r w:rsidRPr="00103C18">
        <w:rPr>
          <w:rFonts w:ascii="Arial" w:hAnsi="Arial" w:cs="Arial"/>
          <w:sz w:val="22"/>
          <w:szCs w:val="22"/>
        </w:rPr>
        <w:t>użytkowników.</w:t>
      </w:r>
    </w:p>
    <w:p w14:paraId="63FA4441" w14:textId="77777777" w:rsidR="001A10B7" w:rsidRPr="00103C18" w:rsidRDefault="001A10B7" w:rsidP="001A10B7">
      <w:pPr>
        <w:spacing w:line="276" w:lineRule="auto"/>
        <w:jc w:val="both"/>
        <w:rPr>
          <w:rFonts w:ascii="Arial" w:hAnsi="Arial" w:cs="Arial"/>
          <w:b/>
          <w:bCs/>
          <w:sz w:val="22"/>
          <w:szCs w:val="22"/>
        </w:rPr>
      </w:pPr>
    </w:p>
    <w:p w14:paraId="093F469C" w14:textId="77777777" w:rsidR="006F2FB6" w:rsidRDefault="006F2FB6" w:rsidP="001A10B7">
      <w:pPr>
        <w:spacing w:line="276" w:lineRule="auto"/>
        <w:jc w:val="both"/>
        <w:rPr>
          <w:rFonts w:ascii="Arial" w:hAnsi="Arial" w:cs="Arial"/>
          <w:b/>
          <w:bCs/>
          <w:sz w:val="22"/>
          <w:szCs w:val="22"/>
        </w:rPr>
      </w:pPr>
    </w:p>
    <w:p w14:paraId="131959EB" w14:textId="08ED0E03" w:rsidR="001A10B7" w:rsidRDefault="001A10B7" w:rsidP="001A10B7">
      <w:pPr>
        <w:spacing w:line="276" w:lineRule="auto"/>
        <w:jc w:val="both"/>
        <w:rPr>
          <w:rFonts w:ascii="Arial" w:hAnsi="Arial" w:cs="Arial"/>
          <w:b/>
          <w:bCs/>
          <w:sz w:val="22"/>
          <w:szCs w:val="22"/>
        </w:rPr>
      </w:pPr>
      <w:r w:rsidRPr="00103C18">
        <w:rPr>
          <w:rFonts w:ascii="Arial" w:hAnsi="Arial" w:cs="Arial"/>
          <w:b/>
          <w:bCs/>
          <w:sz w:val="22"/>
          <w:szCs w:val="22"/>
        </w:rPr>
        <w:t>Zakres wdrożenia</w:t>
      </w:r>
      <w:r w:rsidR="00166C44">
        <w:rPr>
          <w:rFonts w:ascii="Arial" w:hAnsi="Arial" w:cs="Arial"/>
          <w:b/>
          <w:bCs/>
          <w:sz w:val="22"/>
          <w:szCs w:val="22"/>
        </w:rPr>
        <w:t>:</w:t>
      </w:r>
    </w:p>
    <w:p w14:paraId="4E9B39DA" w14:textId="77777777" w:rsidR="00166C44" w:rsidRPr="00103C18" w:rsidRDefault="00166C44" w:rsidP="001A10B7">
      <w:pPr>
        <w:spacing w:line="276" w:lineRule="auto"/>
        <w:jc w:val="both"/>
        <w:rPr>
          <w:rFonts w:ascii="Arial" w:hAnsi="Arial" w:cs="Arial"/>
          <w:b/>
          <w:bCs/>
          <w:sz w:val="22"/>
          <w:szCs w:val="22"/>
        </w:rPr>
      </w:pPr>
    </w:p>
    <w:p w14:paraId="2AD1602B" w14:textId="4FDCF3C5" w:rsidR="00C951B0" w:rsidRPr="00DC313B" w:rsidRDefault="001A10B7" w:rsidP="00621D8F">
      <w:pPr>
        <w:spacing w:line="276" w:lineRule="auto"/>
        <w:jc w:val="both"/>
        <w:rPr>
          <w:rFonts w:ascii="Arial" w:hAnsi="Arial" w:cs="Arial"/>
          <w:color w:val="222222"/>
          <w:sz w:val="22"/>
          <w:szCs w:val="22"/>
          <w:shd w:val="clear" w:color="auto" w:fill="FFFFFF"/>
        </w:rPr>
      </w:pPr>
      <w:r w:rsidRPr="00103C18">
        <w:rPr>
          <w:rFonts w:ascii="Arial" w:hAnsi="Arial" w:cs="Arial"/>
          <w:sz w:val="22"/>
          <w:szCs w:val="22"/>
        </w:rPr>
        <w:t>W ramach projektu wdrożeniowego i w ramach ceny Wykonawca będzie zobowiązany do wdrożenia funkcjonalności: Platforma typu: no-</w:t>
      </w:r>
      <w:proofErr w:type="spellStart"/>
      <w:r w:rsidRPr="00103C18">
        <w:rPr>
          <w:rFonts w:ascii="Arial" w:hAnsi="Arial" w:cs="Arial"/>
          <w:sz w:val="22"/>
          <w:szCs w:val="22"/>
        </w:rPr>
        <w:t>Code</w:t>
      </w:r>
      <w:proofErr w:type="spellEnd"/>
      <w:r w:rsidRPr="00103C18">
        <w:rPr>
          <w:rFonts w:ascii="Arial" w:hAnsi="Arial" w:cs="Arial"/>
          <w:sz w:val="22"/>
          <w:szCs w:val="22"/>
        </w:rPr>
        <w:t xml:space="preserve"> zgodnie z wymaganiami prawnymi obowiązującymi w dniu startu produktywnego rozwiązania i specyfikacją funkcjonalną. </w:t>
      </w:r>
      <w:r w:rsidRPr="00103C18">
        <w:rPr>
          <w:rFonts w:ascii="Arial" w:hAnsi="Arial" w:cs="Arial"/>
          <w:color w:val="222222"/>
          <w:sz w:val="22"/>
          <w:szCs w:val="22"/>
          <w:shd w:val="clear" w:color="auto" w:fill="FFFFFF"/>
        </w:rPr>
        <w:t xml:space="preserve">W ramach uruchomienia i wdrożenia platformy </w:t>
      </w:r>
      <w:r w:rsidRPr="00103C18">
        <w:rPr>
          <w:rStyle w:val="normaltextrun"/>
          <w:rFonts w:ascii="Arial" w:eastAsia="Yu Gothic Light" w:hAnsi="Arial" w:cs="Arial"/>
          <w:sz w:val="22"/>
          <w:szCs w:val="22"/>
        </w:rPr>
        <w:t>No-</w:t>
      </w:r>
      <w:proofErr w:type="spellStart"/>
      <w:r w:rsidRPr="00103C18">
        <w:rPr>
          <w:rStyle w:val="spellingerror"/>
          <w:rFonts w:ascii="Arial" w:hAnsi="Arial" w:cs="Arial"/>
          <w:sz w:val="22"/>
          <w:szCs w:val="22"/>
        </w:rPr>
        <w:t>Code</w:t>
      </w:r>
      <w:proofErr w:type="spellEnd"/>
      <w:r w:rsidRPr="00103C18">
        <w:rPr>
          <w:rStyle w:val="eop"/>
          <w:rFonts w:ascii="Arial" w:hAnsi="Arial" w:cs="Arial"/>
          <w:sz w:val="22"/>
          <w:szCs w:val="22"/>
        </w:rPr>
        <w:t> </w:t>
      </w:r>
      <w:r w:rsidRPr="00103C18">
        <w:rPr>
          <w:rFonts w:ascii="Arial" w:hAnsi="Arial" w:cs="Arial"/>
          <w:color w:val="222222"/>
          <w:sz w:val="22"/>
          <w:szCs w:val="22"/>
          <w:shd w:val="clear" w:color="auto" w:fill="FFFFFF"/>
        </w:rPr>
        <w:t xml:space="preserve">aplikacje tworzone na platformie mają być dostępne do uruchamiania z poziomu </w:t>
      </w:r>
      <w:r w:rsidR="00926E95">
        <w:rPr>
          <w:rFonts w:ascii="Arial" w:hAnsi="Arial" w:cs="Arial"/>
          <w:color w:val="222222"/>
          <w:sz w:val="22"/>
          <w:szCs w:val="22"/>
          <w:shd w:val="clear" w:color="auto" w:fill="FFFFFF"/>
        </w:rPr>
        <w:t>S</w:t>
      </w:r>
      <w:r w:rsidRPr="00103C18">
        <w:rPr>
          <w:rFonts w:ascii="Arial" w:hAnsi="Arial" w:cs="Arial"/>
          <w:color w:val="222222"/>
          <w:sz w:val="22"/>
          <w:szCs w:val="22"/>
          <w:shd w:val="clear" w:color="auto" w:fill="FFFFFF"/>
        </w:rPr>
        <w:t>ystemu poprzez mobilny interfejs użytkownika końcowego.</w:t>
      </w:r>
      <w:bookmarkStart w:id="413" w:name="_Hlk82079489"/>
      <w:bookmarkEnd w:id="413"/>
    </w:p>
    <w:p w14:paraId="6D18F29D" w14:textId="77777777" w:rsidR="00186083" w:rsidRPr="00103C18" w:rsidRDefault="00D92D09" w:rsidP="008F6DB4">
      <w:pPr>
        <w:pStyle w:val="Nagwek3"/>
        <w:rPr>
          <w:rFonts w:ascii="Arial" w:hAnsi="Arial" w:cs="Arial"/>
          <w:sz w:val="22"/>
          <w:szCs w:val="22"/>
        </w:rPr>
      </w:pPr>
      <w:bookmarkStart w:id="414" w:name="_Toc81060687"/>
      <w:bookmarkStart w:id="415" w:name="_Toc93673184"/>
      <w:bookmarkStart w:id="416" w:name="_Toc107955773"/>
      <w:bookmarkStart w:id="417" w:name="_Toc827557902"/>
      <w:bookmarkStart w:id="418" w:name="_Toc1796469947"/>
      <w:bookmarkStart w:id="419" w:name="_Toc908092470"/>
      <w:bookmarkStart w:id="420" w:name="_Toc1908037120"/>
      <w:bookmarkStart w:id="421" w:name="_Toc1666092161"/>
      <w:bookmarkStart w:id="422" w:name="_Toc269944659"/>
      <w:r w:rsidRPr="00103C18">
        <w:rPr>
          <w:rFonts w:ascii="Arial" w:hAnsi="Arial" w:cs="Arial"/>
          <w:sz w:val="22"/>
          <w:szCs w:val="22"/>
        </w:rPr>
        <w:lastRenderedPageBreak/>
        <w:t>W</w:t>
      </w:r>
      <w:r w:rsidR="00186083" w:rsidRPr="00103C18">
        <w:rPr>
          <w:rFonts w:ascii="Arial" w:hAnsi="Arial" w:cs="Arial"/>
          <w:sz w:val="22"/>
          <w:szCs w:val="22"/>
        </w:rPr>
        <w:t>sparci</w:t>
      </w:r>
      <w:r w:rsidRPr="00103C18">
        <w:rPr>
          <w:rFonts w:ascii="Arial" w:hAnsi="Arial" w:cs="Arial"/>
          <w:sz w:val="22"/>
          <w:szCs w:val="22"/>
        </w:rPr>
        <w:t>e</w:t>
      </w:r>
      <w:r w:rsidR="00186083" w:rsidRPr="00103C18">
        <w:rPr>
          <w:rFonts w:ascii="Arial" w:hAnsi="Arial" w:cs="Arial"/>
          <w:sz w:val="22"/>
          <w:szCs w:val="22"/>
        </w:rPr>
        <w:t xml:space="preserve"> końcowe użytkownika </w:t>
      </w:r>
      <w:bookmarkEnd w:id="414"/>
      <w:bookmarkEnd w:id="415"/>
      <w:r w:rsidR="00926E95">
        <w:rPr>
          <w:rFonts w:ascii="Arial" w:eastAsia="Calibri" w:hAnsi="Arial" w:cs="Arial"/>
          <w:sz w:val="22"/>
          <w:szCs w:val="22"/>
        </w:rPr>
        <w:t>Systemu</w:t>
      </w:r>
      <w:bookmarkEnd w:id="416"/>
      <w:r w:rsidR="00034A4A" w:rsidRPr="00103C18">
        <w:rPr>
          <w:rFonts w:ascii="Arial" w:hAnsi="Arial" w:cs="Arial"/>
          <w:sz w:val="22"/>
          <w:szCs w:val="22"/>
        </w:rPr>
        <w:t xml:space="preserve"> </w:t>
      </w:r>
      <w:bookmarkEnd w:id="417"/>
      <w:bookmarkEnd w:id="418"/>
      <w:bookmarkEnd w:id="419"/>
      <w:bookmarkEnd w:id="420"/>
      <w:bookmarkEnd w:id="421"/>
      <w:bookmarkEnd w:id="422"/>
    </w:p>
    <w:p w14:paraId="71207056" w14:textId="77777777" w:rsidR="00186083" w:rsidRPr="00103C18" w:rsidRDefault="00186083" w:rsidP="00621D8F">
      <w:pPr>
        <w:spacing w:line="276" w:lineRule="auto"/>
        <w:jc w:val="both"/>
        <w:rPr>
          <w:rFonts w:ascii="Arial" w:hAnsi="Arial" w:cs="Arial"/>
          <w:sz w:val="22"/>
          <w:szCs w:val="22"/>
        </w:rPr>
      </w:pPr>
    </w:p>
    <w:p w14:paraId="04828476" w14:textId="77777777" w:rsidR="00D90648" w:rsidRPr="00103C18" w:rsidRDefault="00D90648" w:rsidP="00D90648">
      <w:pPr>
        <w:spacing w:line="276" w:lineRule="auto"/>
        <w:jc w:val="both"/>
        <w:rPr>
          <w:rFonts w:ascii="Arial" w:hAnsi="Arial" w:cs="Arial"/>
          <w:sz w:val="22"/>
          <w:szCs w:val="22"/>
        </w:rPr>
      </w:pPr>
      <w:r w:rsidRPr="00103C18">
        <w:rPr>
          <w:rFonts w:ascii="Arial" w:hAnsi="Arial" w:cs="Arial"/>
          <w:sz w:val="22"/>
          <w:szCs w:val="22"/>
        </w:rPr>
        <w:t xml:space="preserve">Docelowo z </w:t>
      </w:r>
      <w:r w:rsidR="00D92D09" w:rsidRPr="00103C18">
        <w:rPr>
          <w:rFonts w:ascii="Arial" w:hAnsi="Arial" w:cs="Arial"/>
          <w:sz w:val="22"/>
          <w:szCs w:val="22"/>
        </w:rPr>
        <w:t>funkcjonalności</w:t>
      </w:r>
      <w:r w:rsidRPr="00103C18">
        <w:rPr>
          <w:rFonts w:ascii="Arial" w:hAnsi="Arial" w:cs="Arial"/>
          <w:sz w:val="22"/>
          <w:szCs w:val="22"/>
        </w:rPr>
        <w:t xml:space="preserve"> tego będzie korzystać </w:t>
      </w:r>
      <w:r w:rsidRPr="00103C18">
        <w:rPr>
          <w:rFonts w:ascii="Arial" w:hAnsi="Arial" w:cs="Arial"/>
          <w:b/>
          <w:bCs/>
          <w:sz w:val="22"/>
          <w:szCs w:val="22"/>
        </w:rPr>
        <w:t>100</w:t>
      </w:r>
      <w:r w:rsidRPr="00103C18">
        <w:rPr>
          <w:rFonts w:ascii="Arial" w:hAnsi="Arial" w:cs="Arial"/>
          <w:sz w:val="22"/>
          <w:szCs w:val="22"/>
        </w:rPr>
        <w:t xml:space="preserve"> użytkowników. </w:t>
      </w:r>
    </w:p>
    <w:p w14:paraId="1E206807" w14:textId="77777777" w:rsidR="00D90648" w:rsidRPr="00103C18" w:rsidRDefault="00D90648" w:rsidP="00D90648">
      <w:pPr>
        <w:spacing w:line="276" w:lineRule="auto"/>
        <w:jc w:val="both"/>
        <w:rPr>
          <w:rFonts w:ascii="Arial" w:hAnsi="Arial" w:cs="Arial"/>
          <w:b/>
          <w:sz w:val="22"/>
          <w:szCs w:val="22"/>
        </w:rPr>
      </w:pPr>
    </w:p>
    <w:p w14:paraId="5C43A11E" w14:textId="77777777" w:rsidR="00D90648" w:rsidRPr="00103C18" w:rsidRDefault="00D90648" w:rsidP="00D90648">
      <w:pPr>
        <w:spacing w:line="276" w:lineRule="auto"/>
        <w:jc w:val="both"/>
        <w:rPr>
          <w:rFonts w:ascii="Arial" w:hAnsi="Arial" w:cs="Arial"/>
          <w:b/>
          <w:sz w:val="22"/>
          <w:szCs w:val="22"/>
        </w:rPr>
      </w:pPr>
      <w:r w:rsidRPr="00103C18">
        <w:rPr>
          <w:rFonts w:ascii="Arial" w:hAnsi="Arial" w:cs="Arial"/>
          <w:b/>
          <w:sz w:val="22"/>
          <w:szCs w:val="22"/>
        </w:rPr>
        <w:t xml:space="preserve">Ogólne wymagania: </w:t>
      </w:r>
    </w:p>
    <w:p w14:paraId="2988EE2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przechwytywanie i rejestrowanie wiedzy wymaganej od końcowego użytkownika systemu;</w:t>
      </w:r>
    </w:p>
    <w:p w14:paraId="05259B2D"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przygotowanie pracowników na zmiany poprzez zachęcanie użytkowników do dzielenia się swoją wiedzą;</w:t>
      </w:r>
    </w:p>
    <w:p w14:paraId="0EBEBFA1"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szkolenia pracowników z różnych rozwiązań informatycznych, szczególnie z </w:t>
      </w:r>
      <w:r w:rsidR="00A70761" w:rsidRPr="00103C18">
        <w:rPr>
          <w:rFonts w:ascii="Arial" w:hAnsi="Arial" w:cs="Arial"/>
          <w:sz w:val="22"/>
          <w:szCs w:val="22"/>
        </w:rPr>
        <w:t>zakresów funkcjonalnych</w:t>
      </w:r>
      <w:r w:rsidRPr="00103C18">
        <w:rPr>
          <w:rFonts w:ascii="Arial" w:hAnsi="Arial" w:cs="Arial"/>
          <w:sz w:val="22"/>
          <w:szCs w:val="22"/>
        </w:rPr>
        <w:t xml:space="preserve"> </w:t>
      </w:r>
      <w:r w:rsidR="00926E95">
        <w:rPr>
          <w:rFonts w:ascii="Arial" w:hAnsi="Arial" w:cs="Arial"/>
          <w:sz w:val="22"/>
          <w:szCs w:val="22"/>
        </w:rPr>
        <w:t>Systemu</w:t>
      </w:r>
      <w:r w:rsidRPr="00103C18">
        <w:rPr>
          <w:rFonts w:ascii="Arial" w:hAnsi="Arial" w:cs="Arial"/>
          <w:sz w:val="22"/>
          <w:szCs w:val="22"/>
        </w:rPr>
        <w:t>;</w:t>
      </w:r>
    </w:p>
    <w:p w14:paraId="46CA326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planowanie, rejestrowanie i administrowanie procesami szkoleń pracowników.</w:t>
      </w:r>
    </w:p>
    <w:p w14:paraId="55FC1B4A" w14:textId="77777777" w:rsidR="00D90648" w:rsidRPr="00103C18" w:rsidRDefault="00D90648" w:rsidP="00D90648">
      <w:pPr>
        <w:spacing w:line="276" w:lineRule="auto"/>
        <w:ind w:left="720"/>
        <w:jc w:val="both"/>
        <w:rPr>
          <w:rFonts w:ascii="Arial" w:hAnsi="Arial" w:cs="Arial"/>
          <w:sz w:val="22"/>
          <w:szCs w:val="22"/>
        </w:rPr>
      </w:pPr>
    </w:p>
    <w:p w14:paraId="43AFD47A" w14:textId="77777777" w:rsidR="00D90648" w:rsidRPr="00103C18" w:rsidRDefault="00D92D09" w:rsidP="00D90648">
      <w:pPr>
        <w:spacing w:line="276" w:lineRule="auto"/>
        <w:jc w:val="both"/>
        <w:rPr>
          <w:rFonts w:ascii="Arial" w:hAnsi="Arial" w:cs="Arial"/>
          <w:sz w:val="22"/>
          <w:szCs w:val="22"/>
        </w:rPr>
      </w:pPr>
      <w:r w:rsidRPr="00103C18">
        <w:rPr>
          <w:rFonts w:ascii="Arial" w:hAnsi="Arial" w:cs="Arial"/>
          <w:sz w:val="22"/>
          <w:szCs w:val="22"/>
        </w:rPr>
        <w:t>System</w:t>
      </w:r>
      <w:r w:rsidR="00D90648" w:rsidRPr="00103C18">
        <w:rPr>
          <w:rFonts w:ascii="Arial" w:hAnsi="Arial" w:cs="Arial"/>
          <w:sz w:val="22"/>
          <w:szCs w:val="22"/>
        </w:rPr>
        <w:t xml:space="preserve"> ma służyć do opracowywania: dokumentacji projektowej - między innymi instrukcji użytkownika końcowego (w różnych formatach), testów sprawdzających wiedzę, pomocy kontekstowej oraz do raportowania. Platforma ma być wykorzystywana na różnych</w:t>
      </w:r>
      <w:r w:rsidR="00697030" w:rsidRPr="00103C18">
        <w:rPr>
          <w:rFonts w:ascii="Arial" w:hAnsi="Arial" w:cs="Arial"/>
          <w:sz w:val="22"/>
          <w:szCs w:val="22"/>
        </w:rPr>
        <w:t xml:space="preserve"> </w:t>
      </w:r>
      <w:r w:rsidR="00D90648" w:rsidRPr="00103C18">
        <w:rPr>
          <w:rFonts w:ascii="Arial" w:hAnsi="Arial" w:cs="Arial"/>
          <w:sz w:val="22"/>
          <w:szCs w:val="22"/>
        </w:rPr>
        <w:t>etapach projektu: wdrożenie, stabilizacja, utrzymanie i rozwój.</w:t>
      </w:r>
    </w:p>
    <w:p w14:paraId="4B772A0E" w14:textId="77777777" w:rsidR="00D90648" w:rsidRPr="00103C18" w:rsidRDefault="00D90648" w:rsidP="00D90648">
      <w:pPr>
        <w:spacing w:line="276" w:lineRule="auto"/>
        <w:jc w:val="both"/>
        <w:rPr>
          <w:rFonts w:ascii="Arial" w:hAnsi="Arial" w:cs="Arial"/>
          <w:sz w:val="22"/>
          <w:szCs w:val="22"/>
        </w:rPr>
      </w:pPr>
    </w:p>
    <w:p w14:paraId="35953DD8" w14:textId="77777777" w:rsidR="00D90648" w:rsidRPr="00103C18" w:rsidRDefault="00D90648" w:rsidP="00D90648">
      <w:pPr>
        <w:spacing w:line="276" w:lineRule="auto"/>
        <w:jc w:val="both"/>
        <w:rPr>
          <w:rFonts w:ascii="Arial" w:hAnsi="Arial" w:cs="Arial"/>
          <w:b/>
          <w:sz w:val="22"/>
          <w:szCs w:val="22"/>
        </w:rPr>
      </w:pPr>
      <w:r w:rsidRPr="00103C18">
        <w:rPr>
          <w:rFonts w:ascii="Arial" w:hAnsi="Arial" w:cs="Arial"/>
          <w:b/>
          <w:sz w:val="22"/>
          <w:szCs w:val="22"/>
        </w:rPr>
        <w:t>Szczegółowe wymagania funkcjonalne dotyczące platformy:</w:t>
      </w:r>
    </w:p>
    <w:p w14:paraId="39724A61"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zapis dokumentu i symulacji w jednej sesji;</w:t>
      </w:r>
    </w:p>
    <w:p w14:paraId="709C4CF1"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rejestrowanie działania interfejsu aplikacji wykorzystywanych u Zamawiającego;</w:t>
      </w:r>
    </w:p>
    <w:p w14:paraId="3740B45C"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przechwytywanie czynności w seriach aplikacji bądź w wybranej aplikacji docelowej;</w:t>
      </w:r>
    </w:p>
    <w:p w14:paraId="4853FC2C"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anulowanie i powtarzanie czynności podczas zapisywania;</w:t>
      </w:r>
    </w:p>
    <w:p w14:paraId="58FDFA27"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przegląd sekwencji zarejestrowanych czynności przy zapisywaniu;</w:t>
      </w:r>
    </w:p>
    <w:p w14:paraId="22727FA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zautomatyzowane dogrywanie zmian delta w dokumentacji, wynikające ze zmian działania dokumentowanego systemu;</w:t>
      </w:r>
    </w:p>
    <w:p w14:paraId="1D9859E7"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tworzenie materiałów obejmujących między innymi: koncepcje wdrożeniowe, okna dialogowe, nawigację w </w:t>
      </w:r>
      <w:r w:rsidR="00A70761" w:rsidRPr="00103C18">
        <w:rPr>
          <w:rFonts w:ascii="Arial" w:hAnsi="Arial" w:cs="Arial"/>
          <w:sz w:val="22"/>
          <w:szCs w:val="22"/>
        </w:rPr>
        <w:t>funkcjonalnościach</w:t>
      </w:r>
      <w:r w:rsidRPr="00103C18">
        <w:rPr>
          <w:rFonts w:ascii="Arial" w:hAnsi="Arial" w:cs="Arial"/>
          <w:sz w:val="22"/>
          <w:szCs w:val="22"/>
        </w:rPr>
        <w:t xml:space="preserve"> </w:t>
      </w:r>
      <w:r w:rsidR="00926E95">
        <w:rPr>
          <w:rFonts w:ascii="Arial" w:eastAsia="Calibri" w:hAnsi="Arial" w:cs="Arial"/>
          <w:sz w:val="22"/>
          <w:szCs w:val="22"/>
          <w:lang w:eastAsia="en-US"/>
        </w:rPr>
        <w:t>Systemu</w:t>
      </w:r>
      <w:r w:rsidRPr="00103C18">
        <w:rPr>
          <w:rFonts w:ascii="Arial" w:hAnsi="Arial" w:cs="Arial"/>
          <w:sz w:val="22"/>
          <w:szCs w:val="22"/>
        </w:rPr>
        <w:t>;</w:t>
      </w:r>
    </w:p>
    <w:p w14:paraId="78BDAEC8"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platforma ma służyć do opracowywania: dokumentacji projektowej między innymi instrukcji użytkownika końcowego (w różnych formatach), testów sprawdzających wiedzę, pomocy kontekstowej oraz do raportowania;</w:t>
      </w:r>
    </w:p>
    <w:p w14:paraId="1FE733E2"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utworzenie i praca w jednym pliku źródłowym, z którego automatycznie mogą być utworzone pozostałe formy dokumentacji jak: symulacja do odtworzenia, symulacja w formie ćwiczenia, tryb pracy równoczesnej, dokumentacja w formie HTML oraz plików MS Office;</w:t>
      </w:r>
    </w:p>
    <w:p w14:paraId="03BE171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zastosowanie szablonów zapewniających unifikację i spójność treści przygotowywanych materiałów;</w:t>
      </w:r>
    </w:p>
    <w:p w14:paraId="2E883A0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utrzymanie spójności treści zgodnej w wymogami wewnętrznymi w organizacji oraz przygotowanie dokumentacji zgodnej ze standardami SCORM;</w:t>
      </w:r>
    </w:p>
    <w:p w14:paraId="3B26D744"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importowanie treści w formacie Microsoft PowerPoint do szkolenia;</w:t>
      </w:r>
    </w:p>
    <w:p w14:paraId="5C1D126F"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kontekstowe udostępnianie symulacji działania </w:t>
      </w:r>
      <w:r w:rsidR="00A70761" w:rsidRPr="00103C18">
        <w:rPr>
          <w:rFonts w:ascii="Arial" w:hAnsi="Arial" w:cs="Arial"/>
          <w:sz w:val="22"/>
          <w:szCs w:val="22"/>
        </w:rPr>
        <w:t>w obszarach funkcjonalnych</w:t>
      </w:r>
      <w:r w:rsidRPr="00103C18">
        <w:rPr>
          <w:rFonts w:ascii="Arial" w:hAnsi="Arial" w:cs="Arial"/>
          <w:sz w:val="22"/>
          <w:szCs w:val="22"/>
        </w:rPr>
        <w:t xml:space="preserve"> </w:t>
      </w:r>
      <w:r w:rsidR="00926E95">
        <w:rPr>
          <w:rFonts w:ascii="Arial" w:hAnsi="Arial" w:cs="Arial"/>
          <w:sz w:val="22"/>
          <w:szCs w:val="22"/>
        </w:rPr>
        <w:t>Systemu</w:t>
      </w:r>
      <w:r w:rsidRPr="00103C18">
        <w:rPr>
          <w:rFonts w:ascii="Arial" w:hAnsi="Arial" w:cs="Arial"/>
          <w:sz w:val="22"/>
          <w:szCs w:val="22"/>
        </w:rPr>
        <w:t>;</w:t>
      </w:r>
    </w:p>
    <w:p w14:paraId="6259182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możliwość połączenia się ze szkoleniem (za pomocą unikalnego URL) z poziomu systemu zarządzania szkoleniami w celu śledzenia oceny;</w:t>
      </w:r>
    </w:p>
    <w:p w14:paraId="0F002BE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ponowne automatyczne nagranie procesu, np. w przypadku zmian w systemie,</w:t>
      </w:r>
      <w:r w:rsidRPr="00103C18">
        <w:rPr>
          <w:rFonts w:ascii="Arial" w:hAnsi="Arial" w:cs="Arial"/>
          <w:sz w:val="22"/>
          <w:szCs w:val="22"/>
        </w:rPr>
        <w:br/>
        <w:t xml:space="preserve">automatyczne tłumaczenie nagrań na minimum </w:t>
      </w:r>
      <w:r w:rsidR="40713926" w:rsidRPr="00103C18">
        <w:rPr>
          <w:rFonts w:ascii="Arial" w:hAnsi="Arial" w:cs="Arial"/>
          <w:sz w:val="22"/>
          <w:szCs w:val="22"/>
        </w:rPr>
        <w:t>2</w:t>
      </w:r>
      <w:r w:rsidRPr="00103C18">
        <w:rPr>
          <w:rFonts w:ascii="Arial" w:hAnsi="Arial" w:cs="Arial"/>
          <w:sz w:val="22"/>
          <w:szCs w:val="22"/>
        </w:rPr>
        <w:t>0 języków obcych (innych niż język polski);</w:t>
      </w:r>
    </w:p>
    <w:p w14:paraId="14A0AB9D"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tworzenie quizów oraz testów dla użytkowników, automatyczne powiadamianie o zmianach oraz nowych procesach;</w:t>
      </w:r>
    </w:p>
    <w:p w14:paraId="72E45B1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lastRenderedPageBreak/>
        <w:t>zarządzanie zadaniami, np. przypisanie zadań priorytetów, terminów w środowisku administracyjnym;</w:t>
      </w:r>
    </w:p>
    <w:p w14:paraId="3D87258C"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publikację zawartości w centralnym środowisku, do którego każdy użytkownik posiada swój unikatowy dostęp;</w:t>
      </w:r>
    </w:p>
    <w:p w14:paraId="04B83B83"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centralne zarządzanie użytkownikami w postaci nadawania im odpowiednich ról i praw dostępu;</w:t>
      </w:r>
    </w:p>
    <w:p w14:paraId="2ACFC74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raportowanie użycia i wykorzystania szkoleń;</w:t>
      </w:r>
    </w:p>
    <w:p w14:paraId="001D2C4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raportowanie przeglądu ogólnego postępu w nauce użytkowników;</w:t>
      </w:r>
    </w:p>
    <w:p w14:paraId="7A38D484"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dostarczanie wielu wglądów do treści procedury pochodzącej z jednego źródła (jest to wgląd do „dokumentu” i wgląd do „symulacji”);</w:t>
      </w:r>
    </w:p>
    <w:p w14:paraId="713DD0A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wstawianie spójnie sformatowanych kroków, not i tabel;</w:t>
      </w:r>
    </w:p>
    <w:p w14:paraId="6B7A72E7"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konfigurowanie szablonów w celu zapewnienia spójności i zachowania standardów;</w:t>
      </w:r>
    </w:p>
    <w:p w14:paraId="5396F8D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tworzenie szablonów treści i zarządzanie nimi;</w:t>
      </w:r>
    </w:p>
    <w:p w14:paraId="61D4F964"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zastosowanie funkcji „przeciągnij i upuść” w odniesieniu do stron i folderów przy reorganizacji treści szkolenia / materiałów;</w:t>
      </w:r>
    </w:p>
    <w:p w14:paraId="42704E64"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modyfikacje wglądu i obsługi standardowych rozdziałów i (lub) tworzenie nowych układów dokumentów definiowanych przez klienta;</w:t>
      </w:r>
    </w:p>
    <w:p w14:paraId="697C1CBB"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zapewnienie funkcji sprawdzania pisowni;</w:t>
      </w:r>
    </w:p>
    <w:p w14:paraId="596719EF"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wgląd do powiązanych dokumentów lub symulacji oraz ich edycja w celu wprowadzenia innych języków i (lub) wariantów kontekstowych;</w:t>
      </w:r>
    </w:p>
    <w:p w14:paraId="635AC428"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automatyczne tworzenie przepływu ekranów odzwierciedlających całą procedurę w takiej formie, jaka obecnie istnieje w dokumencie;</w:t>
      </w:r>
    </w:p>
    <w:p w14:paraId="2C2426AC"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opracowanie centralnego repozytorium pojęć i definicji;</w:t>
      </w:r>
    </w:p>
    <w:p w14:paraId="01EC5CCB"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uzupełnianie definicji pojęć po zaimportowaniu dokumentu;</w:t>
      </w:r>
    </w:p>
    <w:p w14:paraId="63B0961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tworzenie synonimu(-ów) pojęcia;</w:t>
      </w:r>
    </w:p>
    <w:p w14:paraId="087AA8A2"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obsługę wielu definicji dla pojęcia opartego na kontekście dokumentu;</w:t>
      </w:r>
    </w:p>
    <w:p w14:paraId="64A402C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umożliwienie autorom proponowania definicji do rozważenia i zatwierdzenia;</w:t>
      </w:r>
    </w:p>
    <w:p w14:paraId="030B616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codzienne automatyczne globalne udostępnianie zaktualizowanych definicji;</w:t>
      </w:r>
    </w:p>
    <w:p w14:paraId="66A4E02B"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wyszukiwanie pojęć słownika lub zwrot danych dla zbioru pojęć;</w:t>
      </w:r>
    </w:p>
    <w:p w14:paraId="5E38C87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śledzenie zastosowania pojęcia i definicji w bibliotece dokumentu;</w:t>
      </w:r>
    </w:p>
    <w:p w14:paraId="436F247E"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eksport dokumentu, symulacji bądź materiału szkoleniowego przez administratora;</w:t>
      </w:r>
    </w:p>
    <w:p w14:paraId="19D7D682"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edytowanie, przenoszenie, kopiowanie i usuwanie treści;</w:t>
      </w:r>
    </w:p>
    <w:p w14:paraId="084CFFD0"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tworzenie i aktualizacja taksonomii treści;</w:t>
      </w:r>
    </w:p>
    <w:p w14:paraId="0CFE8616"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tworzenie wersji treści procedury i materiału szkoleniowego poprzez import dodatkowych elementów, np. arkusz Excela nieuchwycony w trakcie pierwotnych przebiegów rejestracyjnych materiału;</w:t>
      </w:r>
    </w:p>
    <w:p w14:paraId="1B6AC453"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zarządzanie uprawnieniami dostępu do treści;</w:t>
      </w:r>
    </w:p>
    <w:p w14:paraId="69FA5ED2"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zastosowanie adnotacji celem wprowadzenia zmian w tworzonym materiale;</w:t>
      </w:r>
    </w:p>
    <w:p w14:paraId="451480BF"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proste wyszukiwanie poprzez wprowadzenie szukanych pojęć;</w:t>
      </w:r>
    </w:p>
    <w:p w14:paraId="3E9BECC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generowanie potwierdzeń zawierających punktację za wykonanie testu po ukończonym szkoleniu;</w:t>
      </w:r>
    </w:p>
    <w:p w14:paraId="7ED7CD3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eksportowanie raportów dotyczących statusu wykorzystania przypisanych do użytkownika treści szkoleniowych;</w:t>
      </w:r>
    </w:p>
    <w:p w14:paraId="37E86390"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wybór spośród wielu publikowanych rodzajów informacji wyjściowych (ćwiczenia,  karta pomocy, instrukcje robocze, skrócona instrukcja, symulacje, szkolenia internetowe);</w:t>
      </w:r>
    </w:p>
    <w:p w14:paraId="69406825"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wybór różnych formatów publikacji (PDF, HTML);</w:t>
      </w:r>
    </w:p>
    <w:p w14:paraId="66E855AA"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utworzenie symulacji publikacji w czterech trybach odtwarzania — </w:t>
      </w:r>
      <w:proofErr w:type="spellStart"/>
      <w:r w:rsidRPr="00103C18">
        <w:rPr>
          <w:rFonts w:ascii="Arial" w:hAnsi="Arial" w:cs="Arial"/>
          <w:sz w:val="22"/>
          <w:szCs w:val="22"/>
        </w:rPr>
        <w:t>autoodtwarzanie</w:t>
      </w:r>
      <w:proofErr w:type="spellEnd"/>
      <w:r w:rsidRPr="00103C18">
        <w:rPr>
          <w:rFonts w:ascii="Arial" w:hAnsi="Arial" w:cs="Arial"/>
          <w:sz w:val="22"/>
          <w:szCs w:val="22"/>
        </w:rPr>
        <w:t>, standard, testowanie swojej wiedzy i umiejętności oraz ocena</w:t>
      </w:r>
      <w:r w:rsidR="1DD28CEE" w:rsidRPr="00103C18">
        <w:rPr>
          <w:rFonts w:ascii="Arial" w:hAnsi="Arial" w:cs="Arial"/>
          <w:sz w:val="22"/>
          <w:szCs w:val="22"/>
        </w:rPr>
        <w:t>;</w:t>
      </w:r>
    </w:p>
    <w:p w14:paraId="7A2B4F1E"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lastRenderedPageBreak/>
        <w:t>powiązanie rejestracji danych o szkoleniach z informacją o odbytych szkoleniach przez konkretnego pracownika</w:t>
      </w:r>
      <w:r w:rsidR="01C64571" w:rsidRPr="00103C18">
        <w:rPr>
          <w:rFonts w:ascii="Arial" w:hAnsi="Arial" w:cs="Arial"/>
          <w:sz w:val="22"/>
          <w:szCs w:val="22"/>
        </w:rPr>
        <w:t>;</w:t>
      </w:r>
    </w:p>
    <w:p w14:paraId="6A873578"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system umożliwia przypisane niezbędnych szkoleń do stanowiska wraz z okresami, w których powinny się odbyć; </w:t>
      </w:r>
    </w:p>
    <w:p w14:paraId="601B3B4C"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system umożliwia ewidencjonowanie szkoleń; </w:t>
      </w:r>
    </w:p>
    <w:p w14:paraId="0FBEB25F"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szkolenie zawiera: </w:t>
      </w:r>
    </w:p>
    <w:p w14:paraId="21CD9F3C"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 xml:space="preserve">nazwę szkolenia, temat; </w:t>
      </w:r>
    </w:p>
    <w:p w14:paraId="68628787"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typ, rodzaj, kategorię, cele i przeznaczenie;</w:t>
      </w:r>
    </w:p>
    <w:p w14:paraId="26F631DE"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organizatora szkolenia i wykładowcę</w:t>
      </w:r>
      <w:r w:rsidR="4436182E" w:rsidRPr="00103C18">
        <w:rPr>
          <w:rFonts w:ascii="Arial" w:hAnsi="Arial" w:cs="Arial"/>
          <w:sz w:val="22"/>
          <w:szCs w:val="22"/>
        </w:rPr>
        <w:t>;</w:t>
      </w:r>
    </w:p>
    <w:p w14:paraId="4DE3D3BC"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uczestnika, uczestników;</w:t>
      </w:r>
    </w:p>
    <w:p w14:paraId="383EB514"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 xml:space="preserve">opiekuna szkoleniowego, sposób rozliczania, materiały szkoleniowe; </w:t>
      </w:r>
    </w:p>
    <w:p w14:paraId="58B59BAD" w14:textId="77777777" w:rsidR="00D90648" w:rsidRPr="00103C18" w:rsidRDefault="00D90648" w:rsidP="003D5099">
      <w:pPr>
        <w:numPr>
          <w:ilvl w:val="1"/>
          <w:numId w:val="34"/>
        </w:numPr>
        <w:spacing w:line="276" w:lineRule="auto"/>
        <w:jc w:val="both"/>
        <w:rPr>
          <w:rFonts w:ascii="Arial" w:hAnsi="Arial" w:cs="Arial"/>
          <w:sz w:val="22"/>
          <w:szCs w:val="22"/>
        </w:rPr>
      </w:pPr>
      <w:r w:rsidRPr="00103C18">
        <w:rPr>
          <w:rFonts w:ascii="Arial" w:hAnsi="Arial" w:cs="Arial"/>
          <w:sz w:val="22"/>
          <w:szCs w:val="22"/>
        </w:rPr>
        <w:t>termin, czas trwania (liczba dni, godzin), miejsce szkolenia</w:t>
      </w:r>
      <w:r w:rsidR="210B4B8A" w:rsidRPr="00103C18">
        <w:rPr>
          <w:rFonts w:ascii="Arial" w:hAnsi="Arial" w:cs="Arial"/>
          <w:sz w:val="22"/>
          <w:szCs w:val="22"/>
        </w:rPr>
        <w:t>;</w:t>
      </w:r>
      <w:r w:rsidRPr="00103C18">
        <w:rPr>
          <w:rFonts w:ascii="Arial" w:hAnsi="Arial" w:cs="Arial"/>
          <w:sz w:val="22"/>
          <w:szCs w:val="22"/>
        </w:rPr>
        <w:t xml:space="preserve"> </w:t>
      </w:r>
    </w:p>
    <w:p w14:paraId="4A222CC4"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powiadomienia o zdarzeniach związanych ze szkoleniami np. termin szkolenia</w:t>
      </w:r>
      <w:r w:rsidR="4D2E10ED" w:rsidRPr="00103C18">
        <w:rPr>
          <w:rFonts w:ascii="Arial" w:hAnsi="Arial" w:cs="Arial"/>
          <w:sz w:val="22"/>
          <w:szCs w:val="22"/>
        </w:rPr>
        <w:t>;</w:t>
      </w:r>
      <w:r w:rsidRPr="00103C18">
        <w:rPr>
          <w:rFonts w:ascii="Arial" w:hAnsi="Arial" w:cs="Arial"/>
          <w:sz w:val="22"/>
          <w:szCs w:val="22"/>
        </w:rPr>
        <w:t xml:space="preserve"> </w:t>
      </w:r>
    </w:p>
    <w:p w14:paraId="1C1C2AC8" w14:textId="77777777" w:rsidR="00D90648" w:rsidRPr="00103C18"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 xml:space="preserve">system umożliwia ewidencję wyników ocen szkolenia; </w:t>
      </w:r>
    </w:p>
    <w:p w14:paraId="7FA1EA62" w14:textId="77777777" w:rsidR="00D90648" w:rsidRPr="005C144D" w:rsidRDefault="00D90648" w:rsidP="003D5099">
      <w:pPr>
        <w:numPr>
          <w:ilvl w:val="0"/>
          <w:numId w:val="34"/>
        </w:numPr>
        <w:spacing w:line="276" w:lineRule="auto"/>
        <w:jc w:val="both"/>
        <w:rPr>
          <w:rFonts w:ascii="Arial" w:hAnsi="Arial" w:cs="Arial"/>
          <w:sz w:val="22"/>
          <w:szCs w:val="22"/>
        </w:rPr>
      </w:pPr>
      <w:r w:rsidRPr="00103C18">
        <w:rPr>
          <w:rFonts w:ascii="Arial" w:hAnsi="Arial" w:cs="Arial"/>
          <w:sz w:val="22"/>
          <w:szCs w:val="22"/>
        </w:rPr>
        <w:t>udostępniania przez pracowników</w:t>
      </w:r>
      <w:r w:rsidRPr="005C144D">
        <w:rPr>
          <w:rFonts w:ascii="Arial" w:hAnsi="Arial" w:cs="Arial"/>
          <w:sz w:val="22"/>
          <w:szCs w:val="22"/>
        </w:rPr>
        <w:t xml:space="preserve"> prostych instrukcji/ krótkich podręczników na urządzeniach mobilnych; </w:t>
      </w:r>
    </w:p>
    <w:p w14:paraId="01A9A67E" w14:textId="77777777" w:rsidR="00D90648" w:rsidRPr="005C144D" w:rsidRDefault="00D90648" w:rsidP="003D5099">
      <w:pPr>
        <w:numPr>
          <w:ilvl w:val="0"/>
          <w:numId w:val="34"/>
        </w:numPr>
        <w:spacing w:line="276" w:lineRule="auto"/>
        <w:jc w:val="both"/>
        <w:rPr>
          <w:rFonts w:ascii="Arial" w:hAnsi="Arial" w:cs="Arial"/>
          <w:sz w:val="22"/>
          <w:szCs w:val="22"/>
        </w:rPr>
      </w:pPr>
      <w:r w:rsidRPr="005C144D">
        <w:rPr>
          <w:rFonts w:ascii="Arial" w:hAnsi="Arial" w:cs="Arial"/>
          <w:sz w:val="22"/>
          <w:szCs w:val="22"/>
        </w:rPr>
        <w:t xml:space="preserve">zaświadczenie o odbytym szkoleniu; </w:t>
      </w:r>
    </w:p>
    <w:p w14:paraId="6464F109" w14:textId="77777777" w:rsidR="00D90648" w:rsidRPr="005C144D" w:rsidRDefault="00D90648" w:rsidP="003D5099">
      <w:pPr>
        <w:numPr>
          <w:ilvl w:val="0"/>
          <w:numId w:val="34"/>
        </w:numPr>
        <w:spacing w:line="276" w:lineRule="auto"/>
        <w:jc w:val="both"/>
        <w:rPr>
          <w:rFonts w:ascii="Arial" w:hAnsi="Arial" w:cs="Arial"/>
          <w:sz w:val="22"/>
          <w:szCs w:val="22"/>
        </w:rPr>
      </w:pPr>
      <w:r w:rsidRPr="005C144D">
        <w:rPr>
          <w:rFonts w:ascii="Arial" w:hAnsi="Arial" w:cs="Arial"/>
          <w:sz w:val="22"/>
          <w:szCs w:val="22"/>
        </w:rPr>
        <w:t xml:space="preserve">funkcjonalności do tworzenia własnych instrukcji przez pracowników i udostępniania ich innym w ramach katalogu szkoleń; </w:t>
      </w:r>
    </w:p>
    <w:p w14:paraId="0F7FC821" w14:textId="77777777" w:rsidR="00F348A2" w:rsidRPr="005C144D" w:rsidRDefault="00D90648" w:rsidP="003D5099">
      <w:pPr>
        <w:numPr>
          <w:ilvl w:val="0"/>
          <w:numId w:val="34"/>
        </w:numPr>
        <w:spacing w:line="276" w:lineRule="auto"/>
        <w:jc w:val="both"/>
        <w:rPr>
          <w:rFonts w:ascii="Arial" w:hAnsi="Arial" w:cs="Arial"/>
          <w:sz w:val="22"/>
          <w:szCs w:val="22"/>
        </w:rPr>
      </w:pPr>
      <w:r w:rsidRPr="005C144D">
        <w:rPr>
          <w:rFonts w:ascii="Arial" w:hAnsi="Arial" w:cs="Arial"/>
          <w:sz w:val="22"/>
          <w:szCs w:val="22"/>
        </w:rPr>
        <w:t>tworzenia własnych testów/ quizów, które wpisują się w całościowy proces szkoleniowy.</w:t>
      </w:r>
    </w:p>
    <w:p w14:paraId="342D6179" w14:textId="77777777" w:rsidR="00007403" w:rsidRPr="005C144D" w:rsidRDefault="00007403" w:rsidP="00007403">
      <w:pPr>
        <w:spacing w:line="276" w:lineRule="auto"/>
        <w:jc w:val="both"/>
        <w:rPr>
          <w:rFonts w:ascii="Arial" w:hAnsi="Arial" w:cs="Arial"/>
          <w:sz w:val="22"/>
          <w:szCs w:val="22"/>
        </w:rPr>
      </w:pPr>
    </w:p>
    <w:p w14:paraId="4C011D5F" w14:textId="77777777" w:rsidR="00007403" w:rsidRPr="005C144D" w:rsidRDefault="00007403" w:rsidP="00007403">
      <w:pPr>
        <w:spacing w:line="276" w:lineRule="auto"/>
        <w:jc w:val="both"/>
        <w:rPr>
          <w:rFonts w:ascii="Arial" w:hAnsi="Arial" w:cs="Arial"/>
          <w:b/>
          <w:bCs/>
          <w:sz w:val="22"/>
          <w:szCs w:val="22"/>
        </w:rPr>
      </w:pPr>
      <w:r w:rsidRPr="005C144D">
        <w:rPr>
          <w:rFonts w:ascii="Arial" w:hAnsi="Arial" w:cs="Arial"/>
          <w:b/>
          <w:bCs/>
          <w:sz w:val="22"/>
          <w:szCs w:val="22"/>
        </w:rPr>
        <w:t>Zakres wdrożenia:</w:t>
      </w:r>
    </w:p>
    <w:p w14:paraId="61D0AB1D" w14:textId="77777777" w:rsidR="00007403" w:rsidRPr="005C144D" w:rsidRDefault="00007403" w:rsidP="00007403">
      <w:pPr>
        <w:spacing w:line="276" w:lineRule="auto"/>
        <w:jc w:val="both"/>
        <w:rPr>
          <w:rFonts w:ascii="Arial" w:hAnsi="Arial" w:cs="Arial"/>
          <w:sz w:val="22"/>
          <w:szCs w:val="22"/>
        </w:rPr>
      </w:pPr>
    </w:p>
    <w:p w14:paraId="1D415D11" w14:textId="77777777" w:rsidR="00007403" w:rsidRPr="005C144D" w:rsidRDefault="00007403" w:rsidP="00007403">
      <w:pPr>
        <w:jc w:val="both"/>
        <w:rPr>
          <w:rFonts w:ascii="Arial" w:hAnsi="Arial" w:cs="Arial"/>
          <w:sz w:val="22"/>
          <w:szCs w:val="22"/>
        </w:rPr>
      </w:pPr>
      <w:r w:rsidRPr="005C144D">
        <w:rPr>
          <w:rFonts w:ascii="Arial" w:hAnsi="Arial" w:cs="Arial"/>
          <w:sz w:val="22"/>
          <w:szCs w:val="22"/>
        </w:rPr>
        <w:t xml:space="preserve">W ramach projektu wdrożeniowego Wykonawca będzie zobowiązany do uruchomienia </w:t>
      </w:r>
      <w:r w:rsidR="00D92D09" w:rsidRPr="005C144D">
        <w:rPr>
          <w:rFonts w:ascii="Arial" w:hAnsi="Arial" w:cs="Arial"/>
          <w:sz w:val="22"/>
          <w:szCs w:val="22"/>
        </w:rPr>
        <w:t>funkcjonalności</w:t>
      </w:r>
      <w:r w:rsidRPr="005C144D">
        <w:rPr>
          <w:rFonts w:ascii="Arial" w:hAnsi="Arial" w:cs="Arial"/>
          <w:sz w:val="22"/>
          <w:szCs w:val="22"/>
        </w:rPr>
        <w:t xml:space="preserve"> wsparcia końcowego użytkownika </w:t>
      </w:r>
      <w:r w:rsidR="00BB4470">
        <w:rPr>
          <w:rFonts w:ascii="Arial" w:hAnsi="Arial" w:cs="Arial"/>
          <w:sz w:val="22"/>
          <w:szCs w:val="22"/>
        </w:rPr>
        <w:t xml:space="preserve">Systemu </w:t>
      </w:r>
      <w:r w:rsidRPr="005C144D">
        <w:rPr>
          <w:rFonts w:ascii="Arial" w:hAnsi="Arial" w:cs="Arial"/>
          <w:sz w:val="22"/>
          <w:szCs w:val="22"/>
        </w:rPr>
        <w:t>oraz do przeprowadzenia szkolenia dla użytkowników kluc</w:t>
      </w:r>
      <w:r w:rsidR="003D00A5" w:rsidRPr="005C144D">
        <w:rPr>
          <w:rFonts w:ascii="Arial" w:hAnsi="Arial" w:cs="Arial"/>
          <w:sz w:val="22"/>
          <w:szCs w:val="22"/>
        </w:rPr>
        <w:t>z</w:t>
      </w:r>
      <w:r w:rsidRPr="005C144D">
        <w:rPr>
          <w:rFonts w:ascii="Arial" w:hAnsi="Arial" w:cs="Arial"/>
          <w:sz w:val="22"/>
          <w:szCs w:val="22"/>
        </w:rPr>
        <w:t xml:space="preserve">owych z obsługi </w:t>
      </w:r>
      <w:r w:rsidR="003D00A5" w:rsidRPr="005C144D">
        <w:rPr>
          <w:rFonts w:ascii="Arial" w:hAnsi="Arial" w:cs="Arial"/>
          <w:sz w:val="22"/>
          <w:szCs w:val="22"/>
        </w:rPr>
        <w:t>funkcjonalności</w:t>
      </w:r>
      <w:r w:rsidRPr="005C144D">
        <w:rPr>
          <w:rFonts w:ascii="Arial" w:hAnsi="Arial" w:cs="Arial"/>
          <w:sz w:val="22"/>
          <w:szCs w:val="22"/>
        </w:rPr>
        <w:t xml:space="preserve"> wsparcia końcowego użytkownika </w:t>
      </w:r>
      <w:r w:rsidR="00BB4470">
        <w:rPr>
          <w:rFonts w:ascii="Arial" w:eastAsia="Calibri" w:hAnsi="Arial" w:cs="Arial"/>
          <w:sz w:val="22"/>
          <w:szCs w:val="22"/>
          <w:lang w:eastAsia="en-US"/>
        </w:rPr>
        <w:t>Systemu.</w:t>
      </w:r>
    </w:p>
    <w:p w14:paraId="6F9C0D5F" w14:textId="77777777" w:rsidR="001A10B7" w:rsidRPr="005C144D" w:rsidRDefault="00007403" w:rsidP="00007403">
      <w:pPr>
        <w:jc w:val="both"/>
        <w:rPr>
          <w:rFonts w:ascii="Arial" w:hAnsi="Arial" w:cs="Arial"/>
          <w:sz w:val="22"/>
          <w:szCs w:val="22"/>
        </w:rPr>
      </w:pPr>
      <w:r w:rsidRPr="005C144D">
        <w:rPr>
          <w:rFonts w:ascii="Arial" w:hAnsi="Arial" w:cs="Arial"/>
          <w:sz w:val="22"/>
          <w:szCs w:val="22"/>
        </w:rPr>
        <w:t xml:space="preserve">Zamawiający przy użyciu tego narzędzia i wsparciu Wykonawcy będzie przygotowywał instrukcje stanowiskowe w ramach realizacji projektu wdrożenia </w:t>
      </w:r>
      <w:bookmarkStart w:id="423" w:name="_Hlk98772662"/>
      <w:bookmarkEnd w:id="423"/>
      <w:r w:rsidR="00926E95">
        <w:rPr>
          <w:rFonts w:ascii="Arial" w:hAnsi="Arial" w:cs="Arial"/>
          <w:sz w:val="22"/>
          <w:szCs w:val="22"/>
        </w:rPr>
        <w:t>Systemu.</w:t>
      </w:r>
    </w:p>
    <w:p w14:paraId="50B9D831" w14:textId="77777777" w:rsidR="00103C18" w:rsidRPr="00103C18" w:rsidRDefault="00103C18" w:rsidP="00926E95">
      <w:pPr>
        <w:pStyle w:val="Nagwek1"/>
        <w:spacing w:before="0" w:line="276" w:lineRule="auto"/>
        <w:rPr>
          <w:rFonts w:ascii="Arial" w:hAnsi="Arial" w:cs="Arial"/>
          <w:sz w:val="16"/>
          <w:szCs w:val="16"/>
        </w:rPr>
      </w:pPr>
    </w:p>
    <w:p w14:paraId="04A7B230" w14:textId="77777777" w:rsidR="001A10B7" w:rsidRPr="005C144D" w:rsidRDefault="001A10B7" w:rsidP="00103C18">
      <w:pPr>
        <w:pStyle w:val="Nagwek1"/>
        <w:spacing w:before="0" w:line="276" w:lineRule="auto"/>
        <w:jc w:val="center"/>
        <w:rPr>
          <w:rFonts w:ascii="Arial" w:hAnsi="Arial" w:cs="Arial"/>
          <w:sz w:val="22"/>
          <w:szCs w:val="22"/>
        </w:rPr>
      </w:pPr>
      <w:bookmarkStart w:id="424" w:name="_Toc107955774"/>
      <w:r w:rsidRPr="005C144D">
        <w:rPr>
          <w:rFonts w:ascii="Arial" w:hAnsi="Arial" w:cs="Arial"/>
          <w:sz w:val="22"/>
          <w:szCs w:val="22"/>
        </w:rPr>
        <w:t>TABELARYCZNE ZESTAWIENIE FUNKCJONALNOŚCI ORAZ UZYTKOWNIKÓW DLA POSZCZEGÓLNYCH MODUŁÓW SYSTEMU.</w:t>
      </w:r>
      <w:bookmarkEnd w:id="424"/>
    </w:p>
    <w:p w14:paraId="306B7B82" w14:textId="77777777" w:rsidR="001A10B7" w:rsidRPr="005C144D" w:rsidRDefault="001A10B7" w:rsidP="001A10B7">
      <w:pPr>
        <w:rPr>
          <w:rFonts w:ascii="Arial" w:hAnsi="Arial" w:cs="Arial"/>
          <w:sz w:val="22"/>
          <w:szCs w:val="22"/>
          <w:lang w:eastAsia="en-US"/>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4187"/>
        <w:gridCol w:w="4105"/>
      </w:tblGrid>
      <w:tr w:rsidR="001A10B7" w:rsidRPr="00AD0110" w14:paraId="642362EB" w14:textId="77777777" w:rsidTr="00AB1423">
        <w:trPr>
          <w:trHeight w:val="394"/>
        </w:trPr>
        <w:tc>
          <w:tcPr>
            <w:tcW w:w="9072" w:type="dxa"/>
            <w:gridSpan w:val="3"/>
            <w:shd w:val="clear" w:color="auto" w:fill="auto"/>
          </w:tcPr>
          <w:p w14:paraId="266DFA2D" w14:textId="77777777" w:rsidR="001A10B7" w:rsidRPr="00AB1423" w:rsidRDefault="001A10B7" w:rsidP="00AB1423">
            <w:pPr>
              <w:pStyle w:val="NormalnyWeb"/>
              <w:spacing w:before="0" w:beforeAutospacing="0" w:after="0" w:afterAutospacing="0"/>
              <w:jc w:val="center"/>
              <w:rPr>
                <w:rFonts w:ascii="Arial" w:eastAsia="Calibri" w:hAnsi="Arial" w:cs="Arial"/>
                <w:b/>
                <w:bCs/>
                <w:sz w:val="22"/>
                <w:szCs w:val="22"/>
              </w:rPr>
            </w:pPr>
            <w:r w:rsidRPr="00AB1423">
              <w:rPr>
                <w:rFonts w:ascii="Arial" w:eastAsia="Calibri" w:hAnsi="Arial" w:cs="Arial"/>
                <w:b/>
                <w:bCs/>
                <w:sz w:val="22"/>
                <w:szCs w:val="22"/>
              </w:rPr>
              <w:t>Moduł I: Finanse i księgowość</w:t>
            </w:r>
          </w:p>
        </w:tc>
      </w:tr>
      <w:tr w:rsidR="001A10B7" w:rsidRPr="00AD0110" w14:paraId="02040978" w14:textId="77777777" w:rsidTr="00AB1423">
        <w:tc>
          <w:tcPr>
            <w:tcW w:w="780" w:type="dxa"/>
            <w:shd w:val="clear" w:color="auto" w:fill="auto"/>
          </w:tcPr>
          <w:p w14:paraId="3C96B1A8" w14:textId="77777777" w:rsidR="001A10B7" w:rsidRPr="00AB1423" w:rsidRDefault="001A10B7" w:rsidP="00AB1423">
            <w:pPr>
              <w:jc w:val="center"/>
              <w:rPr>
                <w:rFonts w:ascii="Arial" w:eastAsia="Calibri" w:hAnsi="Arial" w:cs="Arial"/>
                <w:b/>
                <w:bCs/>
                <w:sz w:val="22"/>
                <w:szCs w:val="22"/>
              </w:rPr>
            </w:pPr>
            <w:r w:rsidRPr="00AB1423">
              <w:rPr>
                <w:rFonts w:ascii="Arial" w:eastAsia="Calibri" w:hAnsi="Arial" w:cs="Arial"/>
                <w:b/>
                <w:bCs/>
                <w:sz w:val="22"/>
                <w:szCs w:val="22"/>
              </w:rPr>
              <w:t>Lp.</w:t>
            </w:r>
          </w:p>
        </w:tc>
        <w:tc>
          <w:tcPr>
            <w:tcW w:w="4187" w:type="dxa"/>
            <w:shd w:val="clear" w:color="auto" w:fill="auto"/>
          </w:tcPr>
          <w:p w14:paraId="7C2A3D2A" w14:textId="77777777" w:rsidR="001A10B7" w:rsidRPr="00AB1423" w:rsidRDefault="001A10B7" w:rsidP="00AB1423">
            <w:pPr>
              <w:jc w:val="center"/>
              <w:rPr>
                <w:rFonts w:ascii="Arial" w:eastAsia="Calibri" w:hAnsi="Arial" w:cs="Arial"/>
                <w:b/>
                <w:bCs/>
                <w:sz w:val="22"/>
                <w:szCs w:val="22"/>
              </w:rPr>
            </w:pPr>
            <w:r w:rsidRPr="00AB1423">
              <w:rPr>
                <w:rFonts w:ascii="Arial" w:eastAsia="Calibri" w:hAnsi="Arial" w:cs="Arial"/>
                <w:b/>
                <w:bCs/>
                <w:sz w:val="22"/>
                <w:szCs w:val="22"/>
              </w:rPr>
              <w:t>Nazwa funkcjonalności</w:t>
            </w:r>
          </w:p>
        </w:tc>
        <w:tc>
          <w:tcPr>
            <w:tcW w:w="4105" w:type="dxa"/>
            <w:shd w:val="clear" w:color="auto" w:fill="auto"/>
          </w:tcPr>
          <w:p w14:paraId="7B796ADE" w14:textId="77777777" w:rsidR="001A10B7" w:rsidRPr="00AB1423" w:rsidRDefault="001A10B7" w:rsidP="00AB1423">
            <w:pPr>
              <w:pStyle w:val="NormalnyWeb"/>
              <w:spacing w:before="0" w:beforeAutospacing="0" w:after="0" w:afterAutospacing="0"/>
              <w:jc w:val="center"/>
              <w:rPr>
                <w:rFonts w:ascii="Arial" w:eastAsia="Calibri" w:hAnsi="Arial" w:cs="Arial"/>
                <w:b/>
                <w:bCs/>
                <w:sz w:val="22"/>
                <w:szCs w:val="22"/>
              </w:rPr>
            </w:pPr>
            <w:r w:rsidRPr="00AB1423">
              <w:rPr>
                <w:rFonts w:ascii="Arial" w:eastAsia="Calibri" w:hAnsi="Arial" w:cs="Arial"/>
                <w:b/>
                <w:bCs/>
                <w:sz w:val="22"/>
                <w:szCs w:val="22"/>
              </w:rPr>
              <w:t>Ilość przewidzianych użytkowników</w:t>
            </w:r>
          </w:p>
          <w:p w14:paraId="7C05B52A" w14:textId="77777777" w:rsidR="001A10B7" w:rsidRPr="00AB1423" w:rsidRDefault="001A10B7" w:rsidP="00AB1423">
            <w:pPr>
              <w:pStyle w:val="NormalnyWeb"/>
              <w:spacing w:before="0" w:beforeAutospacing="0" w:after="0" w:afterAutospacing="0"/>
              <w:jc w:val="center"/>
              <w:rPr>
                <w:rFonts w:ascii="Arial" w:eastAsia="Calibri" w:hAnsi="Arial" w:cs="Arial"/>
                <w:b/>
                <w:bCs/>
                <w:sz w:val="22"/>
                <w:szCs w:val="22"/>
              </w:rPr>
            </w:pPr>
            <w:r w:rsidRPr="00AB1423">
              <w:rPr>
                <w:rFonts w:ascii="Arial" w:eastAsia="Calibri" w:hAnsi="Arial" w:cs="Arial"/>
                <w:b/>
                <w:bCs/>
                <w:sz w:val="22"/>
                <w:szCs w:val="22"/>
              </w:rPr>
              <w:t>(pracowników, studentów, obiektów itp.)</w:t>
            </w:r>
          </w:p>
        </w:tc>
      </w:tr>
      <w:tr w:rsidR="001A10B7" w:rsidRPr="00AD0110" w14:paraId="3E05F6A5" w14:textId="77777777" w:rsidTr="00AB1423">
        <w:tc>
          <w:tcPr>
            <w:tcW w:w="780" w:type="dxa"/>
            <w:shd w:val="clear" w:color="auto" w:fill="auto"/>
          </w:tcPr>
          <w:p w14:paraId="6FEBE1C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w:t>
            </w:r>
          </w:p>
        </w:tc>
        <w:tc>
          <w:tcPr>
            <w:tcW w:w="4187" w:type="dxa"/>
            <w:shd w:val="clear" w:color="auto" w:fill="auto"/>
            <w:vAlign w:val="bottom"/>
          </w:tcPr>
          <w:p w14:paraId="4741C7C5" w14:textId="77777777" w:rsidR="001A10B7" w:rsidRPr="00AB1423" w:rsidRDefault="001A10B7" w:rsidP="00C4079B">
            <w:pPr>
              <w:rPr>
                <w:rFonts w:ascii="Arial" w:eastAsia="Calibri" w:hAnsi="Arial" w:cs="Arial"/>
                <w:sz w:val="22"/>
                <w:szCs w:val="22"/>
              </w:rPr>
            </w:pPr>
            <w:r w:rsidRPr="00AB1423">
              <w:rPr>
                <w:rFonts w:ascii="Arial" w:hAnsi="Arial" w:cs="Arial"/>
                <w:color w:val="000000"/>
                <w:sz w:val="22"/>
                <w:szCs w:val="22"/>
                <w:lang w:eastAsia="pl-PL"/>
              </w:rPr>
              <w:t>Rachunkowość finansowa</w:t>
            </w:r>
          </w:p>
        </w:tc>
        <w:tc>
          <w:tcPr>
            <w:tcW w:w="4105" w:type="dxa"/>
            <w:shd w:val="clear" w:color="auto" w:fill="auto"/>
            <w:vAlign w:val="bottom"/>
          </w:tcPr>
          <w:p w14:paraId="4199A2C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53B46ED4" w14:textId="77777777" w:rsidTr="00AB1423">
        <w:tc>
          <w:tcPr>
            <w:tcW w:w="780" w:type="dxa"/>
            <w:shd w:val="clear" w:color="auto" w:fill="auto"/>
          </w:tcPr>
          <w:p w14:paraId="05D3EFB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2.</w:t>
            </w:r>
          </w:p>
        </w:tc>
        <w:tc>
          <w:tcPr>
            <w:tcW w:w="4187" w:type="dxa"/>
            <w:shd w:val="clear" w:color="auto" w:fill="auto"/>
            <w:vAlign w:val="bottom"/>
          </w:tcPr>
          <w:p w14:paraId="2E9EDAF3" w14:textId="77777777" w:rsidR="001A10B7" w:rsidRPr="00AB1423" w:rsidRDefault="001A10B7" w:rsidP="00C4079B">
            <w:pPr>
              <w:rPr>
                <w:rFonts w:ascii="Arial" w:eastAsia="Calibri" w:hAnsi="Arial" w:cs="Arial"/>
                <w:sz w:val="22"/>
                <w:szCs w:val="22"/>
              </w:rPr>
            </w:pPr>
            <w:r w:rsidRPr="00AB1423">
              <w:rPr>
                <w:rFonts w:ascii="Arial" w:hAnsi="Arial" w:cs="Arial"/>
                <w:sz w:val="22"/>
                <w:szCs w:val="22"/>
              </w:rPr>
              <w:t>Zarządzanie płynnością finansową</w:t>
            </w:r>
          </w:p>
        </w:tc>
        <w:tc>
          <w:tcPr>
            <w:tcW w:w="4105" w:type="dxa"/>
            <w:shd w:val="clear" w:color="auto" w:fill="auto"/>
            <w:vAlign w:val="bottom"/>
          </w:tcPr>
          <w:p w14:paraId="1F4275F8"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7238D0F6" w14:textId="77777777" w:rsidTr="00AB1423">
        <w:tc>
          <w:tcPr>
            <w:tcW w:w="780" w:type="dxa"/>
            <w:shd w:val="clear" w:color="auto" w:fill="auto"/>
          </w:tcPr>
          <w:p w14:paraId="4C0C9CA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3.</w:t>
            </w:r>
          </w:p>
        </w:tc>
        <w:tc>
          <w:tcPr>
            <w:tcW w:w="4187" w:type="dxa"/>
            <w:shd w:val="clear" w:color="auto" w:fill="auto"/>
            <w:vAlign w:val="bottom"/>
          </w:tcPr>
          <w:p w14:paraId="1AE259C8"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Jednolitego Pliku Kontrolnego (JPK)</w:t>
            </w:r>
          </w:p>
        </w:tc>
        <w:tc>
          <w:tcPr>
            <w:tcW w:w="4105" w:type="dxa"/>
            <w:shd w:val="clear" w:color="auto" w:fill="auto"/>
            <w:vAlign w:val="bottom"/>
          </w:tcPr>
          <w:p w14:paraId="789B207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660CA243" w14:textId="77777777" w:rsidTr="00AB1423">
        <w:tc>
          <w:tcPr>
            <w:tcW w:w="780" w:type="dxa"/>
            <w:shd w:val="clear" w:color="auto" w:fill="auto"/>
          </w:tcPr>
          <w:p w14:paraId="08B570DF"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w:t>
            </w:r>
          </w:p>
        </w:tc>
        <w:tc>
          <w:tcPr>
            <w:tcW w:w="4187" w:type="dxa"/>
            <w:shd w:val="clear" w:color="auto" w:fill="auto"/>
            <w:vAlign w:val="bottom"/>
          </w:tcPr>
          <w:p w14:paraId="33B7C619"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 xml:space="preserve">Obsługa Białej Listy </w:t>
            </w:r>
          </w:p>
        </w:tc>
        <w:tc>
          <w:tcPr>
            <w:tcW w:w="4105" w:type="dxa"/>
            <w:shd w:val="clear" w:color="auto" w:fill="auto"/>
            <w:vAlign w:val="bottom"/>
          </w:tcPr>
          <w:p w14:paraId="2C377191"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1A68B128" w14:textId="77777777" w:rsidTr="00AB1423">
        <w:tc>
          <w:tcPr>
            <w:tcW w:w="780" w:type="dxa"/>
            <w:shd w:val="clear" w:color="auto" w:fill="auto"/>
          </w:tcPr>
          <w:p w14:paraId="0DB9D55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5.</w:t>
            </w:r>
          </w:p>
        </w:tc>
        <w:tc>
          <w:tcPr>
            <w:tcW w:w="4187" w:type="dxa"/>
            <w:shd w:val="clear" w:color="auto" w:fill="auto"/>
            <w:vAlign w:val="bottom"/>
          </w:tcPr>
          <w:p w14:paraId="2D39F46C"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Zarządzanie złym długiem</w:t>
            </w:r>
          </w:p>
        </w:tc>
        <w:tc>
          <w:tcPr>
            <w:tcW w:w="4105" w:type="dxa"/>
            <w:shd w:val="clear" w:color="auto" w:fill="auto"/>
            <w:vAlign w:val="bottom"/>
          </w:tcPr>
          <w:p w14:paraId="2362A535"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5AC8B26B" w14:textId="77777777" w:rsidTr="00AB1423">
        <w:tc>
          <w:tcPr>
            <w:tcW w:w="780" w:type="dxa"/>
            <w:shd w:val="clear" w:color="auto" w:fill="auto"/>
          </w:tcPr>
          <w:p w14:paraId="3D61094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6.</w:t>
            </w:r>
          </w:p>
        </w:tc>
        <w:tc>
          <w:tcPr>
            <w:tcW w:w="4187" w:type="dxa"/>
            <w:shd w:val="clear" w:color="auto" w:fill="auto"/>
            <w:vAlign w:val="bottom"/>
          </w:tcPr>
          <w:p w14:paraId="4EAD8FAE"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Raportowanie Praktyk Płatniczych</w:t>
            </w:r>
          </w:p>
        </w:tc>
        <w:tc>
          <w:tcPr>
            <w:tcW w:w="4105" w:type="dxa"/>
            <w:shd w:val="clear" w:color="auto" w:fill="auto"/>
            <w:vAlign w:val="bottom"/>
          </w:tcPr>
          <w:p w14:paraId="736DEA7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53469150" w14:textId="77777777" w:rsidTr="00AB1423">
        <w:tc>
          <w:tcPr>
            <w:tcW w:w="780" w:type="dxa"/>
            <w:shd w:val="clear" w:color="auto" w:fill="auto"/>
          </w:tcPr>
          <w:p w14:paraId="60718EF5"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7.</w:t>
            </w:r>
          </w:p>
        </w:tc>
        <w:tc>
          <w:tcPr>
            <w:tcW w:w="4187" w:type="dxa"/>
            <w:shd w:val="clear" w:color="auto" w:fill="auto"/>
            <w:vAlign w:val="bottom"/>
          </w:tcPr>
          <w:p w14:paraId="7F862FE8"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Integracja z</w:t>
            </w:r>
            <w:r w:rsidRPr="00AB1423">
              <w:rPr>
                <w:rFonts w:ascii="Arial" w:hAnsi="Arial" w:cs="Arial"/>
                <w:sz w:val="22"/>
                <w:szCs w:val="22"/>
              </w:rPr>
              <w:t xml:space="preserve"> </w:t>
            </w:r>
            <w:r w:rsidRPr="00AB1423">
              <w:rPr>
                <w:rFonts w:ascii="Arial" w:eastAsia="Calibri" w:hAnsi="Arial" w:cs="Arial"/>
                <w:sz w:val="22"/>
                <w:szCs w:val="22"/>
              </w:rPr>
              <w:t>Krajowym Systemem e-Faktur</w:t>
            </w:r>
          </w:p>
        </w:tc>
        <w:tc>
          <w:tcPr>
            <w:tcW w:w="4105" w:type="dxa"/>
            <w:shd w:val="clear" w:color="auto" w:fill="auto"/>
            <w:vAlign w:val="bottom"/>
          </w:tcPr>
          <w:p w14:paraId="59E8CE7E"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2123FD66" w14:textId="77777777" w:rsidTr="00AB1423">
        <w:tc>
          <w:tcPr>
            <w:tcW w:w="780" w:type="dxa"/>
            <w:shd w:val="clear" w:color="auto" w:fill="auto"/>
          </w:tcPr>
          <w:p w14:paraId="5541863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8.</w:t>
            </w:r>
          </w:p>
        </w:tc>
        <w:tc>
          <w:tcPr>
            <w:tcW w:w="4187" w:type="dxa"/>
            <w:shd w:val="clear" w:color="auto" w:fill="auto"/>
            <w:vAlign w:val="bottom"/>
          </w:tcPr>
          <w:p w14:paraId="4DC72295"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Wspieranie sprawozdania do UOKIK</w:t>
            </w:r>
          </w:p>
        </w:tc>
        <w:tc>
          <w:tcPr>
            <w:tcW w:w="4105" w:type="dxa"/>
            <w:shd w:val="clear" w:color="auto" w:fill="auto"/>
            <w:vAlign w:val="bottom"/>
          </w:tcPr>
          <w:p w14:paraId="6B867ADA"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1CBC48FE" w14:textId="77777777" w:rsidTr="00AB1423">
        <w:tc>
          <w:tcPr>
            <w:tcW w:w="780" w:type="dxa"/>
            <w:shd w:val="clear" w:color="auto" w:fill="auto"/>
          </w:tcPr>
          <w:p w14:paraId="7CBD03CC"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9.</w:t>
            </w:r>
          </w:p>
        </w:tc>
        <w:tc>
          <w:tcPr>
            <w:tcW w:w="4187" w:type="dxa"/>
            <w:shd w:val="clear" w:color="auto" w:fill="auto"/>
            <w:vAlign w:val="bottom"/>
          </w:tcPr>
          <w:p w14:paraId="7A47AFD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finansowa studenta</w:t>
            </w:r>
          </w:p>
        </w:tc>
        <w:tc>
          <w:tcPr>
            <w:tcW w:w="4105" w:type="dxa"/>
            <w:shd w:val="clear" w:color="auto" w:fill="auto"/>
            <w:vAlign w:val="bottom"/>
          </w:tcPr>
          <w:p w14:paraId="2B3148A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27500 studentów</w:t>
            </w:r>
          </w:p>
        </w:tc>
      </w:tr>
      <w:tr w:rsidR="001A10B7" w:rsidRPr="00AD0110" w14:paraId="263AB263" w14:textId="77777777" w:rsidTr="00AB1423">
        <w:tc>
          <w:tcPr>
            <w:tcW w:w="780" w:type="dxa"/>
            <w:shd w:val="clear" w:color="auto" w:fill="auto"/>
          </w:tcPr>
          <w:p w14:paraId="7E48FF74"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lastRenderedPageBreak/>
              <w:t>10.</w:t>
            </w:r>
          </w:p>
        </w:tc>
        <w:tc>
          <w:tcPr>
            <w:tcW w:w="4187" w:type="dxa"/>
            <w:shd w:val="clear" w:color="auto" w:fill="auto"/>
            <w:vAlign w:val="bottom"/>
          </w:tcPr>
          <w:p w14:paraId="517CF469"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silnika reguł kalkulacyjno-walidacyjno-sterujących</w:t>
            </w:r>
          </w:p>
        </w:tc>
        <w:tc>
          <w:tcPr>
            <w:tcW w:w="4105" w:type="dxa"/>
            <w:shd w:val="clear" w:color="auto" w:fill="auto"/>
            <w:vAlign w:val="bottom"/>
          </w:tcPr>
          <w:p w14:paraId="41B92FF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78711B8C" w14:textId="77777777" w:rsidR="001A10B7" w:rsidRPr="00AB1423" w:rsidRDefault="001A10B7" w:rsidP="00AB1423">
            <w:pPr>
              <w:jc w:val="center"/>
              <w:rPr>
                <w:rFonts w:ascii="Arial" w:eastAsia="Calibri" w:hAnsi="Arial" w:cs="Arial"/>
                <w:sz w:val="22"/>
                <w:szCs w:val="22"/>
              </w:rPr>
            </w:pPr>
          </w:p>
        </w:tc>
      </w:tr>
      <w:tr w:rsidR="001A10B7" w:rsidRPr="00AD0110" w14:paraId="34332DDC" w14:textId="77777777" w:rsidTr="00AB1423">
        <w:tc>
          <w:tcPr>
            <w:tcW w:w="9072" w:type="dxa"/>
            <w:gridSpan w:val="3"/>
            <w:shd w:val="clear" w:color="auto" w:fill="auto"/>
          </w:tcPr>
          <w:p w14:paraId="34DA426D"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II: Controlling</w:t>
            </w:r>
          </w:p>
        </w:tc>
      </w:tr>
      <w:tr w:rsidR="001A10B7" w:rsidRPr="00AD0110" w14:paraId="40D6D5E8" w14:textId="77777777" w:rsidTr="00AB1423">
        <w:tc>
          <w:tcPr>
            <w:tcW w:w="780" w:type="dxa"/>
            <w:shd w:val="clear" w:color="auto" w:fill="auto"/>
          </w:tcPr>
          <w:p w14:paraId="2A7317BB"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11.</w:t>
            </w:r>
          </w:p>
        </w:tc>
        <w:tc>
          <w:tcPr>
            <w:tcW w:w="4187" w:type="dxa"/>
            <w:shd w:val="clear" w:color="auto" w:fill="auto"/>
            <w:vAlign w:val="bottom"/>
          </w:tcPr>
          <w:p w14:paraId="1C622D5D"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Rachunkowość zarządcza</w:t>
            </w:r>
          </w:p>
        </w:tc>
        <w:tc>
          <w:tcPr>
            <w:tcW w:w="4105" w:type="dxa"/>
            <w:shd w:val="clear" w:color="auto" w:fill="auto"/>
            <w:vAlign w:val="bottom"/>
          </w:tcPr>
          <w:p w14:paraId="7D7306BF"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091FEA6B" w14:textId="77777777" w:rsidTr="00AB1423">
        <w:tc>
          <w:tcPr>
            <w:tcW w:w="780" w:type="dxa"/>
            <w:shd w:val="clear" w:color="auto" w:fill="auto"/>
          </w:tcPr>
          <w:p w14:paraId="0CD8FD5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12.</w:t>
            </w:r>
          </w:p>
        </w:tc>
        <w:tc>
          <w:tcPr>
            <w:tcW w:w="4187" w:type="dxa"/>
            <w:shd w:val="clear" w:color="auto" w:fill="auto"/>
            <w:vAlign w:val="bottom"/>
          </w:tcPr>
          <w:p w14:paraId="7B7B1D09"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Analityka finansowa</w:t>
            </w:r>
          </w:p>
        </w:tc>
        <w:tc>
          <w:tcPr>
            <w:tcW w:w="4105" w:type="dxa"/>
            <w:shd w:val="clear" w:color="auto" w:fill="auto"/>
            <w:vAlign w:val="bottom"/>
          </w:tcPr>
          <w:p w14:paraId="3D15D1D7"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085D0CD8" w14:textId="77777777" w:rsidTr="00AB1423">
        <w:tc>
          <w:tcPr>
            <w:tcW w:w="9072" w:type="dxa"/>
            <w:gridSpan w:val="3"/>
            <w:shd w:val="clear" w:color="auto" w:fill="auto"/>
          </w:tcPr>
          <w:p w14:paraId="2870BF06"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III: Kadry i płace</w:t>
            </w:r>
          </w:p>
        </w:tc>
      </w:tr>
      <w:tr w:rsidR="001A10B7" w:rsidRPr="00AD0110" w14:paraId="0A46A639" w14:textId="77777777" w:rsidTr="00AB1423">
        <w:tc>
          <w:tcPr>
            <w:tcW w:w="780" w:type="dxa"/>
            <w:shd w:val="clear" w:color="auto" w:fill="auto"/>
          </w:tcPr>
          <w:p w14:paraId="74C26EC4"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13.</w:t>
            </w:r>
          </w:p>
        </w:tc>
        <w:tc>
          <w:tcPr>
            <w:tcW w:w="4187" w:type="dxa"/>
            <w:shd w:val="clear" w:color="auto" w:fill="auto"/>
            <w:vAlign w:val="bottom"/>
          </w:tcPr>
          <w:p w14:paraId="62204D29" w14:textId="77777777" w:rsidR="001A10B7" w:rsidRPr="00AB1423" w:rsidRDefault="001A10B7" w:rsidP="00C4079B">
            <w:pPr>
              <w:rPr>
                <w:rFonts w:ascii="Arial" w:hAnsi="Arial" w:cs="Arial"/>
                <w:sz w:val="22"/>
                <w:szCs w:val="22"/>
                <w:lang w:eastAsia="pl-PL"/>
              </w:rPr>
            </w:pPr>
            <w:r w:rsidRPr="00AB1423">
              <w:rPr>
                <w:rFonts w:ascii="Arial" w:hAnsi="Arial" w:cs="Arial"/>
                <w:sz w:val="22"/>
                <w:szCs w:val="22"/>
                <w:lang w:eastAsia="pl-PL"/>
              </w:rPr>
              <w:t>Zarządzania kadrami</w:t>
            </w:r>
          </w:p>
          <w:p w14:paraId="0C3D16C2" w14:textId="77777777" w:rsidR="001A10B7" w:rsidRPr="00AB1423" w:rsidRDefault="001A10B7" w:rsidP="00C4079B">
            <w:pPr>
              <w:rPr>
                <w:rFonts w:ascii="Arial" w:hAnsi="Arial" w:cs="Arial"/>
                <w:color w:val="FF0000"/>
                <w:sz w:val="22"/>
                <w:szCs w:val="22"/>
                <w:lang w:eastAsia="pl-PL"/>
              </w:rPr>
            </w:pPr>
          </w:p>
        </w:tc>
        <w:tc>
          <w:tcPr>
            <w:tcW w:w="4105" w:type="dxa"/>
            <w:shd w:val="clear" w:color="auto" w:fill="auto"/>
            <w:vAlign w:val="bottom"/>
          </w:tcPr>
          <w:p w14:paraId="1E9EC36E"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4BBC1A38" w14:textId="77777777" w:rsidR="001A10B7" w:rsidRPr="00AB1423" w:rsidRDefault="001A10B7" w:rsidP="00AB1423">
            <w:pPr>
              <w:jc w:val="center"/>
              <w:rPr>
                <w:rFonts w:ascii="Arial" w:eastAsia="Calibri" w:hAnsi="Arial" w:cs="Arial"/>
                <w:color w:val="FF0000"/>
                <w:sz w:val="22"/>
                <w:szCs w:val="22"/>
              </w:rPr>
            </w:pPr>
            <w:r w:rsidRPr="00AB1423">
              <w:rPr>
                <w:rFonts w:ascii="Arial" w:eastAsia="Calibri" w:hAnsi="Arial" w:cs="Arial"/>
                <w:sz w:val="22"/>
                <w:szCs w:val="22"/>
              </w:rPr>
              <w:t>4400 pracowników</w:t>
            </w:r>
          </w:p>
        </w:tc>
      </w:tr>
      <w:tr w:rsidR="001A10B7" w:rsidRPr="00AD0110" w14:paraId="5C00D21C" w14:textId="77777777" w:rsidTr="00AB1423">
        <w:tc>
          <w:tcPr>
            <w:tcW w:w="780" w:type="dxa"/>
            <w:shd w:val="clear" w:color="auto" w:fill="auto"/>
          </w:tcPr>
          <w:p w14:paraId="53637DF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14.</w:t>
            </w:r>
          </w:p>
        </w:tc>
        <w:tc>
          <w:tcPr>
            <w:tcW w:w="4187" w:type="dxa"/>
            <w:shd w:val="clear" w:color="auto" w:fill="auto"/>
            <w:vAlign w:val="bottom"/>
          </w:tcPr>
          <w:p w14:paraId="2AE39152"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Obsługa równoległego zatrudnienia i rozliczania projektów</w:t>
            </w:r>
          </w:p>
        </w:tc>
        <w:tc>
          <w:tcPr>
            <w:tcW w:w="4105" w:type="dxa"/>
            <w:shd w:val="clear" w:color="auto" w:fill="auto"/>
            <w:vAlign w:val="bottom"/>
          </w:tcPr>
          <w:p w14:paraId="774AB98C"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08BD29FF" w14:textId="77777777" w:rsidR="001A10B7" w:rsidRPr="00AB1423" w:rsidRDefault="001A10B7" w:rsidP="00AB1423">
            <w:pPr>
              <w:jc w:val="center"/>
              <w:rPr>
                <w:rFonts w:ascii="Arial" w:eastAsia="Calibri" w:hAnsi="Arial" w:cs="Arial"/>
                <w:color w:val="FF0000"/>
                <w:sz w:val="22"/>
                <w:szCs w:val="22"/>
              </w:rPr>
            </w:pPr>
            <w:r w:rsidRPr="00AB1423">
              <w:rPr>
                <w:rFonts w:ascii="Arial" w:eastAsia="Calibri" w:hAnsi="Arial" w:cs="Arial"/>
                <w:sz w:val="22"/>
                <w:szCs w:val="22"/>
              </w:rPr>
              <w:t>4400 pracowników</w:t>
            </w:r>
          </w:p>
        </w:tc>
      </w:tr>
      <w:tr w:rsidR="001A10B7" w:rsidRPr="00AD0110" w14:paraId="417DD842" w14:textId="77777777" w:rsidTr="00AB1423">
        <w:tc>
          <w:tcPr>
            <w:tcW w:w="780" w:type="dxa"/>
            <w:shd w:val="clear" w:color="auto" w:fill="auto"/>
          </w:tcPr>
          <w:p w14:paraId="2689580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15.</w:t>
            </w:r>
          </w:p>
        </w:tc>
        <w:tc>
          <w:tcPr>
            <w:tcW w:w="4187" w:type="dxa"/>
            <w:shd w:val="clear" w:color="auto" w:fill="auto"/>
            <w:vAlign w:val="bottom"/>
          </w:tcPr>
          <w:p w14:paraId="7E031F44"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 xml:space="preserve">BHP </w:t>
            </w:r>
          </w:p>
          <w:p w14:paraId="58D37747" w14:textId="77777777" w:rsidR="001A10B7" w:rsidRPr="00AB1423" w:rsidRDefault="001A10B7" w:rsidP="00C4079B">
            <w:pPr>
              <w:rPr>
                <w:rFonts w:ascii="Arial" w:hAnsi="Arial" w:cs="Arial"/>
                <w:color w:val="000000"/>
                <w:sz w:val="22"/>
                <w:szCs w:val="22"/>
                <w:lang w:eastAsia="pl-PL"/>
              </w:rPr>
            </w:pPr>
          </w:p>
        </w:tc>
        <w:tc>
          <w:tcPr>
            <w:tcW w:w="4105" w:type="dxa"/>
            <w:shd w:val="clear" w:color="auto" w:fill="auto"/>
            <w:vAlign w:val="bottom"/>
          </w:tcPr>
          <w:p w14:paraId="4393B72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14E5731D"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78CA9E59" w14:textId="77777777" w:rsidTr="00AB1423">
        <w:tc>
          <w:tcPr>
            <w:tcW w:w="780" w:type="dxa"/>
            <w:shd w:val="clear" w:color="auto" w:fill="auto"/>
          </w:tcPr>
          <w:p w14:paraId="13DE22B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16.</w:t>
            </w:r>
          </w:p>
        </w:tc>
        <w:tc>
          <w:tcPr>
            <w:tcW w:w="4187" w:type="dxa"/>
            <w:shd w:val="clear" w:color="auto" w:fill="auto"/>
            <w:vAlign w:val="bottom"/>
          </w:tcPr>
          <w:p w14:paraId="4BE66593"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Zarządzanie czasem pracy i obecnością</w:t>
            </w:r>
          </w:p>
          <w:p w14:paraId="60D3A0DA" w14:textId="77777777" w:rsidR="001A10B7" w:rsidRPr="00AB1423" w:rsidRDefault="001A10B7" w:rsidP="00C4079B">
            <w:pPr>
              <w:rPr>
                <w:rFonts w:ascii="Arial" w:hAnsi="Arial" w:cs="Arial"/>
                <w:color w:val="000000"/>
                <w:sz w:val="22"/>
                <w:szCs w:val="22"/>
                <w:lang w:eastAsia="pl-PL"/>
              </w:rPr>
            </w:pPr>
          </w:p>
        </w:tc>
        <w:tc>
          <w:tcPr>
            <w:tcW w:w="4105" w:type="dxa"/>
            <w:shd w:val="clear" w:color="auto" w:fill="auto"/>
            <w:vAlign w:val="bottom"/>
          </w:tcPr>
          <w:p w14:paraId="31CEACFA"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60CECE3B"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0ED0E17E" w14:textId="77777777" w:rsidTr="00AB1423">
        <w:tc>
          <w:tcPr>
            <w:tcW w:w="780" w:type="dxa"/>
            <w:shd w:val="clear" w:color="auto" w:fill="auto"/>
          </w:tcPr>
          <w:p w14:paraId="1029B24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17.</w:t>
            </w:r>
          </w:p>
        </w:tc>
        <w:tc>
          <w:tcPr>
            <w:tcW w:w="4187" w:type="dxa"/>
            <w:shd w:val="clear" w:color="auto" w:fill="auto"/>
            <w:vAlign w:val="bottom"/>
          </w:tcPr>
          <w:p w14:paraId="2AA8D74F"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Naliczanie listy płac</w:t>
            </w:r>
          </w:p>
          <w:p w14:paraId="2A58CE2A" w14:textId="77777777" w:rsidR="001A10B7" w:rsidRPr="00AB1423" w:rsidRDefault="001A10B7" w:rsidP="00C4079B">
            <w:pPr>
              <w:rPr>
                <w:rFonts w:ascii="Arial" w:eastAsia="Calibri" w:hAnsi="Arial" w:cs="Arial"/>
                <w:sz w:val="22"/>
                <w:szCs w:val="22"/>
              </w:rPr>
            </w:pPr>
          </w:p>
          <w:p w14:paraId="2BE9DA48"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4567B86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3719FC65"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umowa o pracę</w:t>
            </w:r>
          </w:p>
          <w:p w14:paraId="7AF4724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4000 umowa cywilno-prawna</w:t>
            </w:r>
          </w:p>
        </w:tc>
      </w:tr>
      <w:tr w:rsidR="001A10B7" w:rsidRPr="00AD0110" w14:paraId="2557FD4F" w14:textId="77777777" w:rsidTr="00AB1423">
        <w:tc>
          <w:tcPr>
            <w:tcW w:w="780" w:type="dxa"/>
            <w:shd w:val="clear" w:color="auto" w:fill="auto"/>
          </w:tcPr>
          <w:p w14:paraId="7E674E3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18.</w:t>
            </w:r>
          </w:p>
        </w:tc>
        <w:tc>
          <w:tcPr>
            <w:tcW w:w="4187" w:type="dxa"/>
            <w:shd w:val="clear" w:color="auto" w:fill="auto"/>
            <w:vAlign w:val="bottom"/>
          </w:tcPr>
          <w:p w14:paraId="5C2FF9E7"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deklaracji PIT</w:t>
            </w:r>
          </w:p>
          <w:p w14:paraId="37930B07"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1F1AEBE7"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66D8C705"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194200C2" w14:textId="77777777" w:rsidTr="00AB1423">
        <w:tc>
          <w:tcPr>
            <w:tcW w:w="780" w:type="dxa"/>
            <w:shd w:val="clear" w:color="auto" w:fill="auto"/>
          </w:tcPr>
          <w:p w14:paraId="3B9D8828"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19.</w:t>
            </w:r>
          </w:p>
        </w:tc>
        <w:tc>
          <w:tcPr>
            <w:tcW w:w="4187" w:type="dxa"/>
            <w:shd w:val="clear" w:color="auto" w:fill="auto"/>
            <w:vAlign w:val="bottom"/>
          </w:tcPr>
          <w:p w14:paraId="257D32CF"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Samoobsługa pracownicza w obszarze kadrowo-płacowym</w:t>
            </w:r>
          </w:p>
        </w:tc>
        <w:tc>
          <w:tcPr>
            <w:tcW w:w="4105" w:type="dxa"/>
            <w:shd w:val="clear" w:color="auto" w:fill="auto"/>
            <w:vAlign w:val="bottom"/>
          </w:tcPr>
          <w:p w14:paraId="4F130597"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27CA5C41" w14:textId="77777777" w:rsidR="001A10B7" w:rsidRPr="00AB1423" w:rsidRDefault="001A10B7" w:rsidP="00AB1423">
            <w:pPr>
              <w:jc w:val="center"/>
              <w:rPr>
                <w:rFonts w:ascii="Arial" w:eastAsia="Calibri" w:hAnsi="Arial" w:cs="Arial"/>
                <w:sz w:val="22"/>
                <w:szCs w:val="22"/>
              </w:rPr>
            </w:pPr>
          </w:p>
        </w:tc>
      </w:tr>
      <w:tr w:rsidR="001A10B7" w:rsidRPr="00AD0110" w14:paraId="5878EEC3" w14:textId="77777777" w:rsidTr="00AB1423">
        <w:tc>
          <w:tcPr>
            <w:tcW w:w="780" w:type="dxa"/>
            <w:shd w:val="clear" w:color="auto" w:fill="auto"/>
          </w:tcPr>
          <w:p w14:paraId="1423CF7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20.</w:t>
            </w:r>
          </w:p>
        </w:tc>
        <w:tc>
          <w:tcPr>
            <w:tcW w:w="4187" w:type="dxa"/>
            <w:shd w:val="clear" w:color="auto" w:fill="auto"/>
            <w:vAlign w:val="bottom"/>
          </w:tcPr>
          <w:p w14:paraId="3CDB02E3"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Samoobsługa menadżerska w zakresie kadrowo-płacowym</w:t>
            </w:r>
          </w:p>
        </w:tc>
        <w:tc>
          <w:tcPr>
            <w:tcW w:w="4105" w:type="dxa"/>
            <w:shd w:val="clear" w:color="auto" w:fill="auto"/>
            <w:vAlign w:val="bottom"/>
          </w:tcPr>
          <w:p w14:paraId="390AA591"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687E831D" w14:textId="77777777" w:rsidR="001A10B7" w:rsidRPr="00AB1423" w:rsidRDefault="001A10B7" w:rsidP="00AB1423">
            <w:pPr>
              <w:jc w:val="center"/>
              <w:rPr>
                <w:rFonts w:ascii="Arial" w:eastAsia="Calibri" w:hAnsi="Arial" w:cs="Arial"/>
                <w:sz w:val="22"/>
                <w:szCs w:val="22"/>
              </w:rPr>
            </w:pPr>
          </w:p>
        </w:tc>
      </w:tr>
      <w:tr w:rsidR="001A10B7" w:rsidRPr="00AD0110" w14:paraId="418B62E9" w14:textId="77777777" w:rsidTr="00AB1423">
        <w:tc>
          <w:tcPr>
            <w:tcW w:w="780" w:type="dxa"/>
            <w:shd w:val="clear" w:color="auto" w:fill="auto"/>
          </w:tcPr>
          <w:p w14:paraId="326C9904"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21.</w:t>
            </w:r>
          </w:p>
        </w:tc>
        <w:tc>
          <w:tcPr>
            <w:tcW w:w="4187" w:type="dxa"/>
            <w:shd w:val="clear" w:color="auto" w:fill="auto"/>
            <w:vAlign w:val="bottom"/>
          </w:tcPr>
          <w:p w14:paraId="0B36F0B1"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ZFŚS (Zakładowy Fundusz Świadczeń Socjalnych), ZFM (Zakładowy Fundusz Mieszkaniowy) i KZP (Kasa Zapomogowo-Pożyczkowa)</w:t>
            </w:r>
          </w:p>
        </w:tc>
        <w:tc>
          <w:tcPr>
            <w:tcW w:w="4105" w:type="dxa"/>
            <w:shd w:val="clear" w:color="auto" w:fill="auto"/>
            <w:vAlign w:val="bottom"/>
          </w:tcPr>
          <w:p w14:paraId="55BC7FA8"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3B7A2334"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p w14:paraId="57A54D31" w14:textId="77777777" w:rsidR="001A10B7" w:rsidRPr="00AB1423" w:rsidRDefault="001A10B7" w:rsidP="00AB1423">
            <w:pPr>
              <w:jc w:val="center"/>
              <w:rPr>
                <w:rFonts w:ascii="Arial" w:eastAsia="Calibri" w:hAnsi="Arial" w:cs="Arial"/>
                <w:sz w:val="22"/>
                <w:szCs w:val="22"/>
              </w:rPr>
            </w:pPr>
          </w:p>
          <w:p w14:paraId="7B8F3FB1" w14:textId="77777777" w:rsidR="001A10B7" w:rsidRPr="00AB1423" w:rsidRDefault="001A10B7" w:rsidP="00AB1423">
            <w:pPr>
              <w:jc w:val="center"/>
              <w:rPr>
                <w:rFonts w:ascii="Arial" w:eastAsia="Calibri" w:hAnsi="Arial" w:cs="Arial"/>
                <w:sz w:val="22"/>
                <w:szCs w:val="22"/>
              </w:rPr>
            </w:pPr>
          </w:p>
        </w:tc>
      </w:tr>
      <w:tr w:rsidR="001A10B7" w:rsidRPr="00AD0110" w14:paraId="6D725B3B" w14:textId="77777777" w:rsidTr="00AB1423">
        <w:tc>
          <w:tcPr>
            <w:tcW w:w="780" w:type="dxa"/>
            <w:shd w:val="clear" w:color="auto" w:fill="auto"/>
          </w:tcPr>
          <w:p w14:paraId="1B5E56FE"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22.</w:t>
            </w:r>
          </w:p>
        </w:tc>
        <w:tc>
          <w:tcPr>
            <w:tcW w:w="4187" w:type="dxa"/>
            <w:shd w:val="clear" w:color="auto" w:fill="auto"/>
            <w:vAlign w:val="bottom"/>
          </w:tcPr>
          <w:p w14:paraId="0D3C19A8"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zwolnień ZUS</w:t>
            </w:r>
          </w:p>
          <w:p w14:paraId="55B0EB2A"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7F3A9FBE"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070F350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47C86E5F" w14:textId="77777777" w:rsidTr="00AB1423">
        <w:tc>
          <w:tcPr>
            <w:tcW w:w="780" w:type="dxa"/>
            <w:shd w:val="clear" w:color="auto" w:fill="auto"/>
          </w:tcPr>
          <w:p w14:paraId="5722D2C7"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23.</w:t>
            </w:r>
          </w:p>
        </w:tc>
        <w:tc>
          <w:tcPr>
            <w:tcW w:w="4187" w:type="dxa"/>
            <w:shd w:val="clear" w:color="auto" w:fill="auto"/>
            <w:vAlign w:val="bottom"/>
          </w:tcPr>
          <w:p w14:paraId="6DFD0F4E"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Analityka zasobów pracowniczych</w:t>
            </w:r>
          </w:p>
          <w:p w14:paraId="20411C92"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7CF1E2FA"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669D9E2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26CAF2F4" w14:textId="77777777" w:rsidTr="00AB1423">
        <w:tc>
          <w:tcPr>
            <w:tcW w:w="780" w:type="dxa"/>
            <w:shd w:val="clear" w:color="auto" w:fill="auto"/>
          </w:tcPr>
          <w:p w14:paraId="6F3EFB31"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24.</w:t>
            </w:r>
          </w:p>
        </w:tc>
        <w:tc>
          <w:tcPr>
            <w:tcW w:w="4187" w:type="dxa"/>
            <w:shd w:val="clear" w:color="auto" w:fill="auto"/>
            <w:vAlign w:val="bottom"/>
          </w:tcPr>
          <w:p w14:paraId="5E3767FB"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Zarządzanie ścieżką kariery</w:t>
            </w:r>
          </w:p>
          <w:p w14:paraId="0E9CF8A8"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36FBEACC"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796B5C9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1658BFE2" w14:textId="77777777" w:rsidTr="00AB1423">
        <w:tc>
          <w:tcPr>
            <w:tcW w:w="780" w:type="dxa"/>
            <w:shd w:val="clear" w:color="auto" w:fill="auto"/>
          </w:tcPr>
          <w:p w14:paraId="52D7512F"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25.</w:t>
            </w:r>
          </w:p>
        </w:tc>
        <w:tc>
          <w:tcPr>
            <w:tcW w:w="4187" w:type="dxa"/>
            <w:shd w:val="clear" w:color="auto" w:fill="auto"/>
            <w:vAlign w:val="bottom"/>
          </w:tcPr>
          <w:p w14:paraId="29524A0C"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PPK (Pracownicze Plany Kapitałowe)</w:t>
            </w:r>
          </w:p>
        </w:tc>
        <w:tc>
          <w:tcPr>
            <w:tcW w:w="4105" w:type="dxa"/>
            <w:shd w:val="clear" w:color="auto" w:fill="auto"/>
            <w:vAlign w:val="bottom"/>
          </w:tcPr>
          <w:p w14:paraId="54EF7D4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02A5311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7683162F" w14:textId="77777777" w:rsidTr="00AB1423">
        <w:tc>
          <w:tcPr>
            <w:tcW w:w="780" w:type="dxa"/>
            <w:shd w:val="clear" w:color="auto" w:fill="auto"/>
          </w:tcPr>
          <w:p w14:paraId="65C5FEFE"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26.</w:t>
            </w:r>
          </w:p>
        </w:tc>
        <w:tc>
          <w:tcPr>
            <w:tcW w:w="4187" w:type="dxa"/>
            <w:shd w:val="clear" w:color="auto" w:fill="auto"/>
            <w:vAlign w:val="bottom"/>
          </w:tcPr>
          <w:p w14:paraId="77D44876"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Zarządzanie podróżami służbowymi</w:t>
            </w:r>
          </w:p>
          <w:p w14:paraId="25ECD02E"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08FB2B3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p w14:paraId="26B485F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tc>
      </w:tr>
      <w:tr w:rsidR="001A10B7" w:rsidRPr="00AD0110" w14:paraId="792EFB1C" w14:textId="77777777" w:rsidTr="00AB1423">
        <w:tc>
          <w:tcPr>
            <w:tcW w:w="780" w:type="dxa"/>
            <w:shd w:val="clear" w:color="auto" w:fill="auto"/>
          </w:tcPr>
          <w:p w14:paraId="1DF70CA7"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27.</w:t>
            </w:r>
          </w:p>
        </w:tc>
        <w:tc>
          <w:tcPr>
            <w:tcW w:w="4187" w:type="dxa"/>
            <w:shd w:val="clear" w:color="auto" w:fill="auto"/>
            <w:vAlign w:val="bottom"/>
          </w:tcPr>
          <w:p w14:paraId="29AD14A6"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Raportowanie</w:t>
            </w:r>
          </w:p>
        </w:tc>
        <w:tc>
          <w:tcPr>
            <w:tcW w:w="4105" w:type="dxa"/>
            <w:shd w:val="clear" w:color="auto" w:fill="auto"/>
            <w:vAlign w:val="bottom"/>
          </w:tcPr>
          <w:p w14:paraId="6FFDDDB2"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color w:val="000000"/>
                <w:sz w:val="22"/>
                <w:szCs w:val="22"/>
              </w:rPr>
              <w:t>440 użytkowników</w:t>
            </w:r>
          </w:p>
        </w:tc>
      </w:tr>
      <w:tr w:rsidR="001A10B7" w:rsidRPr="00AD0110" w14:paraId="151E5279" w14:textId="77777777" w:rsidTr="00AB1423">
        <w:tc>
          <w:tcPr>
            <w:tcW w:w="9072" w:type="dxa"/>
            <w:gridSpan w:val="3"/>
            <w:shd w:val="clear" w:color="auto" w:fill="auto"/>
          </w:tcPr>
          <w:p w14:paraId="1A644E58"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IV: Zarządzanie projektami</w:t>
            </w:r>
          </w:p>
        </w:tc>
      </w:tr>
      <w:tr w:rsidR="001A10B7" w:rsidRPr="00AD0110" w14:paraId="44371003" w14:textId="77777777" w:rsidTr="00AB1423">
        <w:tc>
          <w:tcPr>
            <w:tcW w:w="780" w:type="dxa"/>
            <w:shd w:val="clear" w:color="auto" w:fill="auto"/>
          </w:tcPr>
          <w:p w14:paraId="474EB0E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28.</w:t>
            </w:r>
          </w:p>
        </w:tc>
        <w:tc>
          <w:tcPr>
            <w:tcW w:w="4187" w:type="dxa"/>
            <w:shd w:val="clear" w:color="auto" w:fill="auto"/>
            <w:vAlign w:val="bottom"/>
          </w:tcPr>
          <w:p w14:paraId="30E4F8DD"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 xml:space="preserve">Zarządzanie projektami </w:t>
            </w:r>
          </w:p>
        </w:tc>
        <w:tc>
          <w:tcPr>
            <w:tcW w:w="4105" w:type="dxa"/>
            <w:shd w:val="clear" w:color="auto" w:fill="auto"/>
            <w:vAlign w:val="bottom"/>
          </w:tcPr>
          <w:p w14:paraId="5B2C0E8D"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465AE598" w14:textId="77777777" w:rsidTr="00AB1423">
        <w:tc>
          <w:tcPr>
            <w:tcW w:w="780" w:type="dxa"/>
            <w:shd w:val="clear" w:color="auto" w:fill="auto"/>
          </w:tcPr>
          <w:p w14:paraId="0F6E264C"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29.</w:t>
            </w:r>
          </w:p>
        </w:tc>
        <w:tc>
          <w:tcPr>
            <w:tcW w:w="4187" w:type="dxa"/>
            <w:shd w:val="clear" w:color="auto" w:fill="auto"/>
            <w:vAlign w:val="bottom"/>
          </w:tcPr>
          <w:p w14:paraId="0FBFF7F8"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Zarządzanie funduszami/rachunkowość</w:t>
            </w:r>
          </w:p>
        </w:tc>
        <w:tc>
          <w:tcPr>
            <w:tcW w:w="4105" w:type="dxa"/>
            <w:shd w:val="clear" w:color="auto" w:fill="auto"/>
            <w:vAlign w:val="bottom"/>
          </w:tcPr>
          <w:p w14:paraId="5298AE1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753E30A5" w14:textId="77777777" w:rsidTr="00AB1423">
        <w:tc>
          <w:tcPr>
            <w:tcW w:w="9072" w:type="dxa"/>
            <w:gridSpan w:val="3"/>
            <w:shd w:val="clear" w:color="auto" w:fill="auto"/>
          </w:tcPr>
          <w:p w14:paraId="2826D821"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V: Migracja danych</w:t>
            </w:r>
          </w:p>
        </w:tc>
      </w:tr>
      <w:tr w:rsidR="001A10B7" w:rsidRPr="00AD0110" w14:paraId="65AC4FF7" w14:textId="77777777" w:rsidTr="00AB1423">
        <w:tc>
          <w:tcPr>
            <w:tcW w:w="780" w:type="dxa"/>
            <w:shd w:val="clear" w:color="auto" w:fill="auto"/>
          </w:tcPr>
          <w:p w14:paraId="6DDD0ECB" w14:textId="77777777" w:rsidR="001A10B7" w:rsidRPr="00AB1423" w:rsidRDefault="001A10B7" w:rsidP="00C4079B">
            <w:pPr>
              <w:rPr>
                <w:rFonts w:ascii="Arial" w:hAnsi="Arial" w:cs="Arial"/>
                <w:sz w:val="22"/>
                <w:szCs w:val="22"/>
              </w:rPr>
            </w:pPr>
            <w:r w:rsidRPr="00AB1423">
              <w:rPr>
                <w:rFonts w:ascii="Arial" w:hAnsi="Arial" w:cs="Arial"/>
                <w:sz w:val="22"/>
                <w:szCs w:val="22"/>
              </w:rPr>
              <w:t>30.</w:t>
            </w:r>
          </w:p>
        </w:tc>
        <w:tc>
          <w:tcPr>
            <w:tcW w:w="4187" w:type="dxa"/>
            <w:shd w:val="clear" w:color="auto" w:fill="auto"/>
            <w:vAlign w:val="bottom"/>
          </w:tcPr>
          <w:p w14:paraId="548D6E77" w14:textId="77777777" w:rsidR="001A10B7" w:rsidRPr="00AB1423" w:rsidRDefault="001A10B7" w:rsidP="00C4079B">
            <w:pPr>
              <w:rPr>
                <w:rFonts w:ascii="Arial" w:hAnsi="Arial" w:cs="Arial"/>
                <w:sz w:val="22"/>
                <w:szCs w:val="22"/>
              </w:rPr>
            </w:pPr>
            <w:r w:rsidRPr="00AB1423">
              <w:rPr>
                <w:rFonts w:ascii="Arial" w:hAnsi="Arial" w:cs="Arial"/>
                <w:sz w:val="22"/>
                <w:szCs w:val="22"/>
              </w:rPr>
              <w:t>Pozyskanie danych ze źródeł zewnętrznych</w:t>
            </w:r>
          </w:p>
        </w:tc>
        <w:tc>
          <w:tcPr>
            <w:tcW w:w="4105" w:type="dxa"/>
            <w:shd w:val="clear" w:color="auto" w:fill="auto"/>
            <w:vAlign w:val="bottom"/>
          </w:tcPr>
          <w:p w14:paraId="50D3BAA6"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5EF5BF59" w14:textId="77777777" w:rsidTr="00AB1423">
        <w:tc>
          <w:tcPr>
            <w:tcW w:w="9072" w:type="dxa"/>
            <w:gridSpan w:val="3"/>
            <w:shd w:val="clear" w:color="auto" w:fill="auto"/>
          </w:tcPr>
          <w:p w14:paraId="1E849285"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VI: Zaopatrzenie i zakupy</w:t>
            </w:r>
          </w:p>
        </w:tc>
      </w:tr>
      <w:tr w:rsidR="001A10B7" w:rsidRPr="00AD0110" w14:paraId="14C86054" w14:textId="77777777" w:rsidTr="00AB1423">
        <w:tc>
          <w:tcPr>
            <w:tcW w:w="780" w:type="dxa"/>
            <w:shd w:val="clear" w:color="auto" w:fill="auto"/>
          </w:tcPr>
          <w:p w14:paraId="14BA9AAB"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31.</w:t>
            </w:r>
          </w:p>
        </w:tc>
        <w:tc>
          <w:tcPr>
            <w:tcW w:w="4187" w:type="dxa"/>
            <w:shd w:val="clear" w:color="auto" w:fill="auto"/>
            <w:vAlign w:val="bottom"/>
          </w:tcPr>
          <w:p w14:paraId="55CC43B9" w14:textId="77777777" w:rsidR="001A10B7" w:rsidRPr="00AB1423" w:rsidRDefault="001A10B7" w:rsidP="00C4079B">
            <w:pPr>
              <w:rPr>
                <w:rFonts w:ascii="Arial" w:eastAsia="Calibri" w:hAnsi="Arial" w:cs="Arial"/>
                <w:color w:val="000000"/>
                <w:sz w:val="22"/>
                <w:szCs w:val="22"/>
              </w:rPr>
            </w:pPr>
            <w:r w:rsidRPr="00AB1423">
              <w:rPr>
                <w:rFonts w:ascii="Arial" w:eastAsia="Calibri" w:hAnsi="Arial" w:cs="Arial"/>
                <w:color w:val="000000"/>
                <w:sz w:val="22"/>
                <w:szCs w:val="22"/>
              </w:rPr>
              <w:t>Operacyjne zarządzanie zakupami</w:t>
            </w:r>
          </w:p>
          <w:p w14:paraId="184EF37D" w14:textId="77777777" w:rsidR="001A10B7" w:rsidRPr="00AB1423" w:rsidRDefault="001A10B7" w:rsidP="00C4079B">
            <w:pPr>
              <w:rPr>
                <w:rFonts w:ascii="Arial" w:eastAsia="Calibri" w:hAnsi="Arial" w:cs="Arial"/>
                <w:color w:val="000000"/>
                <w:sz w:val="22"/>
                <w:szCs w:val="22"/>
              </w:rPr>
            </w:pPr>
          </w:p>
          <w:p w14:paraId="27DFCFBD" w14:textId="77777777" w:rsidR="001A10B7" w:rsidRPr="00AB1423" w:rsidRDefault="001A10B7" w:rsidP="00C4079B">
            <w:pPr>
              <w:rPr>
                <w:rFonts w:ascii="Arial" w:eastAsia="Calibri" w:hAnsi="Arial" w:cs="Arial"/>
                <w:color w:val="000000"/>
                <w:sz w:val="22"/>
                <w:szCs w:val="22"/>
              </w:rPr>
            </w:pPr>
          </w:p>
        </w:tc>
        <w:tc>
          <w:tcPr>
            <w:tcW w:w="4105" w:type="dxa"/>
            <w:shd w:val="clear" w:color="auto" w:fill="auto"/>
            <w:vAlign w:val="bottom"/>
          </w:tcPr>
          <w:p w14:paraId="50314A85"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p w14:paraId="0E04A76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pracowników</w:t>
            </w:r>
          </w:p>
          <w:p w14:paraId="639636FC"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50 tyś. dokumentów na rok</w:t>
            </w:r>
          </w:p>
        </w:tc>
      </w:tr>
      <w:tr w:rsidR="001A10B7" w:rsidRPr="00AD0110" w14:paraId="29065110" w14:textId="77777777" w:rsidTr="00AB1423">
        <w:tc>
          <w:tcPr>
            <w:tcW w:w="780" w:type="dxa"/>
            <w:shd w:val="clear" w:color="auto" w:fill="auto"/>
          </w:tcPr>
          <w:p w14:paraId="662436E1"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32.</w:t>
            </w:r>
          </w:p>
        </w:tc>
        <w:tc>
          <w:tcPr>
            <w:tcW w:w="4187" w:type="dxa"/>
            <w:shd w:val="clear" w:color="auto" w:fill="auto"/>
            <w:vAlign w:val="bottom"/>
          </w:tcPr>
          <w:p w14:paraId="165A30B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Elektroniczny obieg faktur zakupowych</w:t>
            </w:r>
          </w:p>
          <w:p w14:paraId="1D0B3080" w14:textId="77777777" w:rsidR="001A10B7" w:rsidRPr="00AB1423" w:rsidRDefault="001A10B7" w:rsidP="00C4079B">
            <w:pPr>
              <w:rPr>
                <w:rFonts w:ascii="Arial" w:eastAsia="Calibri" w:hAnsi="Arial" w:cs="Arial"/>
                <w:sz w:val="22"/>
                <w:szCs w:val="22"/>
              </w:rPr>
            </w:pPr>
          </w:p>
        </w:tc>
        <w:tc>
          <w:tcPr>
            <w:tcW w:w="4105" w:type="dxa"/>
            <w:shd w:val="clear" w:color="auto" w:fill="auto"/>
            <w:vAlign w:val="bottom"/>
          </w:tcPr>
          <w:p w14:paraId="5150607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4400 użytkowników</w:t>
            </w:r>
          </w:p>
          <w:p w14:paraId="13907C89"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30 tyś. dokumentów na rok</w:t>
            </w:r>
          </w:p>
        </w:tc>
      </w:tr>
      <w:tr w:rsidR="001A10B7" w:rsidRPr="00AD0110" w14:paraId="7F653003" w14:textId="77777777" w:rsidTr="00AB1423">
        <w:tc>
          <w:tcPr>
            <w:tcW w:w="9072" w:type="dxa"/>
            <w:gridSpan w:val="3"/>
            <w:shd w:val="clear" w:color="auto" w:fill="auto"/>
          </w:tcPr>
          <w:p w14:paraId="72609C9D"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VII: Gospodarka materiałowa i magazynowa</w:t>
            </w:r>
          </w:p>
        </w:tc>
      </w:tr>
      <w:tr w:rsidR="001A10B7" w:rsidRPr="00AD0110" w14:paraId="68F2EBAC" w14:textId="77777777" w:rsidTr="00AB1423">
        <w:tc>
          <w:tcPr>
            <w:tcW w:w="780" w:type="dxa"/>
            <w:shd w:val="clear" w:color="auto" w:fill="auto"/>
          </w:tcPr>
          <w:p w14:paraId="67EFE26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lastRenderedPageBreak/>
              <w:t>33.</w:t>
            </w:r>
          </w:p>
        </w:tc>
        <w:tc>
          <w:tcPr>
            <w:tcW w:w="4187" w:type="dxa"/>
            <w:shd w:val="clear" w:color="auto" w:fill="auto"/>
            <w:vAlign w:val="bottom"/>
          </w:tcPr>
          <w:p w14:paraId="78CD078B"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Gospodarka materiałowa i magazynowa</w:t>
            </w:r>
          </w:p>
        </w:tc>
        <w:tc>
          <w:tcPr>
            <w:tcW w:w="4105" w:type="dxa"/>
            <w:shd w:val="clear" w:color="auto" w:fill="auto"/>
            <w:vAlign w:val="bottom"/>
          </w:tcPr>
          <w:p w14:paraId="6CA74AF1"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47BBDD95" w14:textId="77777777" w:rsidTr="00AB1423">
        <w:tc>
          <w:tcPr>
            <w:tcW w:w="9072" w:type="dxa"/>
            <w:gridSpan w:val="3"/>
            <w:shd w:val="clear" w:color="auto" w:fill="auto"/>
          </w:tcPr>
          <w:p w14:paraId="4A480385"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VIII: Zarządzanie majątkiem - Inwestycje, Remonty, Nieruchomości</w:t>
            </w:r>
          </w:p>
        </w:tc>
      </w:tr>
      <w:tr w:rsidR="001A10B7" w:rsidRPr="00AD0110" w14:paraId="754CEB9A" w14:textId="77777777" w:rsidTr="00AB1423">
        <w:tc>
          <w:tcPr>
            <w:tcW w:w="780" w:type="dxa"/>
            <w:shd w:val="clear" w:color="auto" w:fill="auto"/>
          </w:tcPr>
          <w:p w14:paraId="0D3075EC"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34.</w:t>
            </w:r>
          </w:p>
        </w:tc>
        <w:tc>
          <w:tcPr>
            <w:tcW w:w="4187" w:type="dxa"/>
            <w:shd w:val="clear" w:color="auto" w:fill="auto"/>
            <w:vAlign w:val="bottom"/>
          </w:tcPr>
          <w:p w14:paraId="17289B9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Gospodarka remontowa</w:t>
            </w:r>
          </w:p>
        </w:tc>
        <w:tc>
          <w:tcPr>
            <w:tcW w:w="4105" w:type="dxa"/>
            <w:shd w:val="clear" w:color="auto" w:fill="auto"/>
            <w:vAlign w:val="bottom"/>
          </w:tcPr>
          <w:p w14:paraId="0BE54320"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04AF54A3" w14:textId="77777777" w:rsidTr="00AB1423">
        <w:tc>
          <w:tcPr>
            <w:tcW w:w="780" w:type="dxa"/>
            <w:shd w:val="clear" w:color="auto" w:fill="auto"/>
          </w:tcPr>
          <w:p w14:paraId="22F77001"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35.</w:t>
            </w:r>
          </w:p>
        </w:tc>
        <w:tc>
          <w:tcPr>
            <w:tcW w:w="4187" w:type="dxa"/>
            <w:shd w:val="clear" w:color="auto" w:fill="auto"/>
            <w:vAlign w:val="bottom"/>
          </w:tcPr>
          <w:p w14:paraId="09908FFD" w14:textId="77777777" w:rsidR="001A10B7" w:rsidRPr="00AB1423" w:rsidRDefault="001A10B7" w:rsidP="00C4079B">
            <w:pPr>
              <w:rPr>
                <w:rFonts w:ascii="Arial" w:hAnsi="Arial" w:cs="Arial"/>
                <w:color w:val="000000"/>
                <w:sz w:val="22"/>
                <w:szCs w:val="22"/>
                <w:lang w:eastAsia="pl-PL"/>
              </w:rPr>
            </w:pPr>
            <w:r w:rsidRPr="00AB1423">
              <w:rPr>
                <w:rFonts w:ascii="Arial" w:hAnsi="Arial" w:cs="Arial"/>
                <w:color w:val="000000"/>
                <w:sz w:val="22"/>
                <w:szCs w:val="22"/>
                <w:lang w:eastAsia="pl-PL"/>
              </w:rPr>
              <w:t>Zarządzanie nieruchomościami</w:t>
            </w:r>
          </w:p>
          <w:p w14:paraId="09F0842D" w14:textId="77777777" w:rsidR="001A10B7" w:rsidRPr="00AB1423" w:rsidRDefault="001A10B7" w:rsidP="00C4079B">
            <w:pPr>
              <w:rPr>
                <w:rFonts w:ascii="Arial" w:hAnsi="Arial" w:cs="Arial"/>
                <w:color w:val="000000"/>
                <w:sz w:val="22"/>
                <w:szCs w:val="22"/>
                <w:lang w:eastAsia="pl-PL"/>
              </w:rPr>
            </w:pPr>
          </w:p>
        </w:tc>
        <w:tc>
          <w:tcPr>
            <w:tcW w:w="4105" w:type="dxa"/>
            <w:shd w:val="clear" w:color="auto" w:fill="auto"/>
            <w:vAlign w:val="bottom"/>
          </w:tcPr>
          <w:p w14:paraId="6B0B6CB7"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p w14:paraId="3056956D"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7 tyś. obiektów</w:t>
            </w:r>
          </w:p>
        </w:tc>
      </w:tr>
      <w:tr w:rsidR="001A10B7" w:rsidRPr="00AD0110" w14:paraId="44D48EB0" w14:textId="77777777" w:rsidTr="00AB1423">
        <w:tc>
          <w:tcPr>
            <w:tcW w:w="9072" w:type="dxa"/>
            <w:gridSpan w:val="3"/>
            <w:shd w:val="clear" w:color="auto" w:fill="auto"/>
          </w:tcPr>
          <w:p w14:paraId="554EA31E" w14:textId="77777777" w:rsidR="001A10B7" w:rsidRPr="00AB1423" w:rsidRDefault="001A10B7" w:rsidP="00AB1423">
            <w:pPr>
              <w:spacing w:after="120"/>
              <w:jc w:val="center"/>
              <w:rPr>
                <w:rFonts w:ascii="Arial" w:eastAsia="Calibri" w:hAnsi="Arial" w:cs="Arial"/>
                <w:b/>
                <w:bCs/>
                <w:sz w:val="22"/>
                <w:szCs w:val="22"/>
              </w:rPr>
            </w:pPr>
            <w:r w:rsidRPr="00AB1423">
              <w:rPr>
                <w:rFonts w:ascii="Arial" w:eastAsia="Calibri" w:hAnsi="Arial" w:cs="Arial"/>
                <w:b/>
                <w:bCs/>
                <w:sz w:val="22"/>
                <w:szCs w:val="22"/>
              </w:rPr>
              <w:t>Moduł IX: Sprzedaż i dystrybucja</w:t>
            </w:r>
          </w:p>
        </w:tc>
      </w:tr>
      <w:tr w:rsidR="001A10B7" w:rsidRPr="00AD0110" w14:paraId="0906EBD6" w14:textId="77777777" w:rsidTr="00AB1423">
        <w:tc>
          <w:tcPr>
            <w:tcW w:w="780" w:type="dxa"/>
            <w:shd w:val="clear" w:color="auto" w:fill="auto"/>
          </w:tcPr>
          <w:p w14:paraId="2972D925"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36.</w:t>
            </w:r>
          </w:p>
        </w:tc>
        <w:tc>
          <w:tcPr>
            <w:tcW w:w="4187" w:type="dxa"/>
            <w:shd w:val="clear" w:color="auto" w:fill="auto"/>
            <w:vAlign w:val="bottom"/>
          </w:tcPr>
          <w:p w14:paraId="360126CD"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Obsługa sprzedaży</w:t>
            </w:r>
          </w:p>
        </w:tc>
        <w:tc>
          <w:tcPr>
            <w:tcW w:w="4105" w:type="dxa"/>
            <w:shd w:val="clear" w:color="auto" w:fill="auto"/>
            <w:vAlign w:val="bottom"/>
          </w:tcPr>
          <w:p w14:paraId="653A4F73" w14:textId="77777777" w:rsidR="001A10B7" w:rsidRPr="00AB1423" w:rsidRDefault="001A10B7" w:rsidP="00AB1423">
            <w:pPr>
              <w:jc w:val="center"/>
              <w:rPr>
                <w:rFonts w:ascii="Arial" w:eastAsia="Calibri" w:hAnsi="Arial" w:cs="Arial"/>
                <w:sz w:val="22"/>
                <w:szCs w:val="22"/>
              </w:rPr>
            </w:pPr>
            <w:r w:rsidRPr="00AB1423">
              <w:rPr>
                <w:rFonts w:ascii="Arial" w:eastAsia="Calibri" w:hAnsi="Arial" w:cs="Arial"/>
                <w:sz w:val="22"/>
                <w:szCs w:val="22"/>
              </w:rPr>
              <w:t>440 użytkowników</w:t>
            </w:r>
          </w:p>
        </w:tc>
      </w:tr>
      <w:tr w:rsidR="001A10B7" w:rsidRPr="00AD0110" w14:paraId="17A1111F" w14:textId="77777777" w:rsidTr="00AB1423">
        <w:tc>
          <w:tcPr>
            <w:tcW w:w="780" w:type="dxa"/>
            <w:shd w:val="clear" w:color="auto" w:fill="auto"/>
          </w:tcPr>
          <w:p w14:paraId="69922A49"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37.</w:t>
            </w:r>
          </w:p>
        </w:tc>
        <w:tc>
          <w:tcPr>
            <w:tcW w:w="4187" w:type="dxa"/>
            <w:shd w:val="clear" w:color="auto" w:fill="auto"/>
            <w:vAlign w:val="bottom"/>
          </w:tcPr>
          <w:p w14:paraId="276D1F8B"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Obsługa sprzedaży detalicznej</w:t>
            </w:r>
          </w:p>
        </w:tc>
        <w:tc>
          <w:tcPr>
            <w:tcW w:w="4105" w:type="dxa"/>
            <w:shd w:val="clear" w:color="auto" w:fill="auto"/>
            <w:vAlign w:val="bottom"/>
          </w:tcPr>
          <w:p w14:paraId="205FD5FD"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60 obiektów (punktów sprzedaży)</w:t>
            </w:r>
          </w:p>
        </w:tc>
      </w:tr>
      <w:tr w:rsidR="001A10B7" w:rsidRPr="00AD0110" w14:paraId="701024C5" w14:textId="77777777" w:rsidTr="00AB1423">
        <w:tc>
          <w:tcPr>
            <w:tcW w:w="780" w:type="dxa"/>
            <w:shd w:val="clear" w:color="auto" w:fill="auto"/>
          </w:tcPr>
          <w:p w14:paraId="191A8D4F"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38.</w:t>
            </w:r>
          </w:p>
        </w:tc>
        <w:tc>
          <w:tcPr>
            <w:tcW w:w="4187" w:type="dxa"/>
            <w:shd w:val="clear" w:color="auto" w:fill="auto"/>
            <w:vAlign w:val="bottom"/>
          </w:tcPr>
          <w:p w14:paraId="2AABC846"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Zarządzanie relacjami z klientami</w:t>
            </w:r>
          </w:p>
        </w:tc>
        <w:tc>
          <w:tcPr>
            <w:tcW w:w="4105" w:type="dxa"/>
            <w:shd w:val="clear" w:color="auto" w:fill="auto"/>
            <w:vAlign w:val="bottom"/>
          </w:tcPr>
          <w:p w14:paraId="1B2EDE3A"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440 użytkowników</w:t>
            </w:r>
          </w:p>
        </w:tc>
      </w:tr>
      <w:tr w:rsidR="001A10B7" w:rsidRPr="00AD0110" w14:paraId="5911B224" w14:textId="77777777" w:rsidTr="00AB1423">
        <w:tc>
          <w:tcPr>
            <w:tcW w:w="780" w:type="dxa"/>
            <w:shd w:val="clear" w:color="auto" w:fill="auto"/>
          </w:tcPr>
          <w:p w14:paraId="365F8145"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39.</w:t>
            </w:r>
          </w:p>
        </w:tc>
        <w:tc>
          <w:tcPr>
            <w:tcW w:w="4187" w:type="dxa"/>
            <w:shd w:val="clear" w:color="auto" w:fill="auto"/>
            <w:vAlign w:val="bottom"/>
          </w:tcPr>
          <w:p w14:paraId="08EEF688"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Rejestr podmiotów</w:t>
            </w:r>
          </w:p>
        </w:tc>
        <w:tc>
          <w:tcPr>
            <w:tcW w:w="4105" w:type="dxa"/>
            <w:shd w:val="clear" w:color="auto" w:fill="auto"/>
            <w:vAlign w:val="bottom"/>
          </w:tcPr>
          <w:p w14:paraId="5274774D"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4400 użytkowników</w:t>
            </w:r>
          </w:p>
        </w:tc>
      </w:tr>
      <w:tr w:rsidR="001A10B7" w:rsidRPr="00AD0110" w14:paraId="771085F9" w14:textId="77777777" w:rsidTr="00AB1423">
        <w:tc>
          <w:tcPr>
            <w:tcW w:w="9072" w:type="dxa"/>
            <w:gridSpan w:val="3"/>
            <w:shd w:val="clear" w:color="auto" w:fill="auto"/>
          </w:tcPr>
          <w:p w14:paraId="16EC01DF" w14:textId="77777777" w:rsidR="001A10B7" w:rsidRPr="00103C18" w:rsidRDefault="001A10B7" w:rsidP="00AB1423">
            <w:pPr>
              <w:spacing w:after="120"/>
              <w:jc w:val="center"/>
              <w:rPr>
                <w:rFonts w:ascii="Arial" w:eastAsia="Calibri" w:hAnsi="Arial" w:cs="Arial"/>
                <w:b/>
                <w:bCs/>
                <w:sz w:val="22"/>
                <w:szCs w:val="22"/>
              </w:rPr>
            </w:pPr>
            <w:r w:rsidRPr="00103C18">
              <w:rPr>
                <w:rFonts w:ascii="Arial" w:eastAsia="Calibri" w:hAnsi="Arial" w:cs="Arial"/>
                <w:b/>
                <w:bCs/>
                <w:sz w:val="22"/>
                <w:szCs w:val="22"/>
              </w:rPr>
              <w:t>Moduł X: Obszary technologiczne</w:t>
            </w:r>
          </w:p>
        </w:tc>
      </w:tr>
      <w:tr w:rsidR="001A10B7" w:rsidRPr="00AD0110" w14:paraId="51534BAF" w14:textId="77777777" w:rsidTr="00AB1423">
        <w:tc>
          <w:tcPr>
            <w:tcW w:w="780" w:type="dxa"/>
            <w:shd w:val="clear" w:color="auto" w:fill="auto"/>
          </w:tcPr>
          <w:p w14:paraId="4FF0A9FA"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40.</w:t>
            </w:r>
          </w:p>
        </w:tc>
        <w:tc>
          <w:tcPr>
            <w:tcW w:w="4187" w:type="dxa"/>
            <w:shd w:val="clear" w:color="auto" w:fill="auto"/>
            <w:vAlign w:val="bottom"/>
          </w:tcPr>
          <w:p w14:paraId="5EB5B3DC"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Platforma bazodanowa</w:t>
            </w:r>
          </w:p>
          <w:p w14:paraId="7BC1E92B" w14:textId="77777777" w:rsidR="001A10B7" w:rsidRPr="00103C18" w:rsidRDefault="001A10B7" w:rsidP="00C4079B">
            <w:pPr>
              <w:rPr>
                <w:rFonts w:ascii="Arial" w:eastAsia="Calibri" w:hAnsi="Arial" w:cs="Arial"/>
                <w:sz w:val="22"/>
                <w:szCs w:val="22"/>
              </w:rPr>
            </w:pPr>
          </w:p>
        </w:tc>
        <w:tc>
          <w:tcPr>
            <w:tcW w:w="4105" w:type="dxa"/>
            <w:shd w:val="clear" w:color="auto" w:fill="auto"/>
            <w:vAlign w:val="bottom"/>
          </w:tcPr>
          <w:p w14:paraId="591B0630"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 xml:space="preserve">4400 pracowników </w:t>
            </w:r>
          </w:p>
          <w:p w14:paraId="7CC94B1B"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27500 studentów</w:t>
            </w:r>
          </w:p>
        </w:tc>
      </w:tr>
      <w:tr w:rsidR="001A10B7" w:rsidRPr="00AD0110" w14:paraId="1D30F4F1" w14:textId="77777777" w:rsidTr="00AB1423">
        <w:tc>
          <w:tcPr>
            <w:tcW w:w="780" w:type="dxa"/>
            <w:shd w:val="clear" w:color="auto" w:fill="auto"/>
          </w:tcPr>
          <w:p w14:paraId="038B629A"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41.</w:t>
            </w:r>
          </w:p>
        </w:tc>
        <w:tc>
          <w:tcPr>
            <w:tcW w:w="4187" w:type="dxa"/>
            <w:shd w:val="clear" w:color="auto" w:fill="auto"/>
            <w:vAlign w:val="bottom"/>
          </w:tcPr>
          <w:p w14:paraId="15526240"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Szyna danych</w:t>
            </w:r>
          </w:p>
          <w:p w14:paraId="148FDC7D" w14:textId="77777777" w:rsidR="001A10B7" w:rsidRPr="00103C18" w:rsidRDefault="001A10B7" w:rsidP="00C4079B">
            <w:pPr>
              <w:rPr>
                <w:rFonts w:ascii="Arial" w:eastAsia="Calibri" w:hAnsi="Arial" w:cs="Arial"/>
                <w:sz w:val="22"/>
                <w:szCs w:val="22"/>
              </w:rPr>
            </w:pPr>
          </w:p>
        </w:tc>
        <w:tc>
          <w:tcPr>
            <w:tcW w:w="4105" w:type="dxa"/>
            <w:shd w:val="clear" w:color="auto" w:fill="auto"/>
            <w:vAlign w:val="bottom"/>
          </w:tcPr>
          <w:p w14:paraId="6E0A5377"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przesyłanie 100 tys. Komunikatów na miesiąc wielkość komunikatu do 250kB</w:t>
            </w:r>
          </w:p>
        </w:tc>
      </w:tr>
      <w:tr w:rsidR="001A10B7" w:rsidRPr="00AD0110" w14:paraId="3AC4B446" w14:textId="77777777" w:rsidTr="00AB1423">
        <w:tc>
          <w:tcPr>
            <w:tcW w:w="780" w:type="dxa"/>
            <w:shd w:val="clear" w:color="auto" w:fill="auto"/>
          </w:tcPr>
          <w:p w14:paraId="7A318D00"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42.</w:t>
            </w:r>
          </w:p>
        </w:tc>
        <w:tc>
          <w:tcPr>
            <w:tcW w:w="4187" w:type="dxa"/>
            <w:shd w:val="clear" w:color="auto" w:fill="auto"/>
            <w:vAlign w:val="bottom"/>
          </w:tcPr>
          <w:p w14:paraId="59FB35D4" w14:textId="77777777" w:rsidR="001A10B7" w:rsidRPr="00103C18" w:rsidRDefault="001A10B7" w:rsidP="00C4079B">
            <w:pPr>
              <w:rPr>
                <w:rFonts w:ascii="Arial" w:eastAsia="Calibri" w:hAnsi="Arial" w:cs="Arial"/>
                <w:sz w:val="22"/>
                <w:szCs w:val="22"/>
              </w:rPr>
            </w:pPr>
            <w:r w:rsidRPr="00103C18">
              <w:rPr>
                <w:rFonts w:ascii="Arial" w:eastAsia="Calibri" w:hAnsi="Arial" w:cs="Arial"/>
                <w:sz w:val="22"/>
                <w:szCs w:val="22"/>
              </w:rPr>
              <w:t>Integracja - automatyzacja i robotyzacja procesów biznesowych</w:t>
            </w:r>
          </w:p>
        </w:tc>
        <w:tc>
          <w:tcPr>
            <w:tcW w:w="4105" w:type="dxa"/>
            <w:shd w:val="clear" w:color="auto" w:fill="auto"/>
            <w:vAlign w:val="bottom"/>
          </w:tcPr>
          <w:p w14:paraId="154CF789"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10 użytkowników</w:t>
            </w:r>
          </w:p>
          <w:p w14:paraId="44C0FD5D" w14:textId="77777777" w:rsidR="001A10B7" w:rsidRPr="00103C18" w:rsidRDefault="001A10B7" w:rsidP="00AB1423">
            <w:pPr>
              <w:jc w:val="center"/>
              <w:rPr>
                <w:rFonts w:ascii="Arial" w:eastAsia="Calibri" w:hAnsi="Arial" w:cs="Arial"/>
                <w:sz w:val="22"/>
                <w:szCs w:val="22"/>
              </w:rPr>
            </w:pPr>
          </w:p>
        </w:tc>
      </w:tr>
      <w:tr w:rsidR="001A10B7" w:rsidRPr="00AD0110" w14:paraId="1B12FD45" w14:textId="77777777" w:rsidTr="00AB1423">
        <w:tc>
          <w:tcPr>
            <w:tcW w:w="780" w:type="dxa"/>
            <w:shd w:val="clear" w:color="auto" w:fill="auto"/>
          </w:tcPr>
          <w:p w14:paraId="2744B2F4"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43.</w:t>
            </w:r>
          </w:p>
        </w:tc>
        <w:tc>
          <w:tcPr>
            <w:tcW w:w="4187" w:type="dxa"/>
            <w:shd w:val="clear" w:color="auto" w:fill="auto"/>
            <w:vAlign w:val="bottom"/>
          </w:tcPr>
          <w:p w14:paraId="11920619" w14:textId="77777777" w:rsidR="001A10B7" w:rsidRPr="00103C18" w:rsidRDefault="001A10B7" w:rsidP="00C4079B">
            <w:pPr>
              <w:rPr>
                <w:rFonts w:ascii="Arial" w:hAnsi="Arial" w:cs="Arial"/>
                <w:sz w:val="22"/>
                <w:szCs w:val="22"/>
              </w:rPr>
            </w:pPr>
            <w:r w:rsidRPr="00103C18">
              <w:rPr>
                <w:rFonts w:ascii="Arial" w:hAnsi="Arial" w:cs="Arial"/>
                <w:sz w:val="22"/>
                <w:szCs w:val="22"/>
              </w:rPr>
              <w:t>Platforma typu: no-</w:t>
            </w:r>
            <w:proofErr w:type="spellStart"/>
            <w:r w:rsidRPr="00103C18">
              <w:rPr>
                <w:rFonts w:ascii="Arial" w:hAnsi="Arial" w:cs="Arial"/>
                <w:sz w:val="22"/>
                <w:szCs w:val="22"/>
              </w:rPr>
              <w:t>Code</w:t>
            </w:r>
            <w:proofErr w:type="spellEnd"/>
          </w:p>
          <w:p w14:paraId="2A009D30" w14:textId="77777777" w:rsidR="001A10B7" w:rsidRPr="00103C18" w:rsidRDefault="001A10B7" w:rsidP="00C4079B">
            <w:pPr>
              <w:rPr>
                <w:rFonts w:ascii="Arial" w:eastAsia="Calibri" w:hAnsi="Arial" w:cs="Arial"/>
                <w:sz w:val="22"/>
                <w:szCs w:val="22"/>
              </w:rPr>
            </w:pPr>
          </w:p>
        </w:tc>
        <w:tc>
          <w:tcPr>
            <w:tcW w:w="4105" w:type="dxa"/>
            <w:shd w:val="clear" w:color="auto" w:fill="auto"/>
            <w:vAlign w:val="bottom"/>
          </w:tcPr>
          <w:p w14:paraId="749B0570"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10 developerów</w:t>
            </w:r>
          </w:p>
          <w:p w14:paraId="7A2C9311"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4400 użytkowników</w:t>
            </w:r>
          </w:p>
        </w:tc>
      </w:tr>
      <w:tr w:rsidR="001A10B7" w:rsidRPr="00AD0110" w14:paraId="7D9464DF" w14:textId="77777777" w:rsidTr="00AB1423">
        <w:tc>
          <w:tcPr>
            <w:tcW w:w="780" w:type="dxa"/>
            <w:shd w:val="clear" w:color="auto" w:fill="auto"/>
          </w:tcPr>
          <w:p w14:paraId="428B10EA" w14:textId="77777777" w:rsidR="001A10B7" w:rsidRPr="00AB1423" w:rsidRDefault="001A10B7" w:rsidP="00C4079B">
            <w:pPr>
              <w:rPr>
                <w:rFonts w:ascii="Arial" w:eastAsia="Calibri" w:hAnsi="Arial" w:cs="Arial"/>
                <w:sz w:val="22"/>
                <w:szCs w:val="22"/>
              </w:rPr>
            </w:pPr>
            <w:r w:rsidRPr="00AB1423">
              <w:rPr>
                <w:rFonts w:ascii="Arial" w:eastAsia="Calibri" w:hAnsi="Arial" w:cs="Arial"/>
                <w:sz w:val="22"/>
                <w:szCs w:val="22"/>
              </w:rPr>
              <w:t>44.</w:t>
            </w:r>
          </w:p>
        </w:tc>
        <w:tc>
          <w:tcPr>
            <w:tcW w:w="4187" w:type="dxa"/>
            <w:shd w:val="clear" w:color="auto" w:fill="auto"/>
            <w:vAlign w:val="bottom"/>
          </w:tcPr>
          <w:p w14:paraId="6C14BA78" w14:textId="77777777" w:rsidR="001A10B7" w:rsidRPr="00103C18" w:rsidRDefault="001A10B7" w:rsidP="00C4079B">
            <w:pPr>
              <w:rPr>
                <w:rFonts w:ascii="Arial" w:hAnsi="Arial" w:cs="Arial"/>
                <w:sz w:val="22"/>
                <w:szCs w:val="22"/>
                <w:lang w:eastAsia="pl-PL"/>
              </w:rPr>
            </w:pPr>
            <w:r w:rsidRPr="00103C18">
              <w:rPr>
                <w:rFonts w:ascii="Arial" w:hAnsi="Arial" w:cs="Arial"/>
                <w:color w:val="000000"/>
                <w:sz w:val="22"/>
                <w:szCs w:val="22"/>
                <w:lang w:eastAsia="pl-PL"/>
              </w:rPr>
              <w:t xml:space="preserve">Wsparcie końcowe użytkownika </w:t>
            </w:r>
            <w:r w:rsidR="00926E95">
              <w:rPr>
                <w:rFonts w:ascii="Arial" w:hAnsi="Arial" w:cs="Arial"/>
                <w:color w:val="000000"/>
                <w:sz w:val="22"/>
                <w:szCs w:val="22"/>
                <w:lang w:eastAsia="pl-PL"/>
              </w:rPr>
              <w:t>Systemu</w:t>
            </w:r>
          </w:p>
        </w:tc>
        <w:tc>
          <w:tcPr>
            <w:tcW w:w="4105" w:type="dxa"/>
            <w:shd w:val="clear" w:color="auto" w:fill="auto"/>
            <w:vAlign w:val="bottom"/>
          </w:tcPr>
          <w:p w14:paraId="72428926" w14:textId="77777777" w:rsidR="001A10B7" w:rsidRPr="00103C18" w:rsidRDefault="001A10B7" w:rsidP="00AB1423">
            <w:pPr>
              <w:jc w:val="center"/>
              <w:rPr>
                <w:rFonts w:ascii="Arial" w:eastAsia="Calibri" w:hAnsi="Arial" w:cs="Arial"/>
                <w:sz w:val="22"/>
                <w:szCs w:val="22"/>
              </w:rPr>
            </w:pPr>
            <w:r w:rsidRPr="00103C18">
              <w:rPr>
                <w:rFonts w:ascii="Arial" w:eastAsia="Calibri" w:hAnsi="Arial" w:cs="Arial"/>
                <w:sz w:val="22"/>
                <w:szCs w:val="22"/>
              </w:rPr>
              <w:t>100 użytkowników</w:t>
            </w:r>
          </w:p>
        </w:tc>
      </w:tr>
    </w:tbl>
    <w:p w14:paraId="21333DDA" w14:textId="77777777" w:rsidR="0059482E" w:rsidRDefault="0059482E" w:rsidP="00007403">
      <w:pPr>
        <w:spacing w:line="276" w:lineRule="auto"/>
        <w:jc w:val="both"/>
        <w:rPr>
          <w:rFonts w:ascii="Arial" w:hAnsi="Arial" w:cs="Arial"/>
          <w:sz w:val="22"/>
          <w:szCs w:val="22"/>
        </w:rPr>
      </w:pPr>
    </w:p>
    <w:p w14:paraId="105D8F72" w14:textId="77777777" w:rsidR="0059482E" w:rsidRDefault="0059482E" w:rsidP="0059482E">
      <w:pPr>
        <w:jc w:val="both"/>
        <w:textAlignment w:val="baseline"/>
        <w:rPr>
          <w:rFonts w:ascii="Arial" w:hAnsi="Arial" w:cs="Arial"/>
          <w:b/>
          <w:bCs/>
          <w:lang w:eastAsia="pl-PL"/>
        </w:rPr>
      </w:pPr>
    </w:p>
    <w:p w14:paraId="7054D36A" w14:textId="77777777" w:rsidR="0059482E" w:rsidRPr="009256BF" w:rsidRDefault="0059482E" w:rsidP="009256BF">
      <w:pPr>
        <w:pStyle w:val="Nagwek1"/>
        <w:jc w:val="center"/>
        <w:rPr>
          <w:rFonts w:ascii="Arial" w:hAnsi="Arial" w:cs="Arial"/>
          <w:sz w:val="22"/>
          <w:szCs w:val="22"/>
        </w:rPr>
      </w:pPr>
      <w:bookmarkStart w:id="425" w:name="_Toc107955775"/>
      <w:bookmarkStart w:id="426" w:name="_Hlk107573983"/>
      <w:r w:rsidRPr="009256BF">
        <w:rPr>
          <w:rFonts w:ascii="Arial" w:hAnsi="Arial" w:cs="Arial"/>
          <w:sz w:val="22"/>
          <w:szCs w:val="22"/>
        </w:rPr>
        <w:t>OGÓLNY OPIS I SCHEMAT ARCHITEKTURY ROZWIAZANIA SYSTEMU</w:t>
      </w:r>
      <w:bookmarkEnd w:id="425"/>
    </w:p>
    <w:bookmarkEnd w:id="426"/>
    <w:p w14:paraId="013F82E5" w14:textId="77777777" w:rsidR="0059482E" w:rsidRPr="0059482E" w:rsidRDefault="0059482E" w:rsidP="0059482E">
      <w:pPr>
        <w:jc w:val="both"/>
        <w:textAlignment w:val="baseline"/>
        <w:rPr>
          <w:rFonts w:ascii="Segoe UI" w:hAnsi="Segoe UI" w:cs="Segoe UI"/>
          <w:sz w:val="22"/>
          <w:szCs w:val="22"/>
          <w:lang w:eastAsia="pl-PL"/>
        </w:rPr>
      </w:pPr>
      <w:r w:rsidRPr="0059482E">
        <w:rPr>
          <w:sz w:val="22"/>
          <w:szCs w:val="22"/>
          <w:lang w:eastAsia="pl-PL"/>
        </w:rPr>
        <w:t> </w:t>
      </w:r>
    </w:p>
    <w:p w14:paraId="7C8D488E" w14:textId="77777777" w:rsidR="0059482E" w:rsidRPr="0059482E" w:rsidRDefault="0059482E" w:rsidP="0059482E">
      <w:pPr>
        <w:jc w:val="both"/>
        <w:textAlignment w:val="baseline"/>
        <w:rPr>
          <w:rFonts w:ascii="Segoe UI" w:hAnsi="Segoe UI" w:cs="Segoe UI"/>
          <w:sz w:val="22"/>
          <w:szCs w:val="22"/>
          <w:lang w:eastAsia="pl-PL"/>
        </w:rPr>
      </w:pPr>
      <w:r w:rsidRPr="0059482E">
        <w:rPr>
          <w:sz w:val="22"/>
          <w:szCs w:val="22"/>
          <w:lang w:eastAsia="pl-PL"/>
        </w:rPr>
        <w:t> </w:t>
      </w:r>
    </w:p>
    <w:p w14:paraId="532566B9" w14:textId="77777777" w:rsidR="0059482E" w:rsidRPr="0059482E" w:rsidRDefault="0059482E" w:rsidP="0059482E">
      <w:pPr>
        <w:jc w:val="both"/>
        <w:textAlignment w:val="baseline"/>
        <w:rPr>
          <w:rFonts w:ascii="Segoe UI" w:hAnsi="Segoe UI" w:cs="Segoe UI"/>
          <w:color w:val="000000"/>
          <w:sz w:val="22"/>
          <w:szCs w:val="22"/>
          <w:lang w:eastAsia="pl-PL"/>
        </w:rPr>
      </w:pPr>
      <w:r w:rsidRPr="0059482E">
        <w:rPr>
          <w:rFonts w:ascii="Arial" w:hAnsi="Arial" w:cs="Arial"/>
          <w:b/>
          <w:bCs/>
          <w:color w:val="000000"/>
          <w:sz w:val="22"/>
          <w:szCs w:val="22"/>
          <w:lang w:eastAsia="pl-PL"/>
        </w:rPr>
        <w:t>Podział architektury Systemu obejmuje dwa obszary:</w:t>
      </w:r>
      <w:r w:rsidRPr="0059482E">
        <w:rPr>
          <w:rFonts w:ascii="Arial" w:hAnsi="Arial" w:cs="Arial"/>
          <w:color w:val="000000"/>
          <w:sz w:val="22"/>
          <w:szCs w:val="22"/>
          <w:lang w:eastAsia="pl-PL"/>
        </w:rPr>
        <w:t> </w:t>
      </w:r>
    </w:p>
    <w:p w14:paraId="5CE2A53E" w14:textId="77777777" w:rsidR="0059482E" w:rsidRPr="0059482E" w:rsidRDefault="0059482E" w:rsidP="0059482E">
      <w:pPr>
        <w:jc w:val="both"/>
        <w:textAlignment w:val="baseline"/>
        <w:rPr>
          <w:rFonts w:ascii="Segoe UI" w:hAnsi="Segoe UI" w:cs="Segoe UI"/>
          <w:sz w:val="22"/>
          <w:szCs w:val="22"/>
          <w:lang w:eastAsia="pl-PL"/>
        </w:rPr>
      </w:pPr>
      <w:r w:rsidRPr="0059482E">
        <w:rPr>
          <w:rFonts w:ascii="Arial" w:hAnsi="Arial" w:cs="Arial"/>
          <w:sz w:val="22"/>
          <w:szCs w:val="22"/>
          <w:lang w:eastAsia="pl-PL"/>
        </w:rPr>
        <w:t> </w:t>
      </w:r>
    </w:p>
    <w:p w14:paraId="7DEA13C9" w14:textId="77777777" w:rsidR="0059482E" w:rsidRPr="00CE12A5" w:rsidRDefault="0059482E" w:rsidP="008B256C">
      <w:pPr>
        <w:numPr>
          <w:ilvl w:val="0"/>
          <w:numId w:val="337"/>
        </w:numPr>
        <w:jc w:val="both"/>
        <w:textAlignment w:val="baseline"/>
        <w:rPr>
          <w:rFonts w:ascii="Segoe UI" w:hAnsi="Segoe UI" w:cs="Segoe UI"/>
          <w:sz w:val="22"/>
          <w:szCs w:val="22"/>
          <w:lang w:eastAsia="pl-PL"/>
        </w:rPr>
      </w:pPr>
      <w:r w:rsidRPr="0059482E">
        <w:rPr>
          <w:rFonts w:ascii="Arial" w:hAnsi="Arial" w:cs="Arial"/>
          <w:sz w:val="22"/>
          <w:szCs w:val="22"/>
          <w:lang w:eastAsia="pl-PL"/>
        </w:rPr>
        <w:t>funkcjonalny </w:t>
      </w:r>
    </w:p>
    <w:p w14:paraId="1806052D" w14:textId="77777777" w:rsidR="0059482E" w:rsidRPr="00CE12A5" w:rsidRDefault="0059482E" w:rsidP="008B256C">
      <w:pPr>
        <w:numPr>
          <w:ilvl w:val="0"/>
          <w:numId w:val="337"/>
        </w:numPr>
        <w:jc w:val="both"/>
        <w:textAlignment w:val="baseline"/>
        <w:rPr>
          <w:rFonts w:ascii="Segoe UI" w:hAnsi="Segoe UI" w:cs="Segoe UI"/>
          <w:sz w:val="22"/>
          <w:szCs w:val="22"/>
          <w:lang w:eastAsia="pl-PL"/>
        </w:rPr>
      </w:pPr>
      <w:r w:rsidRPr="00CE12A5">
        <w:rPr>
          <w:rFonts w:ascii="Arial" w:hAnsi="Arial" w:cs="Arial"/>
          <w:sz w:val="22"/>
          <w:szCs w:val="22"/>
          <w:lang w:eastAsia="pl-PL"/>
        </w:rPr>
        <w:t>techniczny </w:t>
      </w:r>
    </w:p>
    <w:p w14:paraId="3A014C44" w14:textId="77777777" w:rsidR="0059482E" w:rsidRPr="0059482E" w:rsidRDefault="0059482E" w:rsidP="0059482E">
      <w:pPr>
        <w:ind w:left="825" w:hanging="390"/>
        <w:jc w:val="both"/>
        <w:textAlignment w:val="baseline"/>
        <w:rPr>
          <w:rFonts w:ascii="Segoe UI" w:hAnsi="Segoe UI" w:cs="Segoe UI"/>
          <w:sz w:val="22"/>
          <w:szCs w:val="22"/>
          <w:lang w:eastAsia="pl-PL"/>
        </w:rPr>
      </w:pPr>
    </w:p>
    <w:p w14:paraId="5ED79A07" w14:textId="77777777" w:rsidR="0059482E" w:rsidRPr="0059482E" w:rsidRDefault="0059482E" w:rsidP="0059482E">
      <w:pPr>
        <w:ind w:left="105" w:right="195"/>
        <w:jc w:val="both"/>
        <w:textAlignment w:val="baseline"/>
        <w:rPr>
          <w:rFonts w:ascii="Segoe UI" w:hAnsi="Segoe UI" w:cs="Segoe UI"/>
          <w:color w:val="000000"/>
          <w:sz w:val="22"/>
          <w:szCs w:val="22"/>
          <w:lang w:eastAsia="pl-PL"/>
        </w:rPr>
      </w:pPr>
      <w:r w:rsidRPr="0059482E">
        <w:rPr>
          <w:rFonts w:ascii="Arial" w:hAnsi="Arial" w:cs="Arial"/>
          <w:color w:val="000000"/>
          <w:sz w:val="22"/>
          <w:szCs w:val="22"/>
          <w:lang w:eastAsia="pl-PL"/>
        </w:rPr>
        <w:t>Obszar funkcjonalny to podział Systemu na moduły o danej funkcjonalności tzn. aplikacje, które służą do obsługi określonej grupy procesów z danej dziedziny np.: sprzedaż i dystrybucja, gospodarka materiałowa</w:t>
      </w:r>
      <w:r w:rsidR="00CE12A5">
        <w:rPr>
          <w:rFonts w:ascii="Arial" w:hAnsi="Arial" w:cs="Arial"/>
          <w:color w:val="000000"/>
          <w:sz w:val="22"/>
          <w:szCs w:val="22"/>
          <w:lang w:eastAsia="pl-PL"/>
        </w:rPr>
        <w:t>,</w:t>
      </w:r>
      <w:r w:rsidRPr="0059482E">
        <w:rPr>
          <w:rFonts w:ascii="Arial" w:hAnsi="Arial" w:cs="Arial"/>
          <w:color w:val="000000"/>
          <w:sz w:val="22"/>
          <w:szCs w:val="22"/>
          <w:lang w:eastAsia="pl-PL"/>
        </w:rPr>
        <w:t xml:space="preserve"> gospodarka magazynowa. </w:t>
      </w:r>
    </w:p>
    <w:p w14:paraId="103CE9C5" w14:textId="77777777" w:rsidR="0059482E" w:rsidRPr="0059482E" w:rsidRDefault="0059482E" w:rsidP="0059482E">
      <w:pPr>
        <w:ind w:left="105"/>
        <w:jc w:val="both"/>
        <w:textAlignment w:val="baseline"/>
        <w:rPr>
          <w:rFonts w:ascii="Segoe UI" w:hAnsi="Segoe UI" w:cs="Segoe UI"/>
          <w:sz w:val="22"/>
          <w:szCs w:val="22"/>
          <w:lang w:eastAsia="pl-PL"/>
        </w:rPr>
      </w:pPr>
      <w:r w:rsidRPr="0059482E">
        <w:rPr>
          <w:rFonts w:ascii="Arial" w:hAnsi="Arial" w:cs="Arial"/>
          <w:sz w:val="22"/>
          <w:szCs w:val="22"/>
          <w:lang w:eastAsia="pl-PL"/>
        </w:rPr>
        <w:t> </w:t>
      </w:r>
    </w:p>
    <w:p w14:paraId="0BE0DB46" w14:textId="77777777" w:rsidR="0059482E" w:rsidRDefault="0059482E" w:rsidP="0059482E">
      <w:pPr>
        <w:ind w:left="105"/>
        <w:jc w:val="both"/>
        <w:textAlignment w:val="baseline"/>
        <w:rPr>
          <w:rFonts w:ascii="Arial" w:hAnsi="Arial" w:cs="Arial"/>
          <w:color w:val="000000"/>
          <w:sz w:val="22"/>
          <w:szCs w:val="22"/>
          <w:lang w:eastAsia="pl-PL"/>
        </w:rPr>
      </w:pPr>
      <w:r w:rsidRPr="0059482E">
        <w:rPr>
          <w:rFonts w:ascii="Arial" w:hAnsi="Arial" w:cs="Arial"/>
          <w:b/>
          <w:bCs/>
          <w:color w:val="000000"/>
          <w:sz w:val="22"/>
          <w:szCs w:val="22"/>
          <w:lang w:eastAsia="pl-PL"/>
        </w:rPr>
        <w:t>Obszar funkcjonalny można podzielić na:</w:t>
      </w:r>
      <w:r w:rsidRPr="0059482E">
        <w:rPr>
          <w:rFonts w:ascii="Arial" w:hAnsi="Arial" w:cs="Arial"/>
          <w:color w:val="000000"/>
          <w:sz w:val="22"/>
          <w:szCs w:val="22"/>
          <w:lang w:eastAsia="pl-PL"/>
        </w:rPr>
        <w:t> </w:t>
      </w:r>
    </w:p>
    <w:p w14:paraId="4C48C274" w14:textId="77777777" w:rsidR="0059482E" w:rsidRPr="0059482E" w:rsidRDefault="0059482E" w:rsidP="0059482E">
      <w:pPr>
        <w:ind w:left="105"/>
        <w:jc w:val="both"/>
        <w:textAlignment w:val="baseline"/>
        <w:rPr>
          <w:rFonts w:ascii="Segoe UI" w:hAnsi="Segoe UI" w:cs="Segoe UI"/>
          <w:color w:val="000000"/>
          <w:sz w:val="22"/>
          <w:szCs w:val="22"/>
          <w:lang w:eastAsia="pl-PL"/>
        </w:rPr>
      </w:pPr>
    </w:p>
    <w:p w14:paraId="1E58B48F" w14:textId="77777777" w:rsidR="0059482E" w:rsidRDefault="0059482E" w:rsidP="008B256C">
      <w:pPr>
        <w:numPr>
          <w:ilvl w:val="0"/>
          <w:numId w:val="335"/>
        </w:numPr>
        <w:ind w:left="1080" w:firstLine="0"/>
        <w:jc w:val="both"/>
        <w:textAlignment w:val="baseline"/>
        <w:rPr>
          <w:rFonts w:ascii="Arial" w:hAnsi="Arial" w:cs="Arial"/>
          <w:sz w:val="22"/>
          <w:szCs w:val="22"/>
          <w:lang w:eastAsia="pl-PL"/>
        </w:rPr>
      </w:pPr>
      <w:r w:rsidRPr="0059482E">
        <w:rPr>
          <w:rFonts w:ascii="Arial" w:hAnsi="Arial" w:cs="Arial"/>
          <w:sz w:val="22"/>
          <w:szCs w:val="22"/>
          <w:lang w:eastAsia="pl-PL"/>
        </w:rPr>
        <w:t>Menu funkcjonalne które umożliwia użytkownikom końcowym realizowanie konkretnych operacji biznesowych w systemie dzięki transakcjom, które uruchamiają konkretne funkcjonalności systemu. </w:t>
      </w:r>
    </w:p>
    <w:p w14:paraId="4C139250" w14:textId="77777777" w:rsidR="0059482E" w:rsidRPr="0059482E" w:rsidRDefault="0059482E" w:rsidP="0059482E">
      <w:pPr>
        <w:ind w:left="1080"/>
        <w:jc w:val="both"/>
        <w:textAlignment w:val="baseline"/>
        <w:rPr>
          <w:rFonts w:ascii="Arial" w:hAnsi="Arial" w:cs="Arial"/>
          <w:sz w:val="22"/>
          <w:szCs w:val="22"/>
          <w:lang w:eastAsia="pl-PL"/>
        </w:rPr>
      </w:pPr>
    </w:p>
    <w:p w14:paraId="25E0E207" w14:textId="77777777" w:rsidR="0059482E" w:rsidRDefault="0059482E" w:rsidP="008B256C">
      <w:pPr>
        <w:numPr>
          <w:ilvl w:val="0"/>
          <w:numId w:val="335"/>
        </w:numPr>
        <w:ind w:left="1080" w:firstLine="0"/>
        <w:jc w:val="both"/>
        <w:textAlignment w:val="baseline"/>
        <w:rPr>
          <w:rFonts w:ascii="Arial" w:hAnsi="Arial" w:cs="Arial"/>
          <w:sz w:val="22"/>
          <w:szCs w:val="22"/>
          <w:lang w:eastAsia="pl-PL"/>
        </w:rPr>
      </w:pPr>
      <w:r w:rsidRPr="0059482E">
        <w:rPr>
          <w:rFonts w:ascii="Arial" w:hAnsi="Arial" w:cs="Arial"/>
          <w:sz w:val="22"/>
          <w:szCs w:val="22"/>
          <w:lang w:eastAsia="pl-PL"/>
        </w:rPr>
        <w:t>Konfigurację funkcjonalności – dzięki której uzyskujemy dostęp do konfiguracji pracy systemu. Definiując odpowiednie parametry możemy ustawić sposób prezentowania daty, liczb, rodzaje dokumentów czy ustalenie języków narodowych itd. </w:t>
      </w:r>
    </w:p>
    <w:p w14:paraId="3F4BEDA6" w14:textId="77777777" w:rsidR="0059482E" w:rsidRPr="0059482E" w:rsidRDefault="0059482E" w:rsidP="0059482E">
      <w:pPr>
        <w:ind w:left="1080"/>
        <w:jc w:val="both"/>
        <w:textAlignment w:val="baseline"/>
        <w:rPr>
          <w:rFonts w:ascii="Arial" w:hAnsi="Arial" w:cs="Arial"/>
          <w:sz w:val="22"/>
          <w:szCs w:val="22"/>
          <w:lang w:eastAsia="pl-PL"/>
        </w:rPr>
      </w:pPr>
    </w:p>
    <w:p w14:paraId="5EE8E19A" w14:textId="77777777" w:rsidR="0059482E" w:rsidRDefault="0059482E" w:rsidP="0059482E">
      <w:pPr>
        <w:ind w:left="105"/>
        <w:jc w:val="both"/>
        <w:textAlignment w:val="baseline"/>
        <w:rPr>
          <w:rFonts w:ascii="Arial" w:hAnsi="Arial" w:cs="Arial"/>
          <w:color w:val="000000"/>
          <w:sz w:val="22"/>
          <w:szCs w:val="22"/>
          <w:lang w:eastAsia="pl-PL"/>
        </w:rPr>
      </w:pPr>
      <w:r w:rsidRPr="0059482E">
        <w:rPr>
          <w:rFonts w:ascii="Arial" w:hAnsi="Arial" w:cs="Arial"/>
          <w:b/>
          <w:bCs/>
          <w:color w:val="000000"/>
          <w:sz w:val="22"/>
          <w:szCs w:val="22"/>
          <w:lang w:eastAsia="pl-PL"/>
        </w:rPr>
        <w:t>Obszar techniczny składa się z:</w:t>
      </w:r>
      <w:r w:rsidRPr="0059482E">
        <w:rPr>
          <w:rFonts w:ascii="Arial" w:hAnsi="Arial" w:cs="Arial"/>
          <w:color w:val="000000"/>
          <w:sz w:val="22"/>
          <w:szCs w:val="22"/>
          <w:lang w:eastAsia="pl-PL"/>
        </w:rPr>
        <w:t> </w:t>
      </w:r>
    </w:p>
    <w:p w14:paraId="2723CB28" w14:textId="77777777" w:rsidR="0059482E" w:rsidRPr="0059482E" w:rsidRDefault="0059482E" w:rsidP="0059482E">
      <w:pPr>
        <w:ind w:left="105"/>
        <w:jc w:val="both"/>
        <w:textAlignment w:val="baseline"/>
        <w:rPr>
          <w:rFonts w:ascii="Segoe UI" w:hAnsi="Segoe UI" w:cs="Segoe UI"/>
          <w:color w:val="000000"/>
          <w:sz w:val="22"/>
          <w:szCs w:val="22"/>
          <w:lang w:eastAsia="pl-PL"/>
        </w:rPr>
      </w:pPr>
    </w:p>
    <w:p w14:paraId="23357AD3" w14:textId="6173274D" w:rsidR="0059482E" w:rsidRDefault="0059482E" w:rsidP="008B256C">
      <w:pPr>
        <w:numPr>
          <w:ilvl w:val="0"/>
          <w:numId w:val="336"/>
        </w:numPr>
        <w:ind w:left="1185" w:firstLine="0"/>
        <w:jc w:val="both"/>
        <w:textAlignment w:val="baseline"/>
        <w:rPr>
          <w:rFonts w:ascii="Arial" w:hAnsi="Arial" w:cs="Arial"/>
          <w:sz w:val="22"/>
          <w:szCs w:val="22"/>
          <w:lang w:eastAsia="pl-PL"/>
        </w:rPr>
      </w:pPr>
      <w:r w:rsidRPr="0059482E">
        <w:rPr>
          <w:rFonts w:ascii="Arial" w:hAnsi="Arial" w:cs="Arial"/>
          <w:sz w:val="22"/>
          <w:szCs w:val="22"/>
          <w:lang w:eastAsia="pl-PL"/>
        </w:rPr>
        <w:t xml:space="preserve">Administracja systemem (BASIS) – obejmuje ona wszelkie działania mające na celu zapewnienie stabilnej i wydajnej dostępności do </w:t>
      </w:r>
      <w:r>
        <w:rPr>
          <w:rFonts w:ascii="Arial" w:hAnsi="Arial" w:cs="Arial"/>
          <w:sz w:val="22"/>
          <w:szCs w:val="22"/>
          <w:lang w:eastAsia="pl-PL"/>
        </w:rPr>
        <w:t>S</w:t>
      </w:r>
      <w:r w:rsidRPr="0059482E">
        <w:rPr>
          <w:rFonts w:ascii="Arial" w:hAnsi="Arial" w:cs="Arial"/>
          <w:sz w:val="22"/>
          <w:szCs w:val="22"/>
          <w:lang w:eastAsia="pl-PL"/>
        </w:rPr>
        <w:t>ystem</w:t>
      </w:r>
      <w:r w:rsidR="00571854">
        <w:rPr>
          <w:rFonts w:ascii="Arial" w:hAnsi="Arial" w:cs="Arial"/>
          <w:sz w:val="22"/>
          <w:szCs w:val="22"/>
          <w:lang w:eastAsia="pl-PL"/>
        </w:rPr>
        <w:t>u.</w:t>
      </w:r>
      <w:r w:rsidRPr="0059482E">
        <w:rPr>
          <w:rFonts w:ascii="Arial" w:hAnsi="Arial" w:cs="Arial"/>
          <w:sz w:val="22"/>
          <w:szCs w:val="22"/>
          <w:lang w:eastAsia="pl-PL"/>
        </w:rPr>
        <w:t xml:space="preserve"> Przykładowe działania realizowane w tym obszarze to: tworzenie kopii zapasowych, integracja </w:t>
      </w:r>
      <w:r w:rsidR="00571854">
        <w:rPr>
          <w:rFonts w:ascii="Arial" w:hAnsi="Arial" w:cs="Arial"/>
          <w:sz w:val="22"/>
          <w:szCs w:val="22"/>
          <w:lang w:eastAsia="pl-PL"/>
        </w:rPr>
        <w:lastRenderedPageBreak/>
        <w:t>S</w:t>
      </w:r>
      <w:r w:rsidRPr="0059482E">
        <w:rPr>
          <w:rFonts w:ascii="Arial" w:hAnsi="Arial" w:cs="Arial"/>
          <w:sz w:val="22"/>
          <w:szCs w:val="22"/>
          <w:lang w:eastAsia="pl-PL"/>
        </w:rPr>
        <w:t>ystemu z innymi systemami, instalacja programu do obsługi systemu na stacjach roboczych itp. </w:t>
      </w:r>
    </w:p>
    <w:p w14:paraId="55B5BA75" w14:textId="77777777" w:rsidR="0059482E" w:rsidRPr="0059482E" w:rsidRDefault="0059482E" w:rsidP="0059482E">
      <w:pPr>
        <w:ind w:left="1185"/>
        <w:jc w:val="both"/>
        <w:textAlignment w:val="baseline"/>
        <w:rPr>
          <w:rFonts w:ascii="Arial" w:hAnsi="Arial" w:cs="Arial"/>
          <w:sz w:val="22"/>
          <w:szCs w:val="22"/>
          <w:lang w:eastAsia="pl-PL"/>
        </w:rPr>
      </w:pPr>
    </w:p>
    <w:p w14:paraId="37BEF11F" w14:textId="19B79B2D" w:rsidR="0059482E" w:rsidRPr="0059482E" w:rsidRDefault="0059482E" w:rsidP="008B256C">
      <w:pPr>
        <w:numPr>
          <w:ilvl w:val="0"/>
          <w:numId w:val="336"/>
        </w:numPr>
        <w:ind w:left="1185" w:firstLine="0"/>
        <w:jc w:val="both"/>
        <w:textAlignment w:val="baseline"/>
        <w:rPr>
          <w:rFonts w:ascii="Arial" w:hAnsi="Arial" w:cs="Arial"/>
          <w:sz w:val="22"/>
          <w:szCs w:val="22"/>
          <w:lang w:eastAsia="pl-PL"/>
        </w:rPr>
      </w:pPr>
      <w:r w:rsidRPr="0059482E">
        <w:rPr>
          <w:rFonts w:ascii="Arial" w:hAnsi="Arial" w:cs="Arial"/>
          <w:sz w:val="22"/>
          <w:szCs w:val="22"/>
          <w:lang w:eastAsia="pl-PL"/>
        </w:rPr>
        <w:t xml:space="preserve">Rozwój w języku programowania – jest to środowisko programistyczne umożliwiające dokonywanie zmian w istniejącym kodzie </w:t>
      </w:r>
      <w:r>
        <w:rPr>
          <w:rFonts w:ascii="Arial" w:hAnsi="Arial" w:cs="Arial"/>
          <w:sz w:val="22"/>
          <w:szCs w:val="22"/>
          <w:lang w:eastAsia="pl-PL"/>
        </w:rPr>
        <w:t>S</w:t>
      </w:r>
      <w:r w:rsidRPr="0059482E">
        <w:rPr>
          <w:rFonts w:ascii="Arial" w:hAnsi="Arial" w:cs="Arial"/>
          <w:sz w:val="22"/>
          <w:szCs w:val="22"/>
          <w:lang w:eastAsia="pl-PL"/>
        </w:rPr>
        <w:t>ystemu oraz tworzenie nowych transakcji (programów) realizujących specyficzne procesy biznesowe w konkretnej organizacji. </w:t>
      </w:r>
    </w:p>
    <w:p w14:paraId="33350B34" w14:textId="77777777" w:rsidR="0059482E" w:rsidRPr="0059482E" w:rsidRDefault="0059482E" w:rsidP="0059482E">
      <w:pPr>
        <w:ind w:right="390"/>
        <w:jc w:val="both"/>
        <w:textAlignment w:val="baseline"/>
        <w:rPr>
          <w:rFonts w:ascii="Segoe UI" w:hAnsi="Segoe UI" w:cs="Segoe UI"/>
          <w:sz w:val="22"/>
          <w:szCs w:val="22"/>
          <w:lang w:eastAsia="pl-PL"/>
        </w:rPr>
      </w:pPr>
      <w:r w:rsidRPr="0059482E">
        <w:rPr>
          <w:rFonts w:ascii="Arial" w:hAnsi="Arial" w:cs="Arial"/>
          <w:sz w:val="22"/>
          <w:szCs w:val="22"/>
          <w:lang w:eastAsia="pl-PL"/>
        </w:rPr>
        <w:t> </w:t>
      </w:r>
    </w:p>
    <w:p w14:paraId="14FB94AC" w14:textId="77777777" w:rsidR="00CE12A5" w:rsidRDefault="0059482E" w:rsidP="0059482E">
      <w:pPr>
        <w:ind w:left="105" w:right="180"/>
        <w:jc w:val="both"/>
        <w:textAlignment w:val="baseline"/>
        <w:rPr>
          <w:rFonts w:ascii="Arial" w:hAnsi="Arial" w:cs="Arial"/>
          <w:color w:val="000000"/>
          <w:sz w:val="22"/>
          <w:szCs w:val="22"/>
          <w:lang w:eastAsia="pl-PL"/>
        </w:rPr>
      </w:pPr>
      <w:r w:rsidRPr="0059482E">
        <w:rPr>
          <w:rFonts w:ascii="Arial" w:hAnsi="Arial" w:cs="Arial"/>
          <w:color w:val="000000"/>
          <w:sz w:val="22"/>
          <w:szCs w:val="22"/>
          <w:lang w:eastAsia="pl-PL"/>
        </w:rPr>
        <w:t xml:space="preserve">Diagram 1. ukazuje strukturę i zależności pomiędzy wybranymi modułami z obszaru funkcjonalnego. </w:t>
      </w:r>
    </w:p>
    <w:p w14:paraId="1283489A" w14:textId="77777777" w:rsidR="0059482E" w:rsidRDefault="0059482E" w:rsidP="0059482E">
      <w:pPr>
        <w:ind w:left="105" w:right="180"/>
        <w:jc w:val="both"/>
        <w:textAlignment w:val="baseline"/>
        <w:rPr>
          <w:rFonts w:ascii="Arial" w:hAnsi="Arial" w:cs="Arial"/>
          <w:color w:val="000000"/>
          <w:sz w:val="22"/>
          <w:szCs w:val="22"/>
          <w:lang w:eastAsia="pl-PL"/>
        </w:rPr>
      </w:pPr>
      <w:r w:rsidRPr="0059482E">
        <w:rPr>
          <w:rFonts w:ascii="Arial" w:hAnsi="Arial" w:cs="Arial"/>
          <w:color w:val="000000"/>
          <w:sz w:val="22"/>
          <w:szCs w:val="22"/>
          <w:lang w:eastAsia="pl-PL"/>
        </w:rPr>
        <w:t xml:space="preserve">Biorąc na przykład proces sprzedaży od razu można zauważyć, że jego realizacja będzie wymagała skorzystanie z funkcjonalności modułów </w:t>
      </w:r>
      <w:r w:rsidR="00CE12A5">
        <w:rPr>
          <w:rFonts w:ascii="Arial" w:hAnsi="Arial" w:cs="Arial"/>
          <w:color w:val="000000"/>
          <w:sz w:val="22"/>
          <w:szCs w:val="22"/>
          <w:lang w:eastAsia="pl-PL"/>
        </w:rPr>
        <w:t xml:space="preserve">sprzedaży, dystrybucji </w:t>
      </w:r>
      <w:r w:rsidRPr="0059482E">
        <w:rPr>
          <w:rFonts w:ascii="Arial" w:hAnsi="Arial" w:cs="Arial"/>
          <w:color w:val="000000"/>
          <w:sz w:val="22"/>
          <w:szCs w:val="22"/>
          <w:lang w:eastAsia="pl-PL"/>
        </w:rPr>
        <w:t xml:space="preserve">i finansowych. Dlatego też dla prawidłowego działania modułu </w:t>
      </w:r>
      <w:r w:rsidR="00CE12A5">
        <w:rPr>
          <w:rFonts w:ascii="Arial" w:hAnsi="Arial" w:cs="Arial"/>
          <w:color w:val="000000"/>
          <w:sz w:val="22"/>
          <w:szCs w:val="22"/>
          <w:lang w:eastAsia="pl-PL"/>
        </w:rPr>
        <w:t>sprzedaży i dystrybucji</w:t>
      </w:r>
      <w:r w:rsidRPr="0059482E">
        <w:rPr>
          <w:rFonts w:ascii="Arial" w:hAnsi="Arial" w:cs="Arial"/>
          <w:color w:val="000000"/>
          <w:sz w:val="22"/>
          <w:szCs w:val="22"/>
          <w:lang w:eastAsia="pl-PL"/>
        </w:rPr>
        <w:t xml:space="preserve"> niezbędne jest skonfigurowanie przynajmniej podstawowych funkcjonalności modułów finansowych. </w:t>
      </w:r>
    </w:p>
    <w:p w14:paraId="518505AD" w14:textId="77777777" w:rsidR="0059482E" w:rsidRDefault="0059482E" w:rsidP="0059482E">
      <w:pPr>
        <w:ind w:left="105" w:right="180"/>
        <w:jc w:val="both"/>
        <w:textAlignment w:val="baseline"/>
        <w:rPr>
          <w:rFonts w:ascii="Arial" w:hAnsi="Arial" w:cs="Arial"/>
          <w:color w:val="000000"/>
          <w:sz w:val="22"/>
          <w:szCs w:val="22"/>
          <w:lang w:eastAsia="pl-PL"/>
        </w:rPr>
      </w:pPr>
    </w:p>
    <w:p w14:paraId="77378D7E" w14:textId="7D79A049" w:rsidR="0059482E" w:rsidRPr="0059482E" w:rsidRDefault="0059482E" w:rsidP="0059482E">
      <w:pPr>
        <w:ind w:left="105" w:right="180"/>
        <w:jc w:val="both"/>
        <w:textAlignment w:val="baseline"/>
        <w:rPr>
          <w:rFonts w:ascii="Segoe UI" w:hAnsi="Segoe UI" w:cs="Segoe UI"/>
          <w:color w:val="000000"/>
          <w:sz w:val="22"/>
          <w:szCs w:val="22"/>
          <w:lang w:eastAsia="pl-PL"/>
        </w:rPr>
      </w:pPr>
      <w:r w:rsidRPr="0059482E">
        <w:rPr>
          <w:rFonts w:ascii="Arial" w:hAnsi="Arial" w:cs="Arial"/>
          <w:color w:val="000000"/>
          <w:sz w:val="22"/>
          <w:szCs w:val="22"/>
          <w:lang w:eastAsia="pl-PL"/>
        </w:rPr>
        <w:t xml:space="preserve">Modułowa struktura </w:t>
      </w:r>
      <w:r w:rsidR="00CE12A5">
        <w:rPr>
          <w:rFonts w:ascii="Arial" w:hAnsi="Arial" w:cs="Arial"/>
          <w:color w:val="000000"/>
          <w:sz w:val="22"/>
          <w:szCs w:val="22"/>
          <w:lang w:eastAsia="pl-PL"/>
        </w:rPr>
        <w:t>Systemu</w:t>
      </w:r>
      <w:r w:rsidR="003328CC">
        <w:rPr>
          <w:rFonts w:ascii="Arial" w:hAnsi="Arial" w:cs="Arial"/>
          <w:color w:val="000000"/>
          <w:sz w:val="22"/>
          <w:szCs w:val="22"/>
          <w:lang w:eastAsia="pl-PL"/>
        </w:rPr>
        <w:t xml:space="preserve"> </w:t>
      </w:r>
      <w:r w:rsidRPr="0059482E">
        <w:rPr>
          <w:rFonts w:ascii="Arial" w:hAnsi="Arial" w:cs="Arial"/>
          <w:color w:val="000000"/>
          <w:sz w:val="22"/>
          <w:szCs w:val="22"/>
          <w:lang w:eastAsia="pl-PL"/>
        </w:rPr>
        <w:t xml:space="preserve">nie wymusza wdrażania wszystkich funkcjonalności </w:t>
      </w:r>
      <w:r w:rsidR="00571854">
        <w:rPr>
          <w:rFonts w:ascii="Arial" w:hAnsi="Arial" w:cs="Arial"/>
          <w:color w:val="000000"/>
          <w:sz w:val="22"/>
          <w:szCs w:val="22"/>
          <w:lang w:eastAsia="pl-PL"/>
        </w:rPr>
        <w:t>S</w:t>
      </w:r>
      <w:r w:rsidRPr="0059482E">
        <w:rPr>
          <w:rFonts w:ascii="Arial" w:hAnsi="Arial" w:cs="Arial"/>
          <w:color w:val="000000"/>
          <w:sz w:val="22"/>
          <w:szCs w:val="22"/>
          <w:lang w:eastAsia="pl-PL"/>
        </w:rPr>
        <w:t xml:space="preserve">ystemu. Podczas projektowania i wdrażania </w:t>
      </w:r>
      <w:r w:rsidR="00CE12A5">
        <w:rPr>
          <w:rFonts w:ascii="Arial" w:hAnsi="Arial" w:cs="Arial"/>
          <w:color w:val="000000"/>
          <w:sz w:val="22"/>
          <w:szCs w:val="22"/>
          <w:lang w:eastAsia="pl-PL"/>
        </w:rPr>
        <w:t>S</w:t>
      </w:r>
      <w:r w:rsidRPr="0059482E">
        <w:rPr>
          <w:rFonts w:ascii="Arial" w:hAnsi="Arial" w:cs="Arial"/>
          <w:color w:val="000000"/>
          <w:sz w:val="22"/>
          <w:szCs w:val="22"/>
          <w:lang w:eastAsia="pl-PL"/>
        </w:rPr>
        <w:t>ystemu trzeba uwzględnić indywidualne potrzeby konkretnego przedsiębiorstwa i ewentualny podział wdrożenia na etapy. </w:t>
      </w:r>
    </w:p>
    <w:p w14:paraId="379DEA8A" w14:textId="72A622B7" w:rsidR="0059482E" w:rsidRPr="00C951B0" w:rsidRDefault="0059482E" w:rsidP="00C951B0">
      <w:pPr>
        <w:ind w:left="105" w:right="180"/>
        <w:jc w:val="both"/>
        <w:textAlignment w:val="baseline"/>
        <w:rPr>
          <w:rFonts w:ascii="Segoe UI" w:hAnsi="Segoe UI" w:cs="Segoe UI"/>
          <w:color w:val="000000"/>
          <w:sz w:val="22"/>
          <w:szCs w:val="22"/>
          <w:lang w:eastAsia="pl-PL"/>
        </w:rPr>
      </w:pPr>
      <w:r w:rsidRPr="0059482E">
        <w:rPr>
          <w:rFonts w:ascii="Arial" w:hAnsi="Arial" w:cs="Arial"/>
          <w:color w:val="000000"/>
          <w:sz w:val="22"/>
          <w:szCs w:val="22"/>
          <w:lang w:eastAsia="pl-PL"/>
        </w:rPr>
        <w:t> </w:t>
      </w:r>
    </w:p>
    <w:p w14:paraId="403B736B" w14:textId="77777777" w:rsidR="0059482E" w:rsidRDefault="0059482E" w:rsidP="0059482E">
      <w:pPr>
        <w:ind w:right="405"/>
        <w:jc w:val="both"/>
        <w:textAlignment w:val="baseline"/>
        <w:rPr>
          <w:rFonts w:ascii="Arial" w:hAnsi="Arial" w:cs="Arial"/>
          <w:sz w:val="22"/>
          <w:szCs w:val="22"/>
          <w:lang w:eastAsia="pl-PL"/>
        </w:rPr>
      </w:pPr>
    </w:p>
    <w:p w14:paraId="43C7AE0E" w14:textId="77777777" w:rsidR="0059482E" w:rsidRPr="0059482E" w:rsidRDefault="0059482E" w:rsidP="00C951B0">
      <w:pPr>
        <w:ind w:left="105" w:right="405"/>
        <w:jc w:val="both"/>
        <w:textAlignment w:val="baseline"/>
        <w:rPr>
          <w:rFonts w:ascii="Segoe UI" w:hAnsi="Segoe UI" w:cs="Segoe UI"/>
          <w:sz w:val="22"/>
          <w:szCs w:val="22"/>
          <w:lang w:eastAsia="pl-PL"/>
        </w:rPr>
      </w:pPr>
      <w:r w:rsidRPr="0059482E">
        <w:rPr>
          <w:rFonts w:ascii="Arial" w:hAnsi="Arial" w:cs="Arial"/>
          <w:sz w:val="22"/>
          <w:szCs w:val="22"/>
          <w:lang w:eastAsia="pl-PL"/>
        </w:rPr>
        <w:t>Diagram 1. Struktura i zależności pomiędzy wybranymi modułami z obszaru funkcjonalnego. </w:t>
      </w:r>
    </w:p>
    <w:p w14:paraId="5E6D3549" w14:textId="77777777" w:rsidR="0059482E" w:rsidRPr="001318A4" w:rsidRDefault="0059482E" w:rsidP="0059482E">
      <w:pPr>
        <w:ind w:right="405"/>
        <w:jc w:val="both"/>
        <w:textAlignment w:val="baseline"/>
        <w:rPr>
          <w:rFonts w:ascii="Segoe UI" w:hAnsi="Segoe UI" w:cs="Segoe UI"/>
          <w:sz w:val="18"/>
          <w:szCs w:val="18"/>
          <w:lang w:eastAsia="pl-PL"/>
        </w:rPr>
      </w:pPr>
      <w:r w:rsidRPr="001318A4">
        <w:rPr>
          <w:rFonts w:ascii="Arial" w:hAnsi="Arial" w:cs="Arial"/>
          <w:lang w:eastAsia="pl-PL"/>
        </w:rPr>
        <w:t> </w:t>
      </w:r>
    </w:p>
    <w:p w14:paraId="491B973F" w14:textId="3B28EFB1" w:rsidR="00CE12A5" w:rsidRPr="001318A4" w:rsidRDefault="003318EC" w:rsidP="00C951B0">
      <w:pPr>
        <w:ind w:left="105"/>
        <w:textAlignment w:val="baseline"/>
        <w:rPr>
          <w:rFonts w:ascii="Segoe UI" w:hAnsi="Segoe UI" w:cs="Segoe UI"/>
          <w:sz w:val="18"/>
          <w:szCs w:val="18"/>
          <w:lang w:eastAsia="pl-PL"/>
        </w:rPr>
      </w:pPr>
      <w:r w:rsidRPr="00BD1801">
        <w:rPr>
          <w:noProof/>
        </w:rPr>
        <w:drawing>
          <wp:inline distT="0" distB="0" distL="0" distR="0" wp14:anchorId="6CB0C15A" wp14:editId="3F6284FF">
            <wp:extent cx="5177115" cy="5003800"/>
            <wp:effectExtent l="0" t="0" r="5080" b="635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4964" cy="5011386"/>
                    </a:xfrm>
                    <a:prstGeom prst="rect">
                      <a:avLst/>
                    </a:prstGeom>
                    <a:noFill/>
                    <a:ln>
                      <a:noFill/>
                    </a:ln>
                  </pic:spPr>
                </pic:pic>
              </a:graphicData>
            </a:graphic>
          </wp:inline>
        </w:drawing>
      </w:r>
    </w:p>
    <w:p w14:paraId="42863769" w14:textId="77777777" w:rsidR="0059482E" w:rsidRPr="000A783B" w:rsidRDefault="0059482E" w:rsidP="0059482E">
      <w:pPr>
        <w:jc w:val="both"/>
        <w:textAlignment w:val="baseline"/>
        <w:rPr>
          <w:rFonts w:ascii="Segoe UI" w:hAnsi="Segoe UI" w:cs="Segoe UI"/>
          <w:sz w:val="22"/>
          <w:szCs w:val="22"/>
          <w:lang w:eastAsia="pl-PL"/>
        </w:rPr>
      </w:pPr>
      <w:r w:rsidRPr="000A783B">
        <w:rPr>
          <w:rFonts w:ascii="Arial" w:hAnsi="Arial" w:cs="Arial"/>
          <w:b/>
          <w:bCs/>
          <w:sz w:val="22"/>
          <w:szCs w:val="22"/>
          <w:lang w:eastAsia="pl-PL"/>
        </w:rPr>
        <w:lastRenderedPageBreak/>
        <w:t>Zestawienie szczegółowych funkcjonalności wpisanych w architekturę rozwiązania Systemu.</w:t>
      </w:r>
      <w:r w:rsidRPr="000A783B">
        <w:rPr>
          <w:rFonts w:ascii="Arial" w:hAnsi="Arial" w:cs="Arial"/>
          <w:sz w:val="22"/>
          <w:szCs w:val="22"/>
          <w:lang w:eastAsia="pl-PL"/>
        </w:rPr>
        <w:t> </w:t>
      </w:r>
    </w:p>
    <w:p w14:paraId="320883B9" w14:textId="77777777" w:rsidR="0059482E" w:rsidRPr="001318A4" w:rsidRDefault="0059482E" w:rsidP="0059482E">
      <w:pPr>
        <w:jc w:val="both"/>
        <w:textAlignment w:val="baseline"/>
        <w:rPr>
          <w:rFonts w:ascii="Segoe UI" w:hAnsi="Segoe UI" w:cs="Segoe UI"/>
          <w:sz w:val="18"/>
          <w:szCs w:val="18"/>
          <w:lang w:eastAsia="pl-PL"/>
        </w:rPr>
      </w:pPr>
      <w:r w:rsidRPr="001318A4">
        <w:rPr>
          <w:lang w:eastAsia="pl-PL"/>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5"/>
        <w:gridCol w:w="1231"/>
        <w:gridCol w:w="3145"/>
        <w:gridCol w:w="3453"/>
      </w:tblGrid>
      <w:tr w:rsidR="0059482E" w:rsidRPr="001318A4" w14:paraId="7256FBDC" w14:textId="77777777" w:rsidTr="00113C09">
        <w:trPr>
          <w:trHeight w:val="450"/>
        </w:trPr>
        <w:tc>
          <w:tcPr>
            <w:tcW w:w="1235" w:type="dxa"/>
            <w:vMerge w:val="restart"/>
            <w:tcBorders>
              <w:top w:val="single" w:sz="6" w:space="0" w:color="auto"/>
              <w:left w:val="single" w:sz="6" w:space="0" w:color="auto"/>
              <w:bottom w:val="single" w:sz="6" w:space="0" w:color="auto"/>
              <w:right w:val="single" w:sz="6" w:space="0" w:color="auto"/>
            </w:tcBorders>
            <w:shd w:val="clear" w:color="auto" w:fill="E7E6E6"/>
            <w:vAlign w:val="center"/>
            <w:hideMark/>
          </w:tcPr>
          <w:p w14:paraId="0BB21C1D" w14:textId="77777777" w:rsidR="0059482E" w:rsidRPr="0059482E" w:rsidRDefault="0059482E" w:rsidP="00113C09">
            <w:pPr>
              <w:jc w:val="center"/>
              <w:textAlignment w:val="baseline"/>
              <w:rPr>
                <w:rFonts w:ascii="Arial" w:hAnsi="Arial" w:cs="Arial"/>
                <w:lang w:eastAsia="pl-PL"/>
              </w:rPr>
            </w:pPr>
            <w:r w:rsidRPr="0059482E">
              <w:rPr>
                <w:rFonts w:ascii="Arial" w:hAnsi="Arial" w:cs="Arial"/>
                <w:b/>
                <w:bCs/>
                <w:color w:val="000000"/>
                <w:sz w:val="20"/>
                <w:szCs w:val="20"/>
                <w:lang w:eastAsia="pl-PL"/>
              </w:rPr>
              <w:t>Zakres wdrożenia</w:t>
            </w:r>
            <w:r w:rsidRPr="0059482E">
              <w:rPr>
                <w:rFonts w:ascii="Arial" w:hAnsi="Arial" w:cs="Arial"/>
                <w:color w:val="000000"/>
                <w:sz w:val="20"/>
                <w:szCs w:val="20"/>
                <w:lang w:eastAsia="pl-PL"/>
              </w:rPr>
              <w:t> </w:t>
            </w:r>
          </w:p>
        </w:tc>
        <w:tc>
          <w:tcPr>
            <w:tcW w:w="1231" w:type="dxa"/>
            <w:vMerge w:val="restart"/>
            <w:tcBorders>
              <w:top w:val="single" w:sz="6" w:space="0" w:color="auto"/>
              <w:left w:val="single" w:sz="6" w:space="0" w:color="auto"/>
              <w:bottom w:val="single" w:sz="6" w:space="0" w:color="000000"/>
              <w:right w:val="single" w:sz="6" w:space="0" w:color="auto"/>
            </w:tcBorders>
            <w:shd w:val="clear" w:color="auto" w:fill="E7E6E6"/>
            <w:vAlign w:val="center"/>
            <w:hideMark/>
          </w:tcPr>
          <w:p w14:paraId="4AED3816" w14:textId="77777777" w:rsidR="0059482E" w:rsidRPr="0059482E" w:rsidRDefault="0059482E" w:rsidP="00113C09">
            <w:pPr>
              <w:jc w:val="center"/>
              <w:textAlignment w:val="baseline"/>
              <w:rPr>
                <w:rFonts w:ascii="Arial" w:hAnsi="Arial" w:cs="Arial"/>
                <w:lang w:val="en-AU" w:eastAsia="pl-PL"/>
              </w:rPr>
            </w:pPr>
            <w:r w:rsidRPr="0059482E">
              <w:rPr>
                <w:rFonts w:ascii="Arial" w:hAnsi="Arial" w:cs="Arial"/>
                <w:b/>
                <w:bCs/>
                <w:color w:val="000000"/>
                <w:sz w:val="20"/>
                <w:szCs w:val="20"/>
                <w:lang w:val="en-US" w:eastAsia="pl-PL"/>
              </w:rPr>
              <w:t xml:space="preserve">Front-end/ back-end </w:t>
            </w:r>
            <w:proofErr w:type="spellStart"/>
            <w:r w:rsidRPr="0059482E">
              <w:rPr>
                <w:rFonts w:ascii="Arial" w:hAnsi="Arial" w:cs="Arial"/>
                <w:b/>
                <w:bCs/>
                <w:color w:val="000000"/>
                <w:sz w:val="20"/>
                <w:szCs w:val="20"/>
                <w:lang w:val="en-US" w:eastAsia="pl-PL"/>
              </w:rPr>
              <w:t>aplikacji</w:t>
            </w:r>
            <w:proofErr w:type="spellEnd"/>
            <w:r w:rsidRPr="0059482E">
              <w:rPr>
                <w:rFonts w:ascii="Arial" w:hAnsi="Arial" w:cs="Arial"/>
                <w:color w:val="000000"/>
                <w:sz w:val="20"/>
                <w:szCs w:val="20"/>
                <w:lang w:val="en-AU" w:eastAsia="pl-PL"/>
              </w:rPr>
              <w:t> </w:t>
            </w:r>
          </w:p>
        </w:tc>
        <w:tc>
          <w:tcPr>
            <w:tcW w:w="3145" w:type="dxa"/>
            <w:vMerge w:val="restart"/>
            <w:tcBorders>
              <w:top w:val="single" w:sz="6" w:space="0" w:color="auto"/>
              <w:left w:val="single" w:sz="6" w:space="0" w:color="auto"/>
              <w:bottom w:val="single" w:sz="6" w:space="0" w:color="auto"/>
              <w:right w:val="single" w:sz="6" w:space="0" w:color="auto"/>
            </w:tcBorders>
            <w:shd w:val="clear" w:color="auto" w:fill="E7E6E6"/>
            <w:vAlign w:val="center"/>
            <w:hideMark/>
          </w:tcPr>
          <w:p w14:paraId="098D7CA3" w14:textId="77777777" w:rsidR="0059482E" w:rsidRPr="0059482E" w:rsidRDefault="0059482E" w:rsidP="00113C09">
            <w:pPr>
              <w:jc w:val="center"/>
              <w:textAlignment w:val="baseline"/>
              <w:rPr>
                <w:rFonts w:ascii="Arial" w:hAnsi="Arial" w:cs="Arial"/>
                <w:lang w:eastAsia="pl-PL"/>
              </w:rPr>
            </w:pPr>
            <w:r w:rsidRPr="0059482E">
              <w:rPr>
                <w:rFonts w:ascii="Arial" w:hAnsi="Arial" w:cs="Arial"/>
                <w:b/>
                <w:bCs/>
                <w:color w:val="000000"/>
                <w:sz w:val="20"/>
                <w:szCs w:val="20"/>
                <w:lang w:eastAsia="pl-PL"/>
              </w:rPr>
              <w:t>Funkcjonalności objęte wdrożeniem</w:t>
            </w:r>
            <w:r w:rsidRPr="0059482E">
              <w:rPr>
                <w:rFonts w:ascii="Arial" w:hAnsi="Arial" w:cs="Arial"/>
                <w:color w:val="000000"/>
                <w:sz w:val="20"/>
                <w:szCs w:val="20"/>
                <w:lang w:eastAsia="pl-PL"/>
              </w:rPr>
              <w:t> </w:t>
            </w:r>
          </w:p>
        </w:tc>
        <w:tc>
          <w:tcPr>
            <w:tcW w:w="3453" w:type="dxa"/>
            <w:vMerge w:val="restart"/>
            <w:tcBorders>
              <w:top w:val="single" w:sz="6" w:space="0" w:color="auto"/>
              <w:left w:val="single" w:sz="6" w:space="0" w:color="auto"/>
              <w:bottom w:val="single" w:sz="6" w:space="0" w:color="000000"/>
              <w:right w:val="single" w:sz="6" w:space="0" w:color="auto"/>
            </w:tcBorders>
            <w:shd w:val="clear" w:color="auto" w:fill="E7E6E6"/>
            <w:vAlign w:val="center"/>
            <w:hideMark/>
          </w:tcPr>
          <w:p w14:paraId="13F3281F" w14:textId="77777777" w:rsidR="0059482E" w:rsidRPr="0059482E" w:rsidRDefault="0059482E" w:rsidP="00113C09">
            <w:pPr>
              <w:jc w:val="center"/>
              <w:textAlignment w:val="baseline"/>
              <w:rPr>
                <w:rFonts w:ascii="Arial" w:hAnsi="Arial" w:cs="Arial"/>
                <w:lang w:eastAsia="pl-PL"/>
              </w:rPr>
            </w:pPr>
            <w:r w:rsidRPr="0059482E">
              <w:rPr>
                <w:rFonts w:ascii="Arial" w:hAnsi="Arial" w:cs="Arial"/>
                <w:b/>
                <w:bCs/>
                <w:color w:val="000000"/>
                <w:sz w:val="20"/>
                <w:szCs w:val="20"/>
                <w:lang w:eastAsia="pl-PL"/>
              </w:rPr>
              <w:t>Nazwa funkcjonalności z OPZ</w:t>
            </w:r>
            <w:r w:rsidRPr="0059482E">
              <w:rPr>
                <w:rFonts w:ascii="Arial" w:hAnsi="Arial" w:cs="Arial"/>
                <w:color w:val="000000"/>
                <w:sz w:val="20"/>
                <w:szCs w:val="20"/>
                <w:lang w:eastAsia="pl-PL"/>
              </w:rPr>
              <w:t> </w:t>
            </w:r>
          </w:p>
        </w:tc>
      </w:tr>
      <w:tr w:rsidR="0059482E" w:rsidRPr="001318A4" w14:paraId="22E56C1C" w14:textId="77777777" w:rsidTr="00CE12A5">
        <w:trPr>
          <w:trHeight w:val="96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091585"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0D8B46B1"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23B0B2" w14:textId="77777777" w:rsidR="0059482E" w:rsidRPr="0059482E" w:rsidRDefault="0059482E" w:rsidP="00113C09">
            <w:pPr>
              <w:rPr>
                <w:rFonts w:ascii="Arial" w:hAnsi="Arial" w:cs="Arial"/>
                <w:lang w:eastAsia="pl-PL"/>
              </w:rPr>
            </w:pPr>
          </w:p>
        </w:tc>
        <w:tc>
          <w:tcPr>
            <w:tcW w:w="3453" w:type="dxa"/>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7B3E5F92" w14:textId="77777777" w:rsidR="0059482E" w:rsidRPr="0059482E" w:rsidRDefault="0059482E" w:rsidP="00113C09">
            <w:pPr>
              <w:rPr>
                <w:rFonts w:ascii="Arial" w:hAnsi="Arial" w:cs="Arial"/>
                <w:lang w:eastAsia="pl-PL"/>
              </w:rPr>
            </w:pPr>
          </w:p>
        </w:tc>
      </w:tr>
      <w:tr w:rsidR="0059482E" w:rsidRPr="001318A4" w14:paraId="6D650284" w14:textId="77777777" w:rsidTr="00113C09">
        <w:trPr>
          <w:trHeight w:val="855"/>
        </w:trPr>
        <w:tc>
          <w:tcPr>
            <w:tcW w:w="1235" w:type="dxa"/>
            <w:vMerge w:val="restart"/>
            <w:tcBorders>
              <w:top w:val="nil"/>
              <w:left w:val="single" w:sz="6" w:space="0" w:color="auto"/>
              <w:bottom w:val="single" w:sz="6" w:space="0" w:color="auto"/>
              <w:right w:val="single" w:sz="6" w:space="0" w:color="auto"/>
            </w:tcBorders>
            <w:shd w:val="clear" w:color="auto" w:fill="auto"/>
            <w:vAlign w:val="center"/>
            <w:hideMark/>
          </w:tcPr>
          <w:p w14:paraId="5671429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Finanse i księgowość </w:t>
            </w:r>
          </w:p>
        </w:tc>
        <w:tc>
          <w:tcPr>
            <w:tcW w:w="1231" w:type="dxa"/>
            <w:vMerge w:val="restart"/>
            <w:tcBorders>
              <w:top w:val="nil"/>
              <w:left w:val="single" w:sz="6" w:space="0" w:color="auto"/>
              <w:bottom w:val="single" w:sz="6" w:space="0" w:color="000000"/>
              <w:right w:val="single" w:sz="6" w:space="0" w:color="auto"/>
            </w:tcBorders>
            <w:shd w:val="clear" w:color="auto" w:fill="auto"/>
            <w:vAlign w:val="center"/>
            <w:hideMark/>
          </w:tcPr>
          <w:p w14:paraId="52157613"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xml:space="preserve">Front-end (warstwa prezentacyjna aplikacji) + </w:t>
            </w:r>
            <w:proofErr w:type="spellStart"/>
            <w:r w:rsidRPr="0059482E">
              <w:rPr>
                <w:rFonts w:ascii="Arial" w:hAnsi="Arial" w:cs="Arial"/>
                <w:color w:val="000000"/>
                <w:sz w:val="18"/>
                <w:szCs w:val="18"/>
                <w:lang w:eastAsia="pl-PL"/>
              </w:rPr>
              <w:t>back</w:t>
            </w:r>
            <w:proofErr w:type="spellEnd"/>
            <w:r w:rsidRPr="0059482E">
              <w:rPr>
                <w:rFonts w:ascii="Arial" w:hAnsi="Arial" w:cs="Arial"/>
                <w:color w:val="000000"/>
                <w:sz w:val="18"/>
                <w:szCs w:val="18"/>
                <w:lang w:eastAsia="pl-PL"/>
              </w:rPr>
              <w:t>-end (serwer) </w:t>
            </w:r>
          </w:p>
        </w:tc>
        <w:tc>
          <w:tcPr>
            <w:tcW w:w="3145" w:type="dxa"/>
            <w:tcBorders>
              <w:top w:val="nil"/>
              <w:left w:val="single" w:sz="6" w:space="0" w:color="auto"/>
              <w:bottom w:val="single" w:sz="6" w:space="0" w:color="auto"/>
              <w:right w:val="single" w:sz="6" w:space="0" w:color="auto"/>
            </w:tcBorders>
            <w:shd w:val="clear" w:color="auto" w:fill="auto"/>
            <w:vAlign w:val="center"/>
            <w:hideMark/>
          </w:tcPr>
          <w:p w14:paraId="1C5F861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Rachunkowość Finansowa </w:t>
            </w:r>
            <w:r w:rsidRPr="0059482E">
              <w:rPr>
                <w:rFonts w:ascii="Arial" w:hAnsi="Arial" w:cs="Arial"/>
                <w:color w:val="000000"/>
                <w:sz w:val="18"/>
                <w:szCs w:val="18"/>
                <w:lang w:eastAsia="pl-PL"/>
              </w:rPr>
              <w:br/>
              <w:t>Zarządzanie płynnością finansową </w:t>
            </w:r>
            <w:r w:rsidRPr="0059482E">
              <w:rPr>
                <w:rFonts w:ascii="Arial" w:hAnsi="Arial" w:cs="Arial"/>
                <w:color w:val="000000"/>
                <w:sz w:val="18"/>
                <w:szCs w:val="18"/>
                <w:lang w:eastAsia="pl-PL"/>
              </w:rPr>
              <w:br/>
              <w:t> </w:t>
            </w:r>
          </w:p>
        </w:tc>
        <w:tc>
          <w:tcPr>
            <w:tcW w:w="3453" w:type="dxa"/>
            <w:tcBorders>
              <w:top w:val="nil"/>
              <w:left w:val="single" w:sz="6" w:space="0" w:color="auto"/>
              <w:bottom w:val="single" w:sz="6" w:space="0" w:color="auto"/>
              <w:right w:val="single" w:sz="6" w:space="0" w:color="auto"/>
            </w:tcBorders>
            <w:shd w:val="clear" w:color="auto" w:fill="auto"/>
            <w:vAlign w:val="center"/>
            <w:hideMark/>
          </w:tcPr>
          <w:p w14:paraId="17A86D1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Rachunkowość finansowa </w:t>
            </w:r>
          </w:p>
          <w:p w14:paraId="336CBB9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płynnością finansową </w:t>
            </w:r>
          </w:p>
        </w:tc>
      </w:tr>
      <w:tr w:rsidR="0059482E" w:rsidRPr="001318A4" w14:paraId="3C17F4E7" w14:textId="77777777" w:rsidTr="00113C09">
        <w:trPr>
          <w:trHeight w:val="435"/>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571E756B"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468B6043"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000000"/>
              <w:right w:val="single" w:sz="6" w:space="0" w:color="auto"/>
            </w:tcBorders>
            <w:shd w:val="clear" w:color="auto" w:fill="auto"/>
            <w:vAlign w:val="center"/>
            <w:hideMark/>
          </w:tcPr>
          <w:p w14:paraId="6BF8D4B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Jednolitego Pliku Kontrolnego (JPK) </w:t>
            </w:r>
          </w:p>
        </w:tc>
        <w:tc>
          <w:tcPr>
            <w:tcW w:w="3453"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44062DC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Jednolitego Pliku Kontrolnego (JPK) </w:t>
            </w:r>
          </w:p>
        </w:tc>
      </w:tr>
      <w:tr w:rsidR="0059482E" w:rsidRPr="001318A4" w14:paraId="721A4BDA" w14:textId="77777777" w:rsidTr="00113C09">
        <w:trPr>
          <w:trHeight w:val="270"/>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7E1B1D2D"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713B50B0"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0B936E3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Białej Listy (White List)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F72A3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Białej Listy </w:t>
            </w:r>
          </w:p>
        </w:tc>
      </w:tr>
      <w:tr w:rsidR="0059482E" w:rsidRPr="001318A4" w14:paraId="6FB3669B" w14:textId="77777777" w:rsidTr="00113C09">
        <w:trPr>
          <w:trHeight w:val="270"/>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75DCD0EB"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3347C8C6"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63EE221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zarządzania złym długiem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9E446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złym długiem </w:t>
            </w:r>
          </w:p>
        </w:tc>
      </w:tr>
      <w:tr w:rsidR="0059482E" w:rsidRPr="001318A4" w14:paraId="3E8C5990" w14:textId="77777777" w:rsidTr="00113C09">
        <w:trPr>
          <w:trHeight w:val="270"/>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507428D1"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134EB1F8"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4D0E3AF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raportowania Praktyk Płatniczych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F9786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Raportowania Praktyk Płatniczych </w:t>
            </w:r>
          </w:p>
        </w:tc>
      </w:tr>
      <w:tr w:rsidR="0059482E" w:rsidRPr="001318A4" w14:paraId="6CA5A78A" w14:textId="77777777" w:rsidTr="00113C09">
        <w:trPr>
          <w:trHeight w:val="270"/>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2954BCDC"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32DE0BB4"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0B73D2AF"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integracji z Krajowym Systemem e-Faktur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66325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Integracji z Krajowym Systemem e-Faktur </w:t>
            </w:r>
          </w:p>
        </w:tc>
      </w:tr>
      <w:tr w:rsidR="0059482E" w:rsidRPr="001318A4" w14:paraId="651BD65B" w14:textId="77777777" w:rsidTr="00113C09">
        <w:trPr>
          <w:trHeight w:val="270"/>
        </w:trPr>
        <w:tc>
          <w:tcPr>
            <w:tcW w:w="0" w:type="auto"/>
            <w:vMerge/>
            <w:tcBorders>
              <w:top w:val="nil"/>
              <w:left w:val="single" w:sz="6" w:space="0" w:color="auto"/>
              <w:bottom w:val="single" w:sz="4" w:space="0" w:color="auto"/>
              <w:right w:val="single" w:sz="6" w:space="0" w:color="auto"/>
            </w:tcBorders>
            <w:shd w:val="clear" w:color="auto" w:fill="auto"/>
            <w:vAlign w:val="center"/>
            <w:hideMark/>
          </w:tcPr>
          <w:p w14:paraId="2A19500C"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4" w:space="0" w:color="auto"/>
              <w:right w:val="single" w:sz="6" w:space="0" w:color="auto"/>
            </w:tcBorders>
            <w:shd w:val="clear" w:color="auto" w:fill="auto"/>
            <w:vAlign w:val="center"/>
            <w:hideMark/>
          </w:tcPr>
          <w:p w14:paraId="28209A07"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05C1C4D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Wpierający sprawozdanie do UOKIK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A8BB0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Wspieranie sprawozdanie do UOKIK </w:t>
            </w:r>
          </w:p>
        </w:tc>
      </w:tr>
      <w:tr w:rsidR="0059482E" w:rsidRPr="001318A4" w14:paraId="5D31922A" w14:textId="77777777" w:rsidTr="00113C09">
        <w:trPr>
          <w:trHeight w:val="270"/>
        </w:trPr>
        <w:tc>
          <w:tcPr>
            <w:tcW w:w="1235"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7FB409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Elektroniczny Obieg faktur zakupowych </w:t>
            </w:r>
          </w:p>
        </w:tc>
        <w:tc>
          <w:tcPr>
            <w:tcW w:w="1231"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CE9D16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13094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elektronicznego obiegu faktur zakupowych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58A15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Elektroniczny obieg faktur zakupowych </w:t>
            </w:r>
          </w:p>
        </w:tc>
      </w:tr>
      <w:tr w:rsidR="0059482E" w:rsidRPr="001318A4" w14:paraId="0F9C54FC" w14:textId="77777777" w:rsidTr="00113C09">
        <w:trPr>
          <w:trHeight w:val="855"/>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C14B1F"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Rozliczenia finansowe studentów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6BB36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CDAF9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finansowa studenta </w:t>
            </w:r>
            <w:r w:rsidRPr="0059482E">
              <w:rPr>
                <w:rFonts w:ascii="Arial" w:hAnsi="Arial" w:cs="Arial"/>
                <w:color w:val="000000"/>
                <w:sz w:val="18"/>
                <w:szCs w:val="18"/>
                <w:lang w:eastAsia="pl-PL"/>
              </w:rPr>
              <w:br/>
              <w:t>Silnik reguł kalkulacyjno-walidacyjno-sterujących – BRF+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D6DB0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finansowej studenta </w:t>
            </w:r>
            <w:r w:rsidRPr="0059482E">
              <w:rPr>
                <w:rFonts w:ascii="Arial" w:hAnsi="Arial" w:cs="Arial"/>
                <w:color w:val="000000"/>
                <w:sz w:val="18"/>
                <w:szCs w:val="18"/>
                <w:lang w:eastAsia="pl-PL"/>
              </w:rPr>
              <w:br/>
              <w:t>Obsługa silnika reguł kalkulacyjno-walidacyjno-sterujących </w:t>
            </w:r>
          </w:p>
        </w:tc>
      </w:tr>
      <w:tr w:rsidR="0059482E" w:rsidRPr="001318A4" w14:paraId="156DA5D8" w14:textId="77777777" w:rsidTr="00113C09">
        <w:trPr>
          <w:trHeight w:val="5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75140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Controling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EFBA8"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593A1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Rachunkowość zarządcza </w:t>
            </w:r>
            <w:r w:rsidRPr="0059482E">
              <w:rPr>
                <w:rFonts w:ascii="Arial" w:hAnsi="Arial" w:cs="Arial"/>
                <w:color w:val="000000"/>
                <w:sz w:val="18"/>
                <w:szCs w:val="18"/>
                <w:lang w:eastAsia="pl-PL"/>
              </w:rPr>
              <w:br/>
              <w:t>Analityka finansowa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15767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Rachunkowość zarządcza </w:t>
            </w:r>
            <w:r w:rsidRPr="0059482E">
              <w:rPr>
                <w:rFonts w:ascii="Arial" w:hAnsi="Arial" w:cs="Arial"/>
                <w:color w:val="000000"/>
                <w:sz w:val="18"/>
                <w:szCs w:val="18"/>
                <w:lang w:eastAsia="pl-PL"/>
              </w:rPr>
              <w:br/>
              <w:t>Analityka finansowa </w:t>
            </w:r>
          </w:p>
        </w:tc>
      </w:tr>
      <w:tr w:rsidR="0059482E" w:rsidRPr="001318A4" w14:paraId="17CF3D78" w14:textId="77777777" w:rsidTr="00113C09">
        <w:trPr>
          <w:trHeight w:val="2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800C5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Gospodarka magazynowa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651F6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733B3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Gospodarka materiałowa i magazynowa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B383A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Gospodarka materiałowa i magazynowa </w:t>
            </w:r>
          </w:p>
        </w:tc>
      </w:tr>
      <w:tr w:rsidR="0059482E" w:rsidRPr="001318A4" w14:paraId="72FE8F2B" w14:textId="77777777" w:rsidTr="00113C09">
        <w:trPr>
          <w:trHeight w:val="5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75F23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Zaopatrzenie i zakupy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DA2F1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4CD8D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Operacyjne zarządzanie zakupami </w:t>
            </w:r>
            <w:r w:rsidRPr="0059482E">
              <w:rPr>
                <w:rFonts w:ascii="Arial" w:hAnsi="Arial" w:cs="Arial"/>
                <w:color w:val="000000"/>
                <w:sz w:val="18"/>
                <w:szCs w:val="18"/>
                <w:lang w:eastAsia="pl-PL"/>
              </w:rPr>
              <w:br/>
              <w:t>Rejestr podmiotów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27DAB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Operacyjne zarządzanie zakupami </w:t>
            </w:r>
            <w:r w:rsidRPr="0059482E">
              <w:rPr>
                <w:rFonts w:ascii="Arial" w:hAnsi="Arial" w:cs="Arial"/>
                <w:color w:val="000000"/>
                <w:sz w:val="18"/>
                <w:szCs w:val="18"/>
                <w:lang w:eastAsia="pl-PL"/>
              </w:rPr>
              <w:br/>
              <w:t>Rejestr podmiotów </w:t>
            </w:r>
          </w:p>
        </w:tc>
      </w:tr>
      <w:tr w:rsidR="0059482E" w:rsidRPr="001318A4" w14:paraId="122B9797" w14:textId="77777777" w:rsidTr="00113C09">
        <w:trPr>
          <w:trHeight w:val="855"/>
        </w:trPr>
        <w:tc>
          <w:tcPr>
            <w:tcW w:w="1235" w:type="dxa"/>
            <w:vMerge w:val="restart"/>
            <w:tcBorders>
              <w:top w:val="single" w:sz="6" w:space="0" w:color="auto"/>
              <w:left w:val="single" w:sz="6" w:space="0" w:color="auto"/>
              <w:bottom w:val="single" w:sz="6" w:space="0" w:color="000000"/>
              <w:right w:val="single" w:sz="6" w:space="0" w:color="auto"/>
            </w:tcBorders>
            <w:shd w:val="clear" w:color="auto" w:fill="auto"/>
            <w:vAlign w:val="center"/>
            <w:hideMark/>
          </w:tcPr>
          <w:p w14:paraId="2AC76C0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Sprzedaż </w:t>
            </w:r>
          </w:p>
        </w:tc>
        <w:tc>
          <w:tcPr>
            <w:tcW w:w="1231" w:type="dxa"/>
            <w:vMerge w:val="restart"/>
            <w:tcBorders>
              <w:top w:val="single" w:sz="6" w:space="0" w:color="auto"/>
              <w:left w:val="single" w:sz="6" w:space="0" w:color="auto"/>
              <w:bottom w:val="single" w:sz="6" w:space="0" w:color="000000"/>
              <w:right w:val="single" w:sz="6" w:space="0" w:color="auto"/>
            </w:tcBorders>
            <w:shd w:val="clear" w:color="auto" w:fill="auto"/>
            <w:vAlign w:val="center"/>
            <w:hideMark/>
          </w:tcPr>
          <w:p w14:paraId="3F87B7F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AA12E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sprzedaży </w:t>
            </w:r>
            <w:r w:rsidRPr="0059482E">
              <w:rPr>
                <w:rFonts w:ascii="Arial" w:hAnsi="Arial" w:cs="Arial"/>
                <w:color w:val="000000"/>
                <w:sz w:val="18"/>
                <w:szCs w:val="18"/>
                <w:lang w:eastAsia="pl-PL"/>
              </w:rPr>
              <w:br/>
              <w:t>Do obsługi sprzedaży detalicznej </w:t>
            </w:r>
            <w:r w:rsidRPr="0059482E">
              <w:rPr>
                <w:rFonts w:ascii="Arial" w:hAnsi="Arial" w:cs="Arial"/>
                <w:color w:val="000000"/>
                <w:sz w:val="18"/>
                <w:szCs w:val="18"/>
                <w:lang w:eastAsia="pl-PL"/>
              </w:rPr>
              <w:br/>
              <w:t>Rejestr podmiotów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4891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sprzedaży </w:t>
            </w:r>
            <w:r w:rsidRPr="0059482E">
              <w:rPr>
                <w:rFonts w:ascii="Arial" w:hAnsi="Arial" w:cs="Arial"/>
                <w:color w:val="000000"/>
                <w:sz w:val="18"/>
                <w:szCs w:val="18"/>
                <w:lang w:eastAsia="pl-PL"/>
              </w:rPr>
              <w:br/>
              <w:t>Obsługa sprzedaży detalicznej </w:t>
            </w:r>
            <w:r w:rsidRPr="0059482E">
              <w:rPr>
                <w:rFonts w:ascii="Arial" w:hAnsi="Arial" w:cs="Arial"/>
                <w:color w:val="000000"/>
                <w:sz w:val="18"/>
                <w:szCs w:val="18"/>
                <w:lang w:eastAsia="pl-PL"/>
              </w:rPr>
              <w:br/>
              <w:t>Rejestr podmiotów </w:t>
            </w:r>
          </w:p>
        </w:tc>
      </w:tr>
      <w:tr w:rsidR="0059482E" w:rsidRPr="001318A4" w14:paraId="6E726B23"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D632EBC"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5104A296"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FFFFFF"/>
            <w:vAlign w:val="center"/>
            <w:hideMark/>
          </w:tcPr>
          <w:p w14:paraId="39DE287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zarządzania relacjami z klientami </w:t>
            </w:r>
          </w:p>
        </w:tc>
        <w:tc>
          <w:tcPr>
            <w:tcW w:w="34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C40EA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relacjami z klientami </w:t>
            </w:r>
          </w:p>
        </w:tc>
      </w:tr>
      <w:tr w:rsidR="0059482E" w:rsidRPr="001318A4" w14:paraId="515E4A64" w14:textId="77777777" w:rsidTr="00113C09">
        <w:trPr>
          <w:trHeight w:val="855"/>
        </w:trPr>
        <w:tc>
          <w:tcPr>
            <w:tcW w:w="1235" w:type="dxa"/>
            <w:tcBorders>
              <w:top w:val="nil"/>
              <w:left w:val="single" w:sz="6" w:space="0" w:color="auto"/>
              <w:bottom w:val="single" w:sz="6" w:space="0" w:color="auto"/>
              <w:right w:val="single" w:sz="6" w:space="0" w:color="auto"/>
            </w:tcBorders>
            <w:shd w:val="clear" w:color="auto" w:fill="auto"/>
            <w:vAlign w:val="center"/>
            <w:hideMark/>
          </w:tcPr>
          <w:p w14:paraId="36851B7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Badania naukowe </w:t>
            </w:r>
          </w:p>
        </w:tc>
        <w:tc>
          <w:tcPr>
            <w:tcW w:w="1231" w:type="dxa"/>
            <w:tcBorders>
              <w:top w:val="nil"/>
              <w:left w:val="single" w:sz="6" w:space="0" w:color="auto"/>
              <w:bottom w:val="single" w:sz="6" w:space="0" w:color="auto"/>
              <w:right w:val="single" w:sz="6" w:space="0" w:color="auto"/>
            </w:tcBorders>
            <w:shd w:val="clear" w:color="auto" w:fill="auto"/>
            <w:vAlign w:val="center"/>
            <w:hideMark/>
          </w:tcPr>
          <w:p w14:paraId="2B7AB67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B6A2B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projektami (badania naukowe) w tym zarządzanie funduszami/rachunkowość budżetowa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8DE64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projektami </w:t>
            </w:r>
          </w:p>
          <w:p w14:paraId="18C825C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funduszami/rachunkowość </w:t>
            </w:r>
          </w:p>
        </w:tc>
      </w:tr>
      <w:tr w:rsidR="0059482E" w:rsidRPr="001318A4" w14:paraId="02260742" w14:textId="77777777" w:rsidTr="00113C09">
        <w:trPr>
          <w:trHeight w:val="270"/>
        </w:trPr>
        <w:tc>
          <w:tcPr>
            <w:tcW w:w="1235"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2958BBE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Inwestycje </w:t>
            </w:r>
          </w:p>
        </w:tc>
        <w:tc>
          <w:tcPr>
            <w:tcW w:w="1231"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4C2DD4D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4A942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projektami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231693"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projektami </w:t>
            </w:r>
          </w:p>
        </w:tc>
      </w:tr>
      <w:tr w:rsidR="0059482E" w:rsidRPr="001318A4" w14:paraId="5A77D4B0" w14:textId="77777777" w:rsidTr="00113C09">
        <w:trPr>
          <w:trHeight w:val="5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11A2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Remonty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847C2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9C6B1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Gospodarka remontowa </w:t>
            </w:r>
            <w:r w:rsidRPr="0059482E">
              <w:rPr>
                <w:rFonts w:ascii="Arial" w:hAnsi="Arial" w:cs="Arial"/>
                <w:color w:val="000000"/>
                <w:sz w:val="18"/>
                <w:szCs w:val="18"/>
                <w:lang w:eastAsia="pl-PL"/>
              </w:rPr>
              <w:br/>
              <w:t>Zarządzanie projektami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C4DDA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Gospodarka remontowa </w:t>
            </w:r>
            <w:r w:rsidRPr="0059482E">
              <w:rPr>
                <w:rFonts w:ascii="Arial" w:hAnsi="Arial" w:cs="Arial"/>
                <w:color w:val="000000"/>
                <w:sz w:val="18"/>
                <w:szCs w:val="18"/>
                <w:lang w:eastAsia="pl-PL"/>
              </w:rPr>
              <w:br/>
              <w:t>Zarządzanie projektami </w:t>
            </w:r>
          </w:p>
        </w:tc>
      </w:tr>
      <w:tr w:rsidR="0059482E" w:rsidRPr="001318A4" w14:paraId="71420043" w14:textId="77777777" w:rsidTr="00113C09">
        <w:trPr>
          <w:trHeight w:val="2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27444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xml:space="preserve">Zarządzanie </w:t>
            </w:r>
            <w:proofErr w:type="spellStart"/>
            <w:r w:rsidRPr="0059482E">
              <w:rPr>
                <w:rFonts w:ascii="Arial" w:hAnsi="Arial" w:cs="Arial"/>
                <w:color w:val="000000"/>
                <w:sz w:val="18"/>
                <w:szCs w:val="18"/>
                <w:lang w:eastAsia="pl-PL"/>
              </w:rPr>
              <w:t>nierucho</w:t>
            </w:r>
            <w:proofErr w:type="spellEnd"/>
            <w:r w:rsidRPr="0059482E">
              <w:rPr>
                <w:rFonts w:ascii="Arial" w:hAnsi="Arial" w:cs="Arial"/>
                <w:color w:val="000000"/>
                <w:sz w:val="18"/>
                <w:szCs w:val="18"/>
                <w:lang w:eastAsia="pl-PL"/>
              </w:rPr>
              <w:t>-mościami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73E1B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A6F59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nieruchomościami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292A21"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nieruchomościami </w:t>
            </w:r>
          </w:p>
        </w:tc>
      </w:tr>
      <w:tr w:rsidR="0059482E" w:rsidRPr="001318A4" w14:paraId="46C17468" w14:textId="77777777" w:rsidTr="00113C09">
        <w:trPr>
          <w:trHeight w:val="270"/>
        </w:trPr>
        <w:tc>
          <w:tcPr>
            <w:tcW w:w="1235" w:type="dxa"/>
            <w:vMerge w:val="restart"/>
            <w:tcBorders>
              <w:top w:val="single" w:sz="6" w:space="0" w:color="auto"/>
              <w:left w:val="single" w:sz="6" w:space="0" w:color="auto"/>
              <w:bottom w:val="single" w:sz="6" w:space="0" w:color="000000"/>
              <w:right w:val="single" w:sz="6" w:space="0" w:color="auto"/>
            </w:tcBorders>
            <w:shd w:val="clear" w:color="auto" w:fill="auto"/>
            <w:vAlign w:val="center"/>
            <w:hideMark/>
          </w:tcPr>
          <w:p w14:paraId="0C11071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lastRenderedPageBreak/>
              <w:t>Kadry </w:t>
            </w:r>
          </w:p>
        </w:tc>
        <w:tc>
          <w:tcPr>
            <w:tcW w:w="1231" w:type="dxa"/>
            <w:vMerge w:val="restart"/>
            <w:tcBorders>
              <w:top w:val="single" w:sz="6" w:space="0" w:color="auto"/>
              <w:left w:val="single" w:sz="6" w:space="0" w:color="auto"/>
              <w:bottom w:val="single" w:sz="6" w:space="0" w:color="000000"/>
              <w:right w:val="single" w:sz="6" w:space="0" w:color="auto"/>
            </w:tcBorders>
            <w:shd w:val="clear" w:color="auto" w:fill="auto"/>
            <w:vAlign w:val="center"/>
            <w:hideMark/>
          </w:tcPr>
          <w:p w14:paraId="044A0E3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0F4BE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zarządzania kadrami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E008E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kadrami </w:t>
            </w:r>
          </w:p>
        </w:tc>
      </w:tr>
      <w:tr w:rsidR="0059482E" w:rsidRPr="001318A4" w14:paraId="340BD937"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069B9D84"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1AF67B5D"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7CE7714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równoległego zatrudnienia i rozliczania projektów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F1B078"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równoległego zatrudnienia i rozliczania projektów </w:t>
            </w:r>
          </w:p>
        </w:tc>
      </w:tr>
      <w:tr w:rsidR="0059482E" w:rsidRPr="001318A4" w14:paraId="3B264011"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4598E2DB"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1543B72A"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61D6844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ZFŚS, ZFM i KZP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9E40B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ZFŚS, ZFM i KZP </w:t>
            </w:r>
          </w:p>
        </w:tc>
      </w:tr>
      <w:tr w:rsidR="0059482E" w:rsidRPr="001318A4" w14:paraId="6EFD1AB9"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4574A903"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784B3F4"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28F865A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zwolnień ZUS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6021C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zwolnień ZUS </w:t>
            </w:r>
          </w:p>
        </w:tc>
      </w:tr>
      <w:tr w:rsidR="0059482E" w:rsidRPr="001318A4" w14:paraId="7308C217"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7EF70AF6"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66C84F6"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6C35CC7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BHP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F22881"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BHP </w:t>
            </w:r>
          </w:p>
        </w:tc>
      </w:tr>
      <w:tr w:rsidR="0059482E" w:rsidRPr="001318A4" w14:paraId="2841A3D5" w14:textId="77777777" w:rsidTr="00113C09">
        <w:trPr>
          <w:trHeight w:val="5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320AD568"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4A9C3BB"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5FC6CBA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analityki zasobów pracowniczych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80978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Analityka zasobów pracowniczych </w:t>
            </w:r>
          </w:p>
        </w:tc>
      </w:tr>
      <w:tr w:rsidR="0059482E" w:rsidRPr="001318A4" w14:paraId="4B468EFA" w14:textId="77777777" w:rsidTr="00113C09">
        <w:trPr>
          <w:trHeight w:val="27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7936E609"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4A23E84C"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FFFFFF"/>
            <w:vAlign w:val="center"/>
            <w:hideMark/>
          </w:tcPr>
          <w:p w14:paraId="5E937D5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zarządzania ścieżką kariery </w:t>
            </w:r>
          </w:p>
        </w:tc>
        <w:tc>
          <w:tcPr>
            <w:tcW w:w="34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3CEC6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ścieżką kariery </w:t>
            </w:r>
          </w:p>
        </w:tc>
      </w:tr>
      <w:tr w:rsidR="0059482E" w:rsidRPr="001318A4" w14:paraId="0A62130A" w14:textId="77777777" w:rsidTr="00113C09">
        <w:trPr>
          <w:trHeight w:val="270"/>
        </w:trPr>
        <w:tc>
          <w:tcPr>
            <w:tcW w:w="1235" w:type="dxa"/>
            <w:vMerge w:val="restart"/>
            <w:tcBorders>
              <w:top w:val="nil"/>
              <w:left w:val="single" w:sz="6" w:space="0" w:color="auto"/>
              <w:bottom w:val="single" w:sz="6" w:space="0" w:color="000000"/>
              <w:right w:val="single" w:sz="6" w:space="0" w:color="auto"/>
            </w:tcBorders>
            <w:shd w:val="clear" w:color="auto" w:fill="auto"/>
            <w:vAlign w:val="center"/>
            <w:hideMark/>
          </w:tcPr>
          <w:p w14:paraId="6CE7D8F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Płace </w:t>
            </w:r>
          </w:p>
        </w:tc>
        <w:tc>
          <w:tcPr>
            <w:tcW w:w="1231" w:type="dxa"/>
            <w:vMerge w:val="restart"/>
            <w:tcBorders>
              <w:top w:val="nil"/>
              <w:left w:val="single" w:sz="6" w:space="0" w:color="auto"/>
              <w:bottom w:val="single" w:sz="6" w:space="0" w:color="000000"/>
              <w:right w:val="single" w:sz="6" w:space="0" w:color="auto"/>
            </w:tcBorders>
            <w:shd w:val="clear" w:color="auto" w:fill="auto"/>
            <w:vAlign w:val="center"/>
            <w:hideMark/>
          </w:tcPr>
          <w:p w14:paraId="157AAAB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F4BAA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zarządzania czasem pracy i obecnością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A94FA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czasem pracy i obecnością </w:t>
            </w:r>
          </w:p>
        </w:tc>
      </w:tr>
      <w:tr w:rsidR="0059482E" w:rsidRPr="001318A4" w14:paraId="2C883903" w14:textId="77777777" w:rsidTr="00113C09">
        <w:trPr>
          <w:trHeight w:val="270"/>
        </w:trPr>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6F8117C8"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467A59DA"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5ED5E65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Naliczanie list płac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F1C7B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Naliczanie listy płac </w:t>
            </w:r>
          </w:p>
        </w:tc>
      </w:tr>
      <w:tr w:rsidR="0059482E" w:rsidRPr="001318A4" w14:paraId="2D094A9E" w14:textId="77777777" w:rsidTr="00113C09">
        <w:trPr>
          <w:trHeight w:val="270"/>
        </w:trPr>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00FFE709"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744EE78F"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121647FF"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równoległego zatrudnienia i rozliczania projektów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D4C7FE"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równoległego zatrudnienia i rozliczania projektów </w:t>
            </w:r>
          </w:p>
        </w:tc>
      </w:tr>
      <w:tr w:rsidR="0059482E" w:rsidRPr="001318A4" w14:paraId="00801DBE" w14:textId="77777777" w:rsidTr="00113C09">
        <w:trPr>
          <w:trHeight w:val="270"/>
        </w:trPr>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5880663D"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50DF2001"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1ADBAB2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PPK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4169AE"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PPK </w:t>
            </w:r>
          </w:p>
        </w:tc>
      </w:tr>
      <w:tr w:rsidR="0059482E" w:rsidRPr="001318A4" w14:paraId="000B1D17" w14:textId="77777777" w:rsidTr="00113C09">
        <w:trPr>
          <w:trHeight w:val="278"/>
        </w:trPr>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4E01BA4B" w14:textId="77777777" w:rsidR="0059482E" w:rsidRPr="0059482E" w:rsidRDefault="0059482E" w:rsidP="00113C09">
            <w:pPr>
              <w:rPr>
                <w:rFonts w:ascii="Arial" w:hAnsi="Arial" w:cs="Arial"/>
                <w:lang w:eastAsia="pl-PL"/>
              </w:rPr>
            </w:pPr>
          </w:p>
        </w:tc>
        <w:tc>
          <w:tcPr>
            <w:tcW w:w="0" w:type="auto"/>
            <w:vMerge/>
            <w:tcBorders>
              <w:top w:val="nil"/>
              <w:left w:val="single" w:sz="6" w:space="0" w:color="auto"/>
              <w:bottom w:val="single" w:sz="6" w:space="0" w:color="000000"/>
              <w:right w:val="single" w:sz="6" w:space="0" w:color="auto"/>
            </w:tcBorders>
            <w:shd w:val="clear" w:color="auto" w:fill="auto"/>
            <w:vAlign w:val="center"/>
            <w:hideMark/>
          </w:tcPr>
          <w:p w14:paraId="3354B8E6" w14:textId="77777777" w:rsidR="0059482E" w:rsidRPr="0059482E" w:rsidRDefault="0059482E" w:rsidP="00113C09">
            <w:pPr>
              <w:rPr>
                <w:rFonts w:ascii="Arial" w:hAnsi="Arial" w:cs="Arial"/>
                <w:lang w:eastAsia="pl-PL"/>
              </w:rPr>
            </w:pPr>
          </w:p>
        </w:tc>
        <w:tc>
          <w:tcPr>
            <w:tcW w:w="3145" w:type="dxa"/>
            <w:tcBorders>
              <w:top w:val="single" w:sz="6" w:space="0" w:color="auto"/>
              <w:left w:val="nil"/>
              <w:bottom w:val="single" w:sz="6" w:space="0" w:color="auto"/>
              <w:right w:val="single" w:sz="6" w:space="0" w:color="auto"/>
            </w:tcBorders>
            <w:shd w:val="clear" w:color="auto" w:fill="auto"/>
            <w:vAlign w:val="center"/>
            <w:hideMark/>
          </w:tcPr>
          <w:p w14:paraId="544612D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obsługi deklaracji PIT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4DA04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Obsługa deklaracji PIT </w:t>
            </w:r>
          </w:p>
        </w:tc>
      </w:tr>
      <w:tr w:rsidR="0059482E" w:rsidRPr="001318A4" w14:paraId="6E98B3EF" w14:textId="77777777" w:rsidTr="00113C09">
        <w:trPr>
          <w:trHeight w:val="570"/>
        </w:trPr>
        <w:tc>
          <w:tcPr>
            <w:tcW w:w="1235" w:type="dxa"/>
            <w:tcBorders>
              <w:top w:val="nil"/>
              <w:left w:val="single" w:sz="6" w:space="0" w:color="auto"/>
              <w:bottom w:val="single" w:sz="6" w:space="0" w:color="auto"/>
              <w:right w:val="single" w:sz="6" w:space="0" w:color="auto"/>
            </w:tcBorders>
            <w:shd w:val="clear" w:color="auto" w:fill="auto"/>
            <w:vAlign w:val="center"/>
            <w:hideMark/>
          </w:tcPr>
          <w:p w14:paraId="4567A58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Samoobsługa pracownicza i menadżerska </w:t>
            </w:r>
          </w:p>
        </w:tc>
        <w:tc>
          <w:tcPr>
            <w:tcW w:w="1231" w:type="dxa"/>
            <w:tcBorders>
              <w:top w:val="nil"/>
              <w:left w:val="single" w:sz="6" w:space="0" w:color="auto"/>
              <w:bottom w:val="single" w:sz="6" w:space="0" w:color="auto"/>
              <w:right w:val="single" w:sz="6" w:space="0" w:color="auto"/>
            </w:tcBorders>
            <w:shd w:val="clear" w:color="auto" w:fill="auto"/>
            <w:vAlign w:val="center"/>
            <w:hideMark/>
          </w:tcPr>
          <w:p w14:paraId="3446831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1FD64F"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samoobsługi pracowniczej w obszarze kadrowo-płacowym. </w:t>
            </w:r>
            <w:r w:rsidRPr="0059482E">
              <w:rPr>
                <w:rFonts w:ascii="Arial" w:hAnsi="Arial" w:cs="Arial"/>
                <w:color w:val="000000"/>
                <w:sz w:val="18"/>
                <w:szCs w:val="18"/>
                <w:lang w:eastAsia="pl-PL"/>
              </w:rPr>
              <w:br/>
              <w:t>do samoobsługi menadżerskiej w zakresie kadrowo-płacowym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6D5D1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Samoobsługa pracownicza w obszarze kadrowo-płacowym </w:t>
            </w:r>
            <w:r w:rsidRPr="0059482E">
              <w:rPr>
                <w:rFonts w:ascii="Arial" w:hAnsi="Arial" w:cs="Arial"/>
                <w:color w:val="000000"/>
                <w:sz w:val="18"/>
                <w:szCs w:val="18"/>
                <w:lang w:eastAsia="pl-PL"/>
              </w:rPr>
              <w:br/>
              <w:t>Samoobsługa menadżerska w zakresie kadrowo-płacowym </w:t>
            </w:r>
          </w:p>
        </w:tc>
      </w:tr>
      <w:tr w:rsidR="0059482E" w:rsidRPr="001318A4" w14:paraId="1E6879A0" w14:textId="77777777" w:rsidTr="00113C09">
        <w:trPr>
          <w:trHeight w:val="570"/>
        </w:trPr>
        <w:tc>
          <w:tcPr>
            <w:tcW w:w="1235"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733BD8B3"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Planowanie i rozliczenia delegacji </w:t>
            </w:r>
          </w:p>
        </w:tc>
        <w:tc>
          <w:tcPr>
            <w:tcW w:w="1231"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59F5350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10E7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Planowanie i rozliczenia delegacji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949D6E"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Zarządzanie podróżami służbowymi </w:t>
            </w:r>
          </w:p>
        </w:tc>
      </w:tr>
      <w:tr w:rsidR="0059482E" w:rsidRPr="001318A4" w14:paraId="64F1D54B" w14:textId="77777777" w:rsidTr="00113C09">
        <w:trPr>
          <w:trHeight w:val="570"/>
        </w:trPr>
        <w:tc>
          <w:tcPr>
            <w:tcW w:w="1235" w:type="dxa"/>
            <w:tcBorders>
              <w:top w:val="single" w:sz="6" w:space="0" w:color="000000"/>
              <w:left w:val="single" w:sz="6" w:space="0" w:color="auto"/>
              <w:bottom w:val="single" w:sz="6" w:space="0" w:color="auto"/>
              <w:right w:val="single" w:sz="6" w:space="0" w:color="auto"/>
            </w:tcBorders>
            <w:shd w:val="clear" w:color="auto" w:fill="auto"/>
            <w:vAlign w:val="center"/>
            <w:hideMark/>
          </w:tcPr>
          <w:p w14:paraId="290EC1D9"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Dokumentacja Użytkownika Końcowego </w:t>
            </w:r>
          </w:p>
        </w:tc>
        <w:tc>
          <w:tcPr>
            <w:tcW w:w="1231" w:type="dxa"/>
            <w:tcBorders>
              <w:top w:val="single" w:sz="6" w:space="0" w:color="000000"/>
              <w:left w:val="single" w:sz="6" w:space="0" w:color="auto"/>
              <w:bottom w:val="single" w:sz="6" w:space="0" w:color="auto"/>
              <w:right w:val="single" w:sz="6" w:space="0" w:color="auto"/>
            </w:tcBorders>
            <w:shd w:val="clear" w:color="auto" w:fill="auto"/>
            <w:vAlign w:val="center"/>
            <w:hideMark/>
          </w:tcPr>
          <w:p w14:paraId="362F69B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Front-end (warstwa prezentacyjna aplikacji)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F6663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wsparcia końcowego użytkownika Systemu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BB5D2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Wsparcia użytkownika końcowego Systemu </w:t>
            </w:r>
          </w:p>
        </w:tc>
      </w:tr>
      <w:tr w:rsidR="0059482E" w:rsidRPr="001318A4" w14:paraId="0DF53C1F" w14:textId="77777777" w:rsidTr="00113C09">
        <w:trPr>
          <w:trHeight w:val="5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09190"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Automatyzacja i robotyzacja procesów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2D09B2"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xml:space="preserve">Front-end (warstwa prezentacyjna aplikacji) + </w:t>
            </w:r>
            <w:proofErr w:type="spellStart"/>
            <w:r w:rsidRPr="0059482E">
              <w:rPr>
                <w:rFonts w:ascii="Arial" w:hAnsi="Arial" w:cs="Arial"/>
                <w:color w:val="000000"/>
                <w:sz w:val="18"/>
                <w:szCs w:val="18"/>
                <w:lang w:eastAsia="pl-PL"/>
              </w:rPr>
              <w:t>back</w:t>
            </w:r>
            <w:proofErr w:type="spellEnd"/>
            <w:r w:rsidRPr="0059482E">
              <w:rPr>
                <w:rFonts w:ascii="Arial" w:hAnsi="Arial" w:cs="Arial"/>
                <w:color w:val="000000"/>
                <w:sz w:val="18"/>
                <w:szCs w:val="18"/>
                <w:lang w:eastAsia="pl-PL"/>
              </w:rPr>
              <w:t>-end (serwer)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9B6F8"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integracji - automatyzacja i robotyzacja procesów biznesowych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D48F8"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Integracja - automatyzacja i robotyzacja procesów biznesowych </w:t>
            </w:r>
          </w:p>
        </w:tc>
      </w:tr>
      <w:tr w:rsidR="0059482E" w:rsidRPr="001318A4" w14:paraId="2589E6DB" w14:textId="77777777" w:rsidTr="00113C09">
        <w:trPr>
          <w:trHeight w:val="570"/>
        </w:trPr>
        <w:tc>
          <w:tcPr>
            <w:tcW w:w="1235"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141025A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Testy Automatyczne </w:t>
            </w:r>
          </w:p>
        </w:tc>
        <w:tc>
          <w:tcPr>
            <w:tcW w:w="1231"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4A80B6C8"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xml:space="preserve">Front-end (warstwa prezentacyjna aplikacji) + </w:t>
            </w:r>
            <w:proofErr w:type="spellStart"/>
            <w:r w:rsidRPr="0059482E">
              <w:rPr>
                <w:rFonts w:ascii="Arial" w:hAnsi="Arial" w:cs="Arial"/>
                <w:color w:val="000000"/>
                <w:sz w:val="18"/>
                <w:szCs w:val="18"/>
                <w:lang w:eastAsia="pl-PL"/>
              </w:rPr>
              <w:t>back</w:t>
            </w:r>
            <w:proofErr w:type="spellEnd"/>
            <w:r w:rsidRPr="0059482E">
              <w:rPr>
                <w:rFonts w:ascii="Arial" w:hAnsi="Arial" w:cs="Arial"/>
                <w:color w:val="000000"/>
                <w:sz w:val="18"/>
                <w:szCs w:val="18"/>
                <w:lang w:eastAsia="pl-PL"/>
              </w:rPr>
              <w:t>-end (serwer)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0E4F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integracji - automatyzacja i robotyzacja procesów biznesowych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8C5DBA"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Integracja - automatyzacja i robotyzacja procesów biznesowych </w:t>
            </w:r>
          </w:p>
          <w:p w14:paraId="7DF4706C"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w:t>
            </w:r>
          </w:p>
        </w:tc>
      </w:tr>
      <w:tr w:rsidR="0059482E" w:rsidRPr="001318A4" w14:paraId="39039E2B" w14:textId="77777777" w:rsidTr="00113C09">
        <w:trPr>
          <w:trHeight w:val="270"/>
        </w:trPr>
        <w:tc>
          <w:tcPr>
            <w:tcW w:w="1235"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366A30B5"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Migracja danych </w:t>
            </w:r>
          </w:p>
        </w:tc>
        <w:tc>
          <w:tcPr>
            <w:tcW w:w="1231" w:type="dxa"/>
            <w:tcBorders>
              <w:top w:val="single" w:sz="6" w:space="0" w:color="auto"/>
              <w:left w:val="single" w:sz="6" w:space="0" w:color="auto"/>
              <w:bottom w:val="single" w:sz="6" w:space="0" w:color="000000"/>
              <w:right w:val="single" w:sz="6" w:space="0" w:color="auto"/>
            </w:tcBorders>
            <w:shd w:val="clear" w:color="auto" w:fill="auto"/>
            <w:vAlign w:val="center"/>
            <w:hideMark/>
          </w:tcPr>
          <w:p w14:paraId="22DB5EBB" w14:textId="77777777" w:rsidR="0059482E" w:rsidRPr="0059482E" w:rsidRDefault="0059482E" w:rsidP="00113C09">
            <w:pPr>
              <w:textAlignment w:val="baseline"/>
              <w:rPr>
                <w:rFonts w:ascii="Arial" w:hAnsi="Arial" w:cs="Arial"/>
                <w:lang w:eastAsia="pl-PL"/>
              </w:rPr>
            </w:pPr>
            <w:proofErr w:type="spellStart"/>
            <w:r w:rsidRPr="0059482E">
              <w:rPr>
                <w:rFonts w:ascii="Arial" w:hAnsi="Arial" w:cs="Arial"/>
                <w:color w:val="000000"/>
                <w:sz w:val="18"/>
                <w:szCs w:val="18"/>
                <w:lang w:eastAsia="pl-PL"/>
              </w:rPr>
              <w:t>back</w:t>
            </w:r>
            <w:proofErr w:type="spellEnd"/>
            <w:r w:rsidRPr="0059482E">
              <w:rPr>
                <w:rFonts w:ascii="Arial" w:hAnsi="Arial" w:cs="Arial"/>
                <w:color w:val="000000"/>
                <w:sz w:val="18"/>
                <w:szCs w:val="18"/>
                <w:lang w:eastAsia="pl-PL"/>
              </w:rPr>
              <w:t>-end (serwer)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CDF0A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Wspomagający proces pozyskania danych ze źródeł zewnętrznych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5B311"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Pozyskanie danych ze źródeł zewnętrznych </w:t>
            </w:r>
          </w:p>
        </w:tc>
      </w:tr>
      <w:tr w:rsidR="0059482E" w:rsidRPr="001318A4" w14:paraId="52FB1BB3" w14:textId="77777777" w:rsidTr="00113C09">
        <w:trPr>
          <w:trHeight w:val="270"/>
        </w:trPr>
        <w:tc>
          <w:tcPr>
            <w:tcW w:w="1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D7AF5C" w14:textId="77777777" w:rsidR="0059482E" w:rsidRPr="0059482E" w:rsidRDefault="0059482E" w:rsidP="00113C09">
            <w:pPr>
              <w:textAlignment w:val="baseline"/>
              <w:rPr>
                <w:rFonts w:ascii="Arial" w:hAnsi="Arial" w:cs="Arial"/>
                <w:lang w:eastAsia="pl-PL"/>
              </w:rPr>
            </w:pPr>
            <w:r w:rsidRPr="0059482E">
              <w:rPr>
                <w:rFonts w:ascii="Arial" w:hAnsi="Arial" w:cs="Arial"/>
                <w:sz w:val="18"/>
                <w:szCs w:val="18"/>
                <w:lang w:eastAsia="pl-PL"/>
              </w:rPr>
              <w:t>Szyna danych </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6F512A" w14:textId="77777777" w:rsidR="0059482E" w:rsidRPr="0059482E" w:rsidRDefault="0059482E" w:rsidP="00113C09">
            <w:pPr>
              <w:textAlignment w:val="baseline"/>
              <w:rPr>
                <w:rFonts w:ascii="Arial" w:hAnsi="Arial" w:cs="Arial"/>
                <w:lang w:eastAsia="pl-PL"/>
              </w:rPr>
            </w:pPr>
            <w:proofErr w:type="spellStart"/>
            <w:r w:rsidRPr="0059482E">
              <w:rPr>
                <w:rFonts w:ascii="Arial" w:hAnsi="Arial" w:cs="Arial"/>
                <w:sz w:val="18"/>
                <w:szCs w:val="18"/>
                <w:lang w:eastAsia="pl-PL"/>
              </w:rPr>
              <w:t>back</w:t>
            </w:r>
            <w:proofErr w:type="spellEnd"/>
            <w:r w:rsidRPr="0059482E">
              <w:rPr>
                <w:rFonts w:ascii="Arial" w:hAnsi="Arial" w:cs="Arial"/>
                <w:sz w:val="18"/>
                <w:szCs w:val="18"/>
                <w:lang w:eastAsia="pl-PL"/>
              </w:rPr>
              <w:t>-end (serwer) </w:t>
            </w:r>
          </w:p>
        </w:tc>
        <w:tc>
          <w:tcPr>
            <w:tcW w:w="31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896B96"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Do integracji - szyna danych </w:t>
            </w:r>
          </w:p>
        </w:tc>
        <w:tc>
          <w:tcPr>
            <w:tcW w:w="34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F11D3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Szyna danych </w:t>
            </w:r>
          </w:p>
        </w:tc>
      </w:tr>
      <w:tr w:rsidR="0059482E" w:rsidRPr="001318A4" w14:paraId="2D55ADFC" w14:textId="77777777" w:rsidTr="00113C09">
        <w:trPr>
          <w:trHeight w:val="450"/>
        </w:trPr>
        <w:tc>
          <w:tcPr>
            <w:tcW w:w="123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66295DF" w14:textId="77777777" w:rsidR="0059482E" w:rsidRPr="0059482E" w:rsidRDefault="0059482E" w:rsidP="00113C09">
            <w:pPr>
              <w:textAlignment w:val="baseline"/>
              <w:rPr>
                <w:rFonts w:ascii="Arial" w:hAnsi="Arial" w:cs="Arial"/>
                <w:lang w:eastAsia="pl-PL"/>
              </w:rPr>
            </w:pPr>
            <w:proofErr w:type="spellStart"/>
            <w:r w:rsidRPr="0059482E">
              <w:rPr>
                <w:rFonts w:ascii="Arial" w:hAnsi="Arial" w:cs="Arial"/>
                <w:color w:val="000000"/>
                <w:sz w:val="18"/>
                <w:szCs w:val="18"/>
                <w:lang w:eastAsia="pl-PL"/>
              </w:rPr>
              <w:t>Platfroma</w:t>
            </w:r>
            <w:proofErr w:type="spellEnd"/>
            <w:r w:rsidRPr="0059482E">
              <w:rPr>
                <w:rFonts w:ascii="Arial" w:hAnsi="Arial" w:cs="Arial"/>
                <w:color w:val="000000"/>
                <w:sz w:val="18"/>
                <w:szCs w:val="18"/>
                <w:lang w:eastAsia="pl-PL"/>
              </w:rPr>
              <w:t xml:space="preserve"> bazodanowa </w:t>
            </w:r>
          </w:p>
        </w:tc>
        <w:tc>
          <w:tcPr>
            <w:tcW w:w="1231"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F1C3873" w14:textId="77777777" w:rsidR="0059482E" w:rsidRPr="0059482E" w:rsidRDefault="0059482E" w:rsidP="00113C09">
            <w:pPr>
              <w:textAlignment w:val="baseline"/>
              <w:rPr>
                <w:rFonts w:ascii="Arial" w:hAnsi="Arial" w:cs="Arial"/>
                <w:lang w:eastAsia="pl-PL"/>
              </w:rPr>
            </w:pPr>
            <w:proofErr w:type="spellStart"/>
            <w:r w:rsidRPr="0059482E">
              <w:rPr>
                <w:rFonts w:ascii="Arial" w:hAnsi="Arial" w:cs="Arial"/>
                <w:sz w:val="18"/>
                <w:szCs w:val="18"/>
                <w:lang w:eastAsia="pl-PL"/>
              </w:rPr>
              <w:t>back</w:t>
            </w:r>
            <w:proofErr w:type="spellEnd"/>
            <w:r w:rsidRPr="0059482E">
              <w:rPr>
                <w:rFonts w:ascii="Arial" w:hAnsi="Arial" w:cs="Arial"/>
                <w:sz w:val="18"/>
                <w:szCs w:val="18"/>
                <w:lang w:eastAsia="pl-PL"/>
              </w:rPr>
              <w:t>-end (serwer) </w:t>
            </w:r>
          </w:p>
        </w:tc>
        <w:tc>
          <w:tcPr>
            <w:tcW w:w="314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AE3C3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Baza danych </w:t>
            </w:r>
          </w:p>
        </w:tc>
        <w:tc>
          <w:tcPr>
            <w:tcW w:w="345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F49CD4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Platforma bazodanowa  </w:t>
            </w:r>
          </w:p>
        </w:tc>
      </w:tr>
      <w:tr w:rsidR="0059482E" w:rsidRPr="001318A4" w14:paraId="07B8C932" w14:textId="77777777" w:rsidTr="00113C09">
        <w:trPr>
          <w:trHeight w:val="4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005A10"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8BF685" w14:textId="77777777" w:rsidR="0059482E" w:rsidRPr="0059482E" w:rsidRDefault="0059482E" w:rsidP="00113C09">
            <w:pPr>
              <w:rPr>
                <w:rFonts w:ascii="Arial" w:hAnsi="Arial" w:cs="Arial"/>
                <w:lang w:eastAsia="pl-P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7D3CEE" w14:textId="77777777" w:rsidR="0059482E" w:rsidRPr="0059482E" w:rsidRDefault="0059482E" w:rsidP="00113C09">
            <w:pPr>
              <w:rPr>
                <w:rFonts w:ascii="Arial" w:hAnsi="Arial" w:cs="Arial"/>
                <w:lang w:eastAsia="pl-PL"/>
              </w:rPr>
            </w:pPr>
          </w:p>
        </w:tc>
        <w:tc>
          <w:tcPr>
            <w:tcW w:w="345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9776E4" w14:textId="77777777" w:rsidR="0059482E" w:rsidRPr="0059482E" w:rsidRDefault="0059482E" w:rsidP="00113C09">
            <w:pPr>
              <w:rPr>
                <w:rFonts w:ascii="Arial" w:hAnsi="Arial" w:cs="Arial"/>
                <w:lang w:eastAsia="pl-PL"/>
              </w:rPr>
            </w:pPr>
          </w:p>
        </w:tc>
      </w:tr>
      <w:tr w:rsidR="0059482E" w:rsidRPr="001318A4" w14:paraId="3EFCE504" w14:textId="77777777" w:rsidTr="00113C09">
        <w:trPr>
          <w:trHeight w:val="270"/>
        </w:trPr>
        <w:tc>
          <w:tcPr>
            <w:tcW w:w="1235" w:type="dxa"/>
            <w:tcBorders>
              <w:top w:val="nil"/>
              <w:left w:val="single" w:sz="6" w:space="0" w:color="auto"/>
              <w:bottom w:val="single" w:sz="6" w:space="0" w:color="auto"/>
              <w:right w:val="single" w:sz="6" w:space="0" w:color="auto"/>
            </w:tcBorders>
            <w:shd w:val="clear" w:color="auto" w:fill="auto"/>
            <w:vAlign w:val="center"/>
            <w:hideMark/>
          </w:tcPr>
          <w:p w14:paraId="570B37C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Platforma typu: no-</w:t>
            </w:r>
            <w:proofErr w:type="spellStart"/>
            <w:r w:rsidRPr="0059482E">
              <w:rPr>
                <w:rFonts w:ascii="Arial" w:hAnsi="Arial" w:cs="Arial"/>
                <w:color w:val="000000"/>
                <w:sz w:val="18"/>
                <w:szCs w:val="18"/>
                <w:lang w:eastAsia="pl-PL"/>
              </w:rPr>
              <w:t>Code</w:t>
            </w:r>
            <w:proofErr w:type="spellEnd"/>
            <w:r w:rsidRPr="0059482E">
              <w:rPr>
                <w:rFonts w:ascii="Arial" w:hAnsi="Arial" w:cs="Arial"/>
                <w:color w:val="000000"/>
                <w:sz w:val="18"/>
                <w:szCs w:val="18"/>
                <w:lang w:eastAsia="pl-PL"/>
              </w:rPr>
              <w:t> </w:t>
            </w:r>
          </w:p>
        </w:tc>
        <w:tc>
          <w:tcPr>
            <w:tcW w:w="1231" w:type="dxa"/>
            <w:tcBorders>
              <w:top w:val="nil"/>
              <w:left w:val="single" w:sz="6" w:space="0" w:color="auto"/>
              <w:bottom w:val="single" w:sz="6" w:space="0" w:color="auto"/>
              <w:right w:val="single" w:sz="6" w:space="0" w:color="auto"/>
            </w:tcBorders>
            <w:shd w:val="clear" w:color="auto" w:fill="auto"/>
            <w:vAlign w:val="center"/>
            <w:hideMark/>
          </w:tcPr>
          <w:p w14:paraId="6467384D"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xml:space="preserve">Front-end (warstwa prezentacyjna aplikacji) + </w:t>
            </w:r>
            <w:proofErr w:type="spellStart"/>
            <w:r w:rsidRPr="0059482E">
              <w:rPr>
                <w:rFonts w:ascii="Arial" w:hAnsi="Arial" w:cs="Arial"/>
                <w:color w:val="000000"/>
                <w:sz w:val="18"/>
                <w:szCs w:val="18"/>
                <w:lang w:eastAsia="pl-PL"/>
              </w:rPr>
              <w:t>back</w:t>
            </w:r>
            <w:proofErr w:type="spellEnd"/>
            <w:r w:rsidRPr="0059482E">
              <w:rPr>
                <w:rFonts w:ascii="Arial" w:hAnsi="Arial" w:cs="Arial"/>
                <w:color w:val="000000"/>
                <w:sz w:val="18"/>
                <w:szCs w:val="18"/>
                <w:lang w:eastAsia="pl-PL"/>
              </w:rPr>
              <w:t>-end (serwer) </w:t>
            </w:r>
          </w:p>
          <w:p w14:paraId="66E7D848" w14:textId="77777777" w:rsidR="0059482E" w:rsidRPr="0059482E" w:rsidRDefault="0059482E" w:rsidP="00113C09">
            <w:pPr>
              <w:textAlignment w:val="baseline"/>
              <w:rPr>
                <w:rFonts w:ascii="Arial" w:hAnsi="Arial" w:cs="Arial"/>
                <w:lang w:eastAsia="pl-PL"/>
              </w:rPr>
            </w:pPr>
            <w:r w:rsidRPr="0059482E">
              <w:rPr>
                <w:rFonts w:ascii="Arial" w:hAnsi="Arial" w:cs="Arial"/>
                <w:sz w:val="18"/>
                <w:szCs w:val="18"/>
                <w:lang w:eastAsia="pl-PL"/>
              </w:rPr>
              <w:t> </w:t>
            </w:r>
          </w:p>
        </w:tc>
        <w:tc>
          <w:tcPr>
            <w:tcW w:w="3145" w:type="dxa"/>
            <w:tcBorders>
              <w:top w:val="nil"/>
              <w:left w:val="single" w:sz="6" w:space="0" w:color="auto"/>
              <w:bottom w:val="single" w:sz="6" w:space="0" w:color="auto"/>
              <w:right w:val="single" w:sz="6" w:space="0" w:color="auto"/>
            </w:tcBorders>
            <w:shd w:val="clear" w:color="auto" w:fill="auto"/>
            <w:vAlign w:val="center"/>
            <w:hideMark/>
          </w:tcPr>
          <w:p w14:paraId="67613B1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Platforma typu: no-</w:t>
            </w:r>
            <w:proofErr w:type="spellStart"/>
            <w:r w:rsidRPr="0059482E">
              <w:rPr>
                <w:rFonts w:ascii="Arial" w:hAnsi="Arial" w:cs="Arial"/>
                <w:color w:val="000000"/>
                <w:sz w:val="18"/>
                <w:szCs w:val="18"/>
                <w:lang w:eastAsia="pl-PL"/>
              </w:rPr>
              <w:t>Code</w:t>
            </w:r>
            <w:proofErr w:type="spellEnd"/>
            <w:r w:rsidRPr="0059482E">
              <w:rPr>
                <w:rFonts w:ascii="Arial" w:hAnsi="Arial" w:cs="Arial"/>
                <w:color w:val="000000"/>
                <w:sz w:val="18"/>
                <w:szCs w:val="18"/>
                <w:lang w:eastAsia="pl-PL"/>
              </w:rPr>
              <w:t> </w:t>
            </w:r>
          </w:p>
          <w:p w14:paraId="1824C1A4"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w:t>
            </w:r>
          </w:p>
        </w:tc>
        <w:tc>
          <w:tcPr>
            <w:tcW w:w="3453" w:type="dxa"/>
            <w:tcBorders>
              <w:top w:val="nil"/>
              <w:left w:val="single" w:sz="6" w:space="0" w:color="auto"/>
              <w:bottom w:val="single" w:sz="6" w:space="0" w:color="auto"/>
              <w:right w:val="single" w:sz="6" w:space="0" w:color="auto"/>
            </w:tcBorders>
            <w:shd w:val="clear" w:color="auto" w:fill="auto"/>
            <w:vAlign w:val="center"/>
            <w:hideMark/>
          </w:tcPr>
          <w:p w14:paraId="552573B7"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Platforma typu: no-</w:t>
            </w:r>
            <w:proofErr w:type="spellStart"/>
            <w:r w:rsidRPr="0059482E">
              <w:rPr>
                <w:rFonts w:ascii="Arial" w:hAnsi="Arial" w:cs="Arial"/>
                <w:color w:val="000000"/>
                <w:sz w:val="18"/>
                <w:szCs w:val="18"/>
                <w:lang w:eastAsia="pl-PL"/>
              </w:rPr>
              <w:t>Code</w:t>
            </w:r>
            <w:proofErr w:type="spellEnd"/>
            <w:r w:rsidRPr="0059482E">
              <w:rPr>
                <w:rFonts w:ascii="Arial" w:hAnsi="Arial" w:cs="Arial"/>
                <w:color w:val="000000"/>
                <w:sz w:val="18"/>
                <w:szCs w:val="18"/>
                <w:lang w:eastAsia="pl-PL"/>
              </w:rPr>
              <w:t> </w:t>
            </w:r>
          </w:p>
          <w:p w14:paraId="18D503BB" w14:textId="77777777" w:rsidR="0059482E" w:rsidRPr="0059482E" w:rsidRDefault="0059482E" w:rsidP="00113C09">
            <w:pPr>
              <w:textAlignment w:val="baseline"/>
              <w:rPr>
                <w:rFonts w:ascii="Arial" w:hAnsi="Arial" w:cs="Arial"/>
                <w:lang w:eastAsia="pl-PL"/>
              </w:rPr>
            </w:pPr>
            <w:r w:rsidRPr="0059482E">
              <w:rPr>
                <w:rFonts w:ascii="Arial" w:hAnsi="Arial" w:cs="Arial"/>
                <w:color w:val="000000"/>
                <w:sz w:val="18"/>
                <w:szCs w:val="18"/>
                <w:lang w:eastAsia="pl-PL"/>
              </w:rPr>
              <w:t> </w:t>
            </w:r>
          </w:p>
        </w:tc>
      </w:tr>
    </w:tbl>
    <w:p w14:paraId="06EA9A41" w14:textId="77777777" w:rsidR="0059482E" w:rsidRPr="001318A4" w:rsidRDefault="0059482E" w:rsidP="0059482E">
      <w:pPr>
        <w:textAlignment w:val="baseline"/>
        <w:rPr>
          <w:rFonts w:ascii="Segoe UI" w:hAnsi="Segoe UI" w:cs="Segoe UI"/>
          <w:sz w:val="18"/>
          <w:szCs w:val="18"/>
          <w:lang w:eastAsia="pl-PL"/>
        </w:rPr>
      </w:pPr>
      <w:r w:rsidRPr="001318A4">
        <w:rPr>
          <w:color w:val="000000"/>
          <w:lang w:eastAsia="pl-PL"/>
        </w:rPr>
        <w:t> </w:t>
      </w:r>
    </w:p>
    <w:p w14:paraId="712C743F" w14:textId="77777777" w:rsidR="0059482E" w:rsidRPr="001318A4" w:rsidRDefault="0059482E" w:rsidP="0059482E">
      <w:pPr>
        <w:ind w:left="105"/>
        <w:jc w:val="both"/>
        <w:textAlignment w:val="baseline"/>
        <w:rPr>
          <w:rFonts w:ascii="Segoe UI" w:hAnsi="Segoe UI" w:cs="Segoe UI"/>
          <w:sz w:val="18"/>
          <w:szCs w:val="18"/>
          <w:lang w:eastAsia="pl-PL"/>
        </w:rPr>
      </w:pPr>
      <w:r w:rsidRPr="001318A4">
        <w:rPr>
          <w:color w:val="000000"/>
          <w:lang w:eastAsia="pl-PL"/>
        </w:rPr>
        <w:t> </w:t>
      </w:r>
    </w:p>
    <w:p w14:paraId="51747D69" w14:textId="77777777" w:rsidR="0059482E" w:rsidRPr="005C144D" w:rsidRDefault="0059482E" w:rsidP="00007403">
      <w:pPr>
        <w:spacing w:line="276" w:lineRule="auto"/>
        <w:jc w:val="both"/>
        <w:rPr>
          <w:rFonts w:ascii="Arial" w:hAnsi="Arial" w:cs="Arial"/>
          <w:sz w:val="22"/>
          <w:szCs w:val="22"/>
        </w:rPr>
      </w:pPr>
    </w:p>
    <w:sectPr w:rsidR="0059482E" w:rsidRPr="005C144D">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F0D9A" w14:textId="77777777" w:rsidR="003467F6" w:rsidRDefault="003467F6" w:rsidP="005C79C4">
      <w:r>
        <w:separator/>
      </w:r>
    </w:p>
  </w:endnote>
  <w:endnote w:type="continuationSeparator" w:id="0">
    <w:p w14:paraId="19D1ADAE" w14:textId="77777777" w:rsidR="003467F6" w:rsidRDefault="003467F6" w:rsidP="005C79C4">
      <w:r>
        <w:continuationSeparator/>
      </w:r>
    </w:p>
  </w:endnote>
  <w:endnote w:type="continuationNotice" w:id="1">
    <w:p w14:paraId="6090425F" w14:textId="77777777" w:rsidR="003467F6" w:rsidRDefault="003467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ato Regular">
    <w:altName w:val="Lato"/>
    <w:panose1 w:val="020F0502020204030203"/>
    <w:charset w:val="00"/>
    <w:family w:val="roman"/>
    <w:pitch w:val="default"/>
  </w:font>
  <w:font w:name="ENBIDP+FranklinGothic">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45E5" w14:textId="77777777" w:rsidR="00C4079B" w:rsidRDefault="00C4079B">
    <w:pPr>
      <w:pStyle w:val="Stopka"/>
      <w:jc w:val="right"/>
    </w:pPr>
    <w:r>
      <w:rPr>
        <w:color w:val="2B579A"/>
        <w:shd w:val="clear" w:color="auto" w:fill="E6E6E6"/>
      </w:rPr>
      <w:fldChar w:fldCharType="begin"/>
    </w:r>
    <w:r>
      <w:instrText>PAGE   \* MERGEFORMAT</w:instrText>
    </w:r>
    <w:r>
      <w:rPr>
        <w:color w:val="2B579A"/>
        <w:shd w:val="clear" w:color="auto" w:fill="E6E6E6"/>
      </w:rPr>
      <w:fldChar w:fldCharType="separate"/>
    </w:r>
    <w:r>
      <w:t>2</w:t>
    </w:r>
    <w:r>
      <w:rPr>
        <w:color w:val="2B579A"/>
        <w:shd w:val="clear" w:color="auto" w:fill="E6E6E6"/>
      </w:rPr>
      <w:fldChar w:fldCharType="end"/>
    </w:r>
  </w:p>
  <w:p w14:paraId="503A48FE" w14:textId="77777777" w:rsidR="00C4079B" w:rsidRDefault="00C407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DFEC4" w14:textId="77777777" w:rsidR="003467F6" w:rsidRDefault="003467F6" w:rsidP="005C79C4">
      <w:r>
        <w:separator/>
      </w:r>
    </w:p>
  </w:footnote>
  <w:footnote w:type="continuationSeparator" w:id="0">
    <w:p w14:paraId="2BB848A7" w14:textId="77777777" w:rsidR="003467F6" w:rsidRDefault="003467F6" w:rsidP="005C79C4">
      <w:r>
        <w:continuationSeparator/>
      </w:r>
    </w:p>
  </w:footnote>
  <w:footnote w:type="continuationNotice" w:id="1">
    <w:p w14:paraId="2E9F648C" w14:textId="77777777" w:rsidR="003467F6" w:rsidRDefault="003467F6"/>
  </w:footnote>
  <w:footnote w:id="2">
    <w:p w14:paraId="7B60DAD5" w14:textId="77777777" w:rsidR="00C4079B" w:rsidRDefault="00C4079B" w:rsidP="00A6298F">
      <w:pPr>
        <w:pStyle w:val="Tekstprzypisudolnego"/>
      </w:pPr>
      <w:r>
        <w:rPr>
          <w:rStyle w:val="Odwoanieprzypisudolnego"/>
        </w:rPr>
        <w:footnoteRef/>
      </w:r>
      <w:r>
        <w:t xml:space="preserve"> DOFS – Data Object Field Selection – Dokument wskazujący atrybuty strumienia podlegające przetworzeniu w procesie migracji</w:t>
      </w:r>
    </w:p>
  </w:footnote>
  <w:footnote w:id="3">
    <w:p w14:paraId="4DB81411" w14:textId="77777777" w:rsidR="00C4079B" w:rsidRDefault="00C4079B" w:rsidP="00A6298F">
      <w:pPr>
        <w:pStyle w:val="Tekstprzypisudolnego"/>
      </w:pPr>
      <w:r>
        <w:rPr>
          <w:rStyle w:val="Odwoanieprzypisudolnego"/>
        </w:rPr>
        <w:footnoteRef/>
      </w:r>
      <w:r>
        <w:t xml:space="preserve"> DOMD – Data Object Mapping Document – Dokument opisujący szczegółowo atrybuty strumienia, włącznie z regułami przekształceń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85F"/>
    <w:multiLevelType w:val="multilevel"/>
    <w:tmpl w:val="16B69D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148A9"/>
    <w:multiLevelType w:val="multilevel"/>
    <w:tmpl w:val="7D7A38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724781"/>
    <w:multiLevelType w:val="hybridMultilevel"/>
    <w:tmpl w:val="AAD4FF6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13B6451"/>
    <w:multiLevelType w:val="multilevel"/>
    <w:tmpl w:val="8E2EF4E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610E4A"/>
    <w:multiLevelType w:val="multilevel"/>
    <w:tmpl w:val="CB6ECA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890691"/>
    <w:multiLevelType w:val="hybridMultilevel"/>
    <w:tmpl w:val="3DF2ED46"/>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15:restartNumberingAfterBreak="0">
    <w:nsid w:val="01D735D1"/>
    <w:multiLevelType w:val="hybridMultilevel"/>
    <w:tmpl w:val="A76A32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2331344"/>
    <w:multiLevelType w:val="hybridMultilevel"/>
    <w:tmpl w:val="B748F0D4"/>
    <w:lvl w:ilvl="0" w:tplc="BFF248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2A354D7"/>
    <w:multiLevelType w:val="multilevel"/>
    <w:tmpl w:val="224C2E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A77223"/>
    <w:multiLevelType w:val="multilevel"/>
    <w:tmpl w:val="00D2F3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1C0B3F"/>
    <w:multiLevelType w:val="multilevel"/>
    <w:tmpl w:val="42120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4644FA"/>
    <w:multiLevelType w:val="multilevel"/>
    <w:tmpl w:val="F8B61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A50510"/>
    <w:multiLevelType w:val="multilevel"/>
    <w:tmpl w:val="C01214F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F86C33"/>
    <w:multiLevelType w:val="multilevel"/>
    <w:tmpl w:val="42E2303C"/>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0E2D78"/>
    <w:multiLevelType w:val="multilevel"/>
    <w:tmpl w:val="17A206E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4C22B37"/>
    <w:multiLevelType w:val="multilevel"/>
    <w:tmpl w:val="379491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56A7109"/>
    <w:multiLevelType w:val="multilevel"/>
    <w:tmpl w:val="5AB667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5E67F89"/>
    <w:multiLevelType w:val="multilevel"/>
    <w:tmpl w:val="0454430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EE3392"/>
    <w:multiLevelType w:val="multilevel"/>
    <w:tmpl w:val="271222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06854AD6"/>
    <w:multiLevelType w:val="multilevel"/>
    <w:tmpl w:val="76F88A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6A10B67"/>
    <w:multiLevelType w:val="multilevel"/>
    <w:tmpl w:val="33245A9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422C13"/>
    <w:multiLevelType w:val="hybridMultilevel"/>
    <w:tmpl w:val="3480605C"/>
    <w:lvl w:ilvl="0" w:tplc="0409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2" w15:restartNumberingAfterBreak="0">
    <w:nsid w:val="076F65AA"/>
    <w:multiLevelType w:val="hybridMultilevel"/>
    <w:tmpl w:val="D1BEE690"/>
    <w:lvl w:ilvl="0" w:tplc="6EC02642">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78826C1"/>
    <w:multiLevelType w:val="multilevel"/>
    <w:tmpl w:val="E34ED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B026D"/>
    <w:multiLevelType w:val="multilevel"/>
    <w:tmpl w:val="7F6A7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085915"/>
    <w:multiLevelType w:val="hybridMultilevel"/>
    <w:tmpl w:val="84BCC5D0"/>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0809756A"/>
    <w:multiLevelType w:val="multilevel"/>
    <w:tmpl w:val="8402CF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880AAA"/>
    <w:multiLevelType w:val="multilevel"/>
    <w:tmpl w:val="757C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8973D6E"/>
    <w:multiLevelType w:val="multilevel"/>
    <w:tmpl w:val="DA9AFC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8B23852"/>
    <w:multiLevelType w:val="multilevel"/>
    <w:tmpl w:val="E05E1434"/>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9518C2"/>
    <w:multiLevelType w:val="multilevel"/>
    <w:tmpl w:val="244E295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AD960B8"/>
    <w:multiLevelType w:val="hybridMultilevel"/>
    <w:tmpl w:val="91ACDF96"/>
    <w:lvl w:ilvl="0" w:tplc="11EE5374">
      <w:start w:val="1"/>
      <w:numFmt w:val="decimal"/>
      <w:lvlText w:val="%1."/>
      <w:lvlJc w:val="left"/>
      <w:pPr>
        <w:ind w:left="720" w:hanging="360"/>
      </w:pPr>
    </w:lvl>
    <w:lvl w:ilvl="1" w:tplc="FA844512">
      <w:start w:val="1"/>
      <w:numFmt w:val="lowerLetter"/>
      <w:lvlText w:val="%2."/>
      <w:lvlJc w:val="left"/>
      <w:pPr>
        <w:ind w:left="1440" w:hanging="360"/>
      </w:pPr>
    </w:lvl>
    <w:lvl w:ilvl="2" w:tplc="1E6444D0">
      <w:start w:val="1"/>
      <w:numFmt w:val="lowerRoman"/>
      <w:lvlText w:val="%3."/>
      <w:lvlJc w:val="right"/>
      <w:pPr>
        <w:ind w:left="2160" w:hanging="180"/>
      </w:pPr>
    </w:lvl>
    <w:lvl w:ilvl="3" w:tplc="51B03D34">
      <w:start w:val="1"/>
      <w:numFmt w:val="decimal"/>
      <w:lvlText w:val="%4."/>
      <w:lvlJc w:val="left"/>
      <w:pPr>
        <w:ind w:left="2880" w:hanging="360"/>
      </w:pPr>
    </w:lvl>
    <w:lvl w:ilvl="4" w:tplc="4F000580">
      <w:start w:val="1"/>
      <w:numFmt w:val="lowerLetter"/>
      <w:lvlText w:val="%5."/>
      <w:lvlJc w:val="left"/>
      <w:pPr>
        <w:ind w:left="3600" w:hanging="360"/>
      </w:pPr>
    </w:lvl>
    <w:lvl w:ilvl="5" w:tplc="6A16428E">
      <w:start w:val="1"/>
      <w:numFmt w:val="lowerRoman"/>
      <w:lvlText w:val="%6."/>
      <w:lvlJc w:val="right"/>
      <w:pPr>
        <w:ind w:left="4320" w:hanging="180"/>
      </w:pPr>
    </w:lvl>
    <w:lvl w:ilvl="6" w:tplc="9BD6CB28">
      <w:start w:val="1"/>
      <w:numFmt w:val="decimal"/>
      <w:lvlText w:val="%7."/>
      <w:lvlJc w:val="left"/>
      <w:pPr>
        <w:ind w:left="5040" w:hanging="360"/>
      </w:pPr>
    </w:lvl>
    <w:lvl w:ilvl="7" w:tplc="4A60996C">
      <w:start w:val="1"/>
      <w:numFmt w:val="lowerLetter"/>
      <w:lvlText w:val="%8."/>
      <w:lvlJc w:val="left"/>
      <w:pPr>
        <w:ind w:left="5760" w:hanging="360"/>
      </w:pPr>
    </w:lvl>
    <w:lvl w:ilvl="8" w:tplc="39C6CF2E">
      <w:start w:val="1"/>
      <w:numFmt w:val="lowerRoman"/>
      <w:lvlText w:val="%9."/>
      <w:lvlJc w:val="right"/>
      <w:pPr>
        <w:ind w:left="6480" w:hanging="180"/>
      </w:pPr>
    </w:lvl>
  </w:abstractNum>
  <w:abstractNum w:abstractNumId="32" w15:restartNumberingAfterBreak="0">
    <w:nsid w:val="0AFE5CDE"/>
    <w:multiLevelType w:val="multilevel"/>
    <w:tmpl w:val="F74CCF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B49122A"/>
    <w:multiLevelType w:val="hybridMultilevel"/>
    <w:tmpl w:val="2FF2A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0B697DFA"/>
    <w:multiLevelType w:val="multilevel"/>
    <w:tmpl w:val="45A8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BC112B0"/>
    <w:multiLevelType w:val="multilevel"/>
    <w:tmpl w:val="5EE05034"/>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0BC95608"/>
    <w:multiLevelType w:val="multilevel"/>
    <w:tmpl w:val="74F68372"/>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BD63B7D"/>
    <w:multiLevelType w:val="multilevel"/>
    <w:tmpl w:val="E88CCC0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D80CE7"/>
    <w:multiLevelType w:val="multilevel"/>
    <w:tmpl w:val="432C75C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C193E7D"/>
    <w:multiLevelType w:val="multilevel"/>
    <w:tmpl w:val="E392E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C5122B5"/>
    <w:multiLevelType w:val="multilevel"/>
    <w:tmpl w:val="52FC07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C7D4752"/>
    <w:multiLevelType w:val="multilevel"/>
    <w:tmpl w:val="B476C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CCC1379"/>
    <w:multiLevelType w:val="multilevel"/>
    <w:tmpl w:val="801AD30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2D33FD"/>
    <w:multiLevelType w:val="multilevel"/>
    <w:tmpl w:val="4634C45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D6629ED"/>
    <w:multiLevelType w:val="hybridMultilevel"/>
    <w:tmpl w:val="35764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D77485D"/>
    <w:multiLevelType w:val="hybridMultilevel"/>
    <w:tmpl w:val="2FA40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DA805B5"/>
    <w:multiLevelType w:val="multilevel"/>
    <w:tmpl w:val="1BF6F0C4"/>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DD854F0"/>
    <w:multiLevelType w:val="multilevel"/>
    <w:tmpl w:val="8AD6997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DDD06CD"/>
    <w:multiLevelType w:val="multilevel"/>
    <w:tmpl w:val="13F633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E115EDC"/>
    <w:multiLevelType w:val="multilevel"/>
    <w:tmpl w:val="D056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5C062E"/>
    <w:multiLevelType w:val="multilevel"/>
    <w:tmpl w:val="A40622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EC843BD"/>
    <w:multiLevelType w:val="multilevel"/>
    <w:tmpl w:val="CD18BF5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F0F6CFE"/>
    <w:multiLevelType w:val="multilevel"/>
    <w:tmpl w:val="46E4168E"/>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FF97BF6"/>
    <w:multiLevelType w:val="multilevel"/>
    <w:tmpl w:val="A47A80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00C4819"/>
    <w:multiLevelType w:val="multilevel"/>
    <w:tmpl w:val="70EEBDE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0B51868"/>
    <w:multiLevelType w:val="multilevel"/>
    <w:tmpl w:val="ED988EAC"/>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18E2627"/>
    <w:multiLevelType w:val="multilevel"/>
    <w:tmpl w:val="9D40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22250F1"/>
    <w:multiLevelType w:val="multilevel"/>
    <w:tmpl w:val="F460C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2282C53"/>
    <w:multiLevelType w:val="multilevel"/>
    <w:tmpl w:val="62D269D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24B0AB7"/>
    <w:multiLevelType w:val="multilevel"/>
    <w:tmpl w:val="61E61CF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2834D75"/>
    <w:multiLevelType w:val="multilevel"/>
    <w:tmpl w:val="67BAB1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13380993"/>
    <w:multiLevelType w:val="multilevel"/>
    <w:tmpl w:val="07CEDA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39F61A9"/>
    <w:multiLevelType w:val="hybridMultilevel"/>
    <w:tmpl w:val="BE009758"/>
    <w:lvl w:ilvl="0" w:tplc="84203568">
      <w:start w:val="1"/>
      <w:numFmt w:val="bullet"/>
      <w:lvlText w:val=""/>
      <w:lvlJc w:val="left"/>
      <w:pPr>
        <w:ind w:left="720" w:hanging="360"/>
      </w:pPr>
      <w:rPr>
        <w:rFonts w:ascii="Symbol" w:hAnsi="Symbol" w:hint="default"/>
      </w:rPr>
    </w:lvl>
    <w:lvl w:ilvl="1" w:tplc="438A9506">
      <w:start w:val="1"/>
      <w:numFmt w:val="bullet"/>
      <w:lvlText w:val="o"/>
      <w:lvlJc w:val="left"/>
      <w:pPr>
        <w:ind w:left="1440" w:hanging="360"/>
      </w:pPr>
      <w:rPr>
        <w:rFonts w:ascii="Courier New" w:hAnsi="Courier New" w:hint="default"/>
      </w:rPr>
    </w:lvl>
    <w:lvl w:ilvl="2" w:tplc="8C46E3A8">
      <w:start w:val="1"/>
      <w:numFmt w:val="bullet"/>
      <w:lvlText w:val=""/>
      <w:lvlJc w:val="left"/>
      <w:pPr>
        <w:ind w:left="2160" w:hanging="360"/>
      </w:pPr>
      <w:rPr>
        <w:rFonts w:ascii="Wingdings" w:hAnsi="Wingdings" w:hint="default"/>
      </w:rPr>
    </w:lvl>
    <w:lvl w:ilvl="3" w:tplc="47F85182">
      <w:start w:val="1"/>
      <w:numFmt w:val="bullet"/>
      <w:lvlText w:val=""/>
      <w:lvlJc w:val="left"/>
      <w:pPr>
        <w:ind w:left="2880" w:hanging="360"/>
      </w:pPr>
      <w:rPr>
        <w:rFonts w:ascii="Symbol" w:hAnsi="Symbol" w:hint="default"/>
      </w:rPr>
    </w:lvl>
    <w:lvl w:ilvl="4" w:tplc="69BE2B38">
      <w:start w:val="1"/>
      <w:numFmt w:val="bullet"/>
      <w:lvlText w:val="o"/>
      <w:lvlJc w:val="left"/>
      <w:pPr>
        <w:ind w:left="3600" w:hanging="360"/>
      </w:pPr>
      <w:rPr>
        <w:rFonts w:ascii="Courier New" w:hAnsi="Courier New" w:hint="default"/>
      </w:rPr>
    </w:lvl>
    <w:lvl w:ilvl="5" w:tplc="72A827A8">
      <w:start w:val="1"/>
      <w:numFmt w:val="bullet"/>
      <w:lvlText w:val=""/>
      <w:lvlJc w:val="left"/>
      <w:pPr>
        <w:ind w:left="4320" w:hanging="360"/>
      </w:pPr>
      <w:rPr>
        <w:rFonts w:ascii="Wingdings" w:hAnsi="Wingdings" w:hint="default"/>
      </w:rPr>
    </w:lvl>
    <w:lvl w:ilvl="6" w:tplc="D9E60CCC">
      <w:start w:val="1"/>
      <w:numFmt w:val="bullet"/>
      <w:lvlText w:val=""/>
      <w:lvlJc w:val="left"/>
      <w:pPr>
        <w:ind w:left="5040" w:hanging="360"/>
      </w:pPr>
      <w:rPr>
        <w:rFonts w:ascii="Symbol" w:hAnsi="Symbol" w:hint="default"/>
      </w:rPr>
    </w:lvl>
    <w:lvl w:ilvl="7" w:tplc="45065974">
      <w:start w:val="1"/>
      <w:numFmt w:val="bullet"/>
      <w:lvlText w:val="o"/>
      <w:lvlJc w:val="left"/>
      <w:pPr>
        <w:ind w:left="5760" w:hanging="360"/>
      </w:pPr>
      <w:rPr>
        <w:rFonts w:ascii="Courier New" w:hAnsi="Courier New" w:hint="default"/>
      </w:rPr>
    </w:lvl>
    <w:lvl w:ilvl="8" w:tplc="2216041C">
      <w:start w:val="1"/>
      <w:numFmt w:val="bullet"/>
      <w:lvlText w:val=""/>
      <w:lvlJc w:val="left"/>
      <w:pPr>
        <w:ind w:left="6480" w:hanging="360"/>
      </w:pPr>
      <w:rPr>
        <w:rFonts w:ascii="Wingdings" w:hAnsi="Wingdings" w:hint="default"/>
      </w:rPr>
    </w:lvl>
  </w:abstractNum>
  <w:abstractNum w:abstractNumId="63" w15:restartNumberingAfterBreak="0">
    <w:nsid w:val="14F51F50"/>
    <w:multiLevelType w:val="multilevel"/>
    <w:tmpl w:val="FBF6C3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5837AEB"/>
    <w:multiLevelType w:val="multilevel"/>
    <w:tmpl w:val="A0767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75B320B"/>
    <w:multiLevelType w:val="hybridMultilevel"/>
    <w:tmpl w:val="3518588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17C62E1C"/>
    <w:multiLevelType w:val="hybridMultilevel"/>
    <w:tmpl w:val="1054C014"/>
    <w:lvl w:ilvl="0" w:tplc="04150003">
      <w:start w:val="1"/>
      <w:numFmt w:val="bullet"/>
      <w:lvlText w:val="o"/>
      <w:lvlJc w:val="left"/>
      <w:pPr>
        <w:ind w:left="1140" w:hanging="360"/>
      </w:pPr>
      <w:rPr>
        <w:rFonts w:ascii="Courier New" w:hAnsi="Courier New" w:cs="Courier New"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67" w15:restartNumberingAfterBreak="0">
    <w:nsid w:val="18261AD6"/>
    <w:multiLevelType w:val="multilevel"/>
    <w:tmpl w:val="855CB5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866352B"/>
    <w:multiLevelType w:val="multilevel"/>
    <w:tmpl w:val="F3A21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86E6E3A"/>
    <w:multiLevelType w:val="hybridMultilevel"/>
    <w:tmpl w:val="0E320A0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18F1789E"/>
    <w:multiLevelType w:val="multilevel"/>
    <w:tmpl w:val="26CCCC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8F92E11"/>
    <w:multiLevelType w:val="multilevel"/>
    <w:tmpl w:val="E8C08D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96436F1"/>
    <w:multiLevelType w:val="multilevel"/>
    <w:tmpl w:val="08FC2B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9743BCA"/>
    <w:multiLevelType w:val="hybridMultilevel"/>
    <w:tmpl w:val="CCF4355C"/>
    <w:lvl w:ilvl="0" w:tplc="04150003">
      <w:start w:val="1"/>
      <w:numFmt w:val="bullet"/>
      <w:lvlText w:val="o"/>
      <w:lvlJc w:val="left"/>
      <w:pPr>
        <w:ind w:left="1797" w:hanging="360"/>
      </w:pPr>
      <w:rPr>
        <w:rFonts w:ascii="Courier New" w:hAnsi="Courier New" w:cs="Courier New"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74" w15:restartNumberingAfterBreak="0">
    <w:nsid w:val="19BD24FB"/>
    <w:multiLevelType w:val="hybridMultilevel"/>
    <w:tmpl w:val="D6C01D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19C725B2"/>
    <w:multiLevelType w:val="multilevel"/>
    <w:tmpl w:val="8DAC8E5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BD85463"/>
    <w:multiLevelType w:val="hybridMultilevel"/>
    <w:tmpl w:val="E196C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1C0C2467"/>
    <w:multiLevelType w:val="multilevel"/>
    <w:tmpl w:val="54A6DD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C452871"/>
    <w:multiLevelType w:val="multilevel"/>
    <w:tmpl w:val="694CEEE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1C4C53AF"/>
    <w:multiLevelType w:val="multilevel"/>
    <w:tmpl w:val="54F482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C731578"/>
    <w:multiLevelType w:val="multilevel"/>
    <w:tmpl w:val="A3602F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CD24FD1"/>
    <w:multiLevelType w:val="multilevel"/>
    <w:tmpl w:val="97B2F8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2" w15:restartNumberingAfterBreak="0">
    <w:nsid w:val="1CD72DED"/>
    <w:multiLevelType w:val="hybridMultilevel"/>
    <w:tmpl w:val="762C1692"/>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3" w15:restartNumberingAfterBreak="0">
    <w:nsid w:val="1D7F52CF"/>
    <w:multiLevelType w:val="multilevel"/>
    <w:tmpl w:val="3C62D6E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D9B0134"/>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1E1E20C0"/>
    <w:multiLevelType w:val="multilevel"/>
    <w:tmpl w:val="3FFE6E8A"/>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EC358ED"/>
    <w:multiLevelType w:val="multilevel"/>
    <w:tmpl w:val="8F7AE5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F106154"/>
    <w:multiLevelType w:val="multilevel"/>
    <w:tmpl w:val="3FD4315A"/>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F8F6030"/>
    <w:multiLevelType w:val="multilevel"/>
    <w:tmpl w:val="AB184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FD13991"/>
    <w:multiLevelType w:val="multilevel"/>
    <w:tmpl w:val="49800F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0D41700"/>
    <w:multiLevelType w:val="multilevel"/>
    <w:tmpl w:val="0FF6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15032D6"/>
    <w:multiLevelType w:val="hybridMultilevel"/>
    <w:tmpl w:val="ADDC468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2" w15:restartNumberingAfterBreak="0">
    <w:nsid w:val="21A91236"/>
    <w:multiLevelType w:val="multilevel"/>
    <w:tmpl w:val="CB5C0A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1F43539"/>
    <w:multiLevelType w:val="multilevel"/>
    <w:tmpl w:val="215C2B3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25A0F5E"/>
    <w:multiLevelType w:val="multilevel"/>
    <w:tmpl w:val="80DABB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276396C"/>
    <w:multiLevelType w:val="multilevel"/>
    <w:tmpl w:val="29F877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2C06998"/>
    <w:multiLevelType w:val="multilevel"/>
    <w:tmpl w:val="7AC2B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2FF52BD"/>
    <w:multiLevelType w:val="multilevel"/>
    <w:tmpl w:val="BF0CAC2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34243E5"/>
    <w:multiLevelType w:val="multilevel"/>
    <w:tmpl w:val="B890084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3983204"/>
    <w:multiLevelType w:val="multilevel"/>
    <w:tmpl w:val="E6D894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4D6706B"/>
    <w:multiLevelType w:val="multilevel"/>
    <w:tmpl w:val="356A7D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51A0537"/>
    <w:multiLevelType w:val="hybridMultilevel"/>
    <w:tmpl w:val="8DD6E976"/>
    <w:lvl w:ilvl="0" w:tplc="0B52C1D6">
      <w:start w:val="1"/>
      <w:numFmt w:val="decimal"/>
      <w:lvlText w:val="%1."/>
      <w:lvlJc w:val="left"/>
      <w:rPr>
        <w:caps w:val="0"/>
        <w:smallCaps w:val="0"/>
        <w:strike w:val="0"/>
        <w:dstrike w:val="0"/>
        <w:color w:val="000000"/>
        <w:spacing w:val="0"/>
        <w:w w:val="100"/>
        <w:kern w:val="0"/>
        <w:position w:val="0"/>
        <w:highlight w:val="none"/>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52B13F5"/>
    <w:multiLevelType w:val="hybridMultilevel"/>
    <w:tmpl w:val="C4F0B3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25433821"/>
    <w:multiLevelType w:val="multilevel"/>
    <w:tmpl w:val="082260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5DB0CA8"/>
    <w:multiLevelType w:val="multilevel"/>
    <w:tmpl w:val="8AD0B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5DF1E07"/>
    <w:multiLevelType w:val="hybridMultilevel"/>
    <w:tmpl w:val="6010ACA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26F65D1E"/>
    <w:multiLevelType w:val="multilevel"/>
    <w:tmpl w:val="359E5B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87956E2"/>
    <w:multiLevelType w:val="multilevel"/>
    <w:tmpl w:val="A2FE65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8FB70AF"/>
    <w:multiLevelType w:val="multilevel"/>
    <w:tmpl w:val="56DEF9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9" w15:restartNumberingAfterBreak="0">
    <w:nsid w:val="293E5EDF"/>
    <w:multiLevelType w:val="hybridMultilevel"/>
    <w:tmpl w:val="3A901B84"/>
    <w:lvl w:ilvl="0" w:tplc="04150001">
      <w:start w:val="1"/>
      <w:numFmt w:val="bullet"/>
      <w:lvlText w:val=""/>
      <w:lvlJc w:val="left"/>
      <w:pPr>
        <w:ind w:left="1070" w:hanging="360"/>
      </w:pPr>
      <w:rPr>
        <w:rFonts w:ascii="Symbol" w:hAnsi="Symbol" w:hint="default"/>
      </w:rPr>
    </w:lvl>
    <w:lvl w:ilvl="1" w:tplc="FADA1140">
      <w:start w:val="1"/>
      <w:numFmt w:val="bullet"/>
      <w:lvlText w:val="o"/>
      <w:lvlJc w:val="left"/>
      <w:pPr>
        <w:ind w:left="1788" w:hanging="360"/>
      </w:pPr>
      <w:rPr>
        <w:rFonts w:ascii="Courier New" w:hAnsi="Courier New" w:hint="default"/>
      </w:rPr>
    </w:lvl>
    <w:lvl w:ilvl="2" w:tplc="3D4A9F3A">
      <w:start w:val="1"/>
      <w:numFmt w:val="bullet"/>
      <w:lvlText w:val=""/>
      <w:lvlJc w:val="left"/>
      <w:pPr>
        <w:ind w:left="2508" w:hanging="360"/>
      </w:pPr>
      <w:rPr>
        <w:rFonts w:ascii="Wingdings" w:hAnsi="Wingdings" w:hint="default"/>
      </w:rPr>
    </w:lvl>
    <w:lvl w:ilvl="3" w:tplc="FF1A354C">
      <w:start w:val="1"/>
      <w:numFmt w:val="bullet"/>
      <w:lvlText w:val=""/>
      <w:lvlJc w:val="left"/>
      <w:pPr>
        <w:ind w:left="3228" w:hanging="360"/>
      </w:pPr>
      <w:rPr>
        <w:rFonts w:ascii="Symbol" w:hAnsi="Symbol" w:hint="default"/>
      </w:rPr>
    </w:lvl>
    <w:lvl w:ilvl="4" w:tplc="32A8BD8E">
      <w:start w:val="1"/>
      <w:numFmt w:val="bullet"/>
      <w:lvlText w:val="o"/>
      <w:lvlJc w:val="left"/>
      <w:pPr>
        <w:ind w:left="3948" w:hanging="360"/>
      </w:pPr>
      <w:rPr>
        <w:rFonts w:ascii="Courier New" w:hAnsi="Courier New" w:hint="default"/>
      </w:rPr>
    </w:lvl>
    <w:lvl w:ilvl="5" w:tplc="72F6BB12">
      <w:start w:val="1"/>
      <w:numFmt w:val="bullet"/>
      <w:lvlText w:val=""/>
      <w:lvlJc w:val="left"/>
      <w:pPr>
        <w:ind w:left="4668" w:hanging="360"/>
      </w:pPr>
      <w:rPr>
        <w:rFonts w:ascii="Wingdings" w:hAnsi="Wingdings" w:hint="default"/>
      </w:rPr>
    </w:lvl>
    <w:lvl w:ilvl="6" w:tplc="2ADCA154">
      <w:start w:val="1"/>
      <w:numFmt w:val="bullet"/>
      <w:lvlText w:val=""/>
      <w:lvlJc w:val="left"/>
      <w:pPr>
        <w:ind w:left="5388" w:hanging="360"/>
      </w:pPr>
      <w:rPr>
        <w:rFonts w:ascii="Symbol" w:hAnsi="Symbol" w:hint="default"/>
      </w:rPr>
    </w:lvl>
    <w:lvl w:ilvl="7" w:tplc="7F705CE8">
      <w:start w:val="1"/>
      <w:numFmt w:val="bullet"/>
      <w:lvlText w:val="o"/>
      <w:lvlJc w:val="left"/>
      <w:pPr>
        <w:ind w:left="6108" w:hanging="360"/>
      </w:pPr>
      <w:rPr>
        <w:rFonts w:ascii="Courier New" w:hAnsi="Courier New" w:hint="default"/>
      </w:rPr>
    </w:lvl>
    <w:lvl w:ilvl="8" w:tplc="BEB22D66">
      <w:start w:val="1"/>
      <w:numFmt w:val="bullet"/>
      <w:lvlText w:val=""/>
      <w:lvlJc w:val="left"/>
      <w:pPr>
        <w:ind w:left="6828" w:hanging="360"/>
      </w:pPr>
      <w:rPr>
        <w:rFonts w:ascii="Wingdings" w:hAnsi="Wingdings" w:hint="default"/>
      </w:rPr>
    </w:lvl>
  </w:abstractNum>
  <w:abstractNum w:abstractNumId="110" w15:restartNumberingAfterBreak="0">
    <w:nsid w:val="29456DE9"/>
    <w:multiLevelType w:val="multilevel"/>
    <w:tmpl w:val="88F21078"/>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A1C40D7"/>
    <w:multiLevelType w:val="multilevel"/>
    <w:tmpl w:val="51A6C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A997117"/>
    <w:multiLevelType w:val="hybridMultilevel"/>
    <w:tmpl w:val="DE6EB10A"/>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113" w15:restartNumberingAfterBreak="0">
    <w:nsid w:val="2AA1307F"/>
    <w:multiLevelType w:val="multilevel"/>
    <w:tmpl w:val="858AA76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B3B2CAD"/>
    <w:multiLevelType w:val="multilevel"/>
    <w:tmpl w:val="68DC617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B6F7E67"/>
    <w:multiLevelType w:val="multilevel"/>
    <w:tmpl w:val="282690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B8368D9"/>
    <w:multiLevelType w:val="multilevel"/>
    <w:tmpl w:val="441C3B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BAF2542"/>
    <w:multiLevelType w:val="multilevel"/>
    <w:tmpl w:val="0A440C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BB16C7F"/>
    <w:multiLevelType w:val="multilevel"/>
    <w:tmpl w:val="453A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BCA2F31"/>
    <w:multiLevelType w:val="multilevel"/>
    <w:tmpl w:val="68BC50D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C223CB1"/>
    <w:multiLevelType w:val="hybridMultilevel"/>
    <w:tmpl w:val="1EA4B9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2C282FA7"/>
    <w:multiLevelType w:val="hybridMultilevel"/>
    <w:tmpl w:val="B82A96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2" w15:restartNumberingAfterBreak="0">
    <w:nsid w:val="2C660DC1"/>
    <w:multiLevelType w:val="multilevel"/>
    <w:tmpl w:val="CD5E3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C754CF6"/>
    <w:multiLevelType w:val="multilevel"/>
    <w:tmpl w:val="7ECCEA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2E442B2C"/>
    <w:multiLevelType w:val="hybridMultilevel"/>
    <w:tmpl w:val="EDC40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F102A63"/>
    <w:multiLevelType w:val="multilevel"/>
    <w:tmpl w:val="81B6C4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F394DBC"/>
    <w:multiLevelType w:val="hybridMultilevel"/>
    <w:tmpl w:val="F8A476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2F3A0A38"/>
    <w:multiLevelType w:val="multilevel"/>
    <w:tmpl w:val="958A32E2"/>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F5E72CD"/>
    <w:multiLevelType w:val="multilevel"/>
    <w:tmpl w:val="DD8CC86E"/>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03058F7"/>
    <w:multiLevelType w:val="multilevel"/>
    <w:tmpl w:val="A9521A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065405A"/>
    <w:multiLevelType w:val="multilevel"/>
    <w:tmpl w:val="0BC62F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06F493F"/>
    <w:multiLevelType w:val="multilevel"/>
    <w:tmpl w:val="67CEB4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08F2840"/>
    <w:multiLevelType w:val="hybridMultilevel"/>
    <w:tmpl w:val="B1ACA788"/>
    <w:lvl w:ilvl="0" w:tplc="04150003">
      <w:start w:val="1"/>
      <w:numFmt w:val="bullet"/>
      <w:lvlText w:val="o"/>
      <w:lvlJc w:val="left"/>
      <w:pPr>
        <w:ind w:left="1724" w:hanging="360"/>
      </w:pPr>
      <w:rPr>
        <w:rFonts w:ascii="Courier New" w:hAnsi="Courier New" w:hint="default"/>
      </w:rPr>
    </w:lvl>
    <w:lvl w:ilvl="1" w:tplc="04150003" w:tentative="1">
      <w:start w:val="1"/>
      <w:numFmt w:val="bullet"/>
      <w:lvlText w:val="o"/>
      <w:lvlJc w:val="left"/>
      <w:pPr>
        <w:ind w:left="2444" w:hanging="360"/>
      </w:pPr>
      <w:rPr>
        <w:rFonts w:ascii="Courier New" w:hAnsi="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133" w15:restartNumberingAfterBreak="0">
    <w:nsid w:val="30B706F5"/>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11A67FE"/>
    <w:multiLevelType w:val="multilevel"/>
    <w:tmpl w:val="9C54DC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182747C"/>
    <w:multiLevelType w:val="multilevel"/>
    <w:tmpl w:val="FCC257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18C01CD"/>
    <w:multiLevelType w:val="hybridMultilevel"/>
    <w:tmpl w:val="7D62960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31B403A0"/>
    <w:multiLevelType w:val="multilevel"/>
    <w:tmpl w:val="8F9CE4A8"/>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2895E7F"/>
    <w:multiLevelType w:val="multilevel"/>
    <w:tmpl w:val="F1169D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29A031D"/>
    <w:multiLevelType w:val="multilevel"/>
    <w:tmpl w:val="180A76B2"/>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3311A7B"/>
    <w:multiLevelType w:val="multilevel"/>
    <w:tmpl w:val="1F2056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3E76D4A"/>
    <w:multiLevelType w:val="multilevel"/>
    <w:tmpl w:val="FD3C930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41F58CE"/>
    <w:multiLevelType w:val="multilevel"/>
    <w:tmpl w:val="5596B8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4BE1824"/>
    <w:multiLevelType w:val="multilevel"/>
    <w:tmpl w:val="9FF40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4D80F3A"/>
    <w:multiLevelType w:val="multilevel"/>
    <w:tmpl w:val="B91E66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4FB4593"/>
    <w:multiLevelType w:val="multilevel"/>
    <w:tmpl w:val="934C6C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50E068B"/>
    <w:multiLevelType w:val="multilevel"/>
    <w:tmpl w:val="6DEC4E2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575100F"/>
    <w:multiLevelType w:val="hybridMultilevel"/>
    <w:tmpl w:val="A5E0F2AC"/>
    <w:lvl w:ilvl="0" w:tplc="8F00720E">
      <w:start w:val="1"/>
      <w:numFmt w:val="bullet"/>
      <w:lvlText w:val=""/>
      <w:lvlJc w:val="left"/>
      <w:pPr>
        <w:ind w:left="3131" w:hanging="360"/>
      </w:pPr>
      <w:rPr>
        <w:rFonts w:ascii="Symbol" w:hAnsi="Symbol" w:hint="default"/>
      </w:rPr>
    </w:lvl>
    <w:lvl w:ilvl="1" w:tplc="04150003" w:tentative="1">
      <w:start w:val="1"/>
      <w:numFmt w:val="bullet"/>
      <w:lvlText w:val="o"/>
      <w:lvlJc w:val="left"/>
      <w:pPr>
        <w:ind w:left="3851" w:hanging="360"/>
      </w:pPr>
      <w:rPr>
        <w:rFonts w:ascii="Courier New" w:hAnsi="Courier New" w:cs="Courier New" w:hint="default"/>
      </w:rPr>
    </w:lvl>
    <w:lvl w:ilvl="2" w:tplc="04150005" w:tentative="1">
      <w:start w:val="1"/>
      <w:numFmt w:val="bullet"/>
      <w:lvlText w:val=""/>
      <w:lvlJc w:val="left"/>
      <w:pPr>
        <w:ind w:left="4571" w:hanging="360"/>
      </w:pPr>
      <w:rPr>
        <w:rFonts w:ascii="Wingdings" w:hAnsi="Wingdings" w:hint="default"/>
      </w:rPr>
    </w:lvl>
    <w:lvl w:ilvl="3" w:tplc="04150001" w:tentative="1">
      <w:start w:val="1"/>
      <w:numFmt w:val="bullet"/>
      <w:lvlText w:val=""/>
      <w:lvlJc w:val="left"/>
      <w:pPr>
        <w:ind w:left="5291" w:hanging="360"/>
      </w:pPr>
      <w:rPr>
        <w:rFonts w:ascii="Symbol" w:hAnsi="Symbol" w:hint="default"/>
      </w:rPr>
    </w:lvl>
    <w:lvl w:ilvl="4" w:tplc="04150003" w:tentative="1">
      <w:start w:val="1"/>
      <w:numFmt w:val="bullet"/>
      <w:lvlText w:val="o"/>
      <w:lvlJc w:val="left"/>
      <w:pPr>
        <w:ind w:left="6011" w:hanging="360"/>
      </w:pPr>
      <w:rPr>
        <w:rFonts w:ascii="Courier New" w:hAnsi="Courier New" w:cs="Courier New" w:hint="default"/>
      </w:rPr>
    </w:lvl>
    <w:lvl w:ilvl="5" w:tplc="04150005" w:tentative="1">
      <w:start w:val="1"/>
      <w:numFmt w:val="bullet"/>
      <w:lvlText w:val=""/>
      <w:lvlJc w:val="left"/>
      <w:pPr>
        <w:ind w:left="6731" w:hanging="360"/>
      </w:pPr>
      <w:rPr>
        <w:rFonts w:ascii="Wingdings" w:hAnsi="Wingdings" w:hint="default"/>
      </w:rPr>
    </w:lvl>
    <w:lvl w:ilvl="6" w:tplc="04150001" w:tentative="1">
      <w:start w:val="1"/>
      <w:numFmt w:val="bullet"/>
      <w:lvlText w:val=""/>
      <w:lvlJc w:val="left"/>
      <w:pPr>
        <w:ind w:left="7451" w:hanging="360"/>
      </w:pPr>
      <w:rPr>
        <w:rFonts w:ascii="Symbol" w:hAnsi="Symbol" w:hint="default"/>
      </w:rPr>
    </w:lvl>
    <w:lvl w:ilvl="7" w:tplc="04150003" w:tentative="1">
      <w:start w:val="1"/>
      <w:numFmt w:val="bullet"/>
      <w:lvlText w:val="o"/>
      <w:lvlJc w:val="left"/>
      <w:pPr>
        <w:ind w:left="8171" w:hanging="360"/>
      </w:pPr>
      <w:rPr>
        <w:rFonts w:ascii="Courier New" w:hAnsi="Courier New" w:cs="Courier New" w:hint="default"/>
      </w:rPr>
    </w:lvl>
    <w:lvl w:ilvl="8" w:tplc="04150005" w:tentative="1">
      <w:start w:val="1"/>
      <w:numFmt w:val="bullet"/>
      <w:lvlText w:val=""/>
      <w:lvlJc w:val="left"/>
      <w:pPr>
        <w:ind w:left="8891" w:hanging="360"/>
      </w:pPr>
      <w:rPr>
        <w:rFonts w:ascii="Wingdings" w:hAnsi="Wingdings" w:hint="default"/>
      </w:rPr>
    </w:lvl>
  </w:abstractNum>
  <w:abstractNum w:abstractNumId="148" w15:restartNumberingAfterBreak="0">
    <w:nsid w:val="35832FBD"/>
    <w:multiLevelType w:val="multilevel"/>
    <w:tmpl w:val="3E1AC6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5BD5CD9"/>
    <w:multiLevelType w:val="hybridMultilevel"/>
    <w:tmpl w:val="8E26DB6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35E66ED4"/>
    <w:multiLevelType w:val="multilevel"/>
    <w:tmpl w:val="27C056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1" w15:restartNumberingAfterBreak="0">
    <w:nsid w:val="36CF5284"/>
    <w:multiLevelType w:val="hybridMultilevel"/>
    <w:tmpl w:val="95B60B0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371F6A35"/>
    <w:multiLevelType w:val="multilevel"/>
    <w:tmpl w:val="989E84F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72F552A"/>
    <w:multiLevelType w:val="multilevel"/>
    <w:tmpl w:val="EE967C76"/>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7D063B6"/>
    <w:multiLevelType w:val="multilevel"/>
    <w:tmpl w:val="2990B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7EB6DDB"/>
    <w:multiLevelType w:val="multilevel"/>
    <w:tmpl w:val="4EA0D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7F33184"/>
    <w:multiLevelType w:val="hybridMultilevel"/>
    <w:tmpl w:val="BE9256E0"/>
    <w:lvl w:ilvl="0" w:tplc="0415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385E1ED0"/>
    <w:multiLevelType w:val="multilevel"/>
    <w:tmpl w:val="9738D81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8803463"/>
    <w:multiLevelType w:val="multilevel"/>
    <w:tmpl w:val="0F2C47D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894557F"/>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390C448A"/>
    <w:multiLevelType w:val="multilevel"/>
    <w:tmpl w:val="69C6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9A7745D"/>
    <w:multiLevelType w:val="multilevel"/>
    <w:tmpl w:val="CCB4AE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A1334B9"/>
    <w:multiLevelType w:val="multilevel"/>
    <w:tmpl w:val="A768D98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AB6147A"/>
    <w:multiLevelType w:val="multilevel"/>
    <w:tmpl w:val="6ED6909A"/>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164" w15:restartNumberingAfterBreak="0">
    <w:nsid w:val="3AC55A28"/>
    <w:multiLevelType w:val="hybridMultilevel"/>
    <w:tmpl w:val="144AB9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3AEC227F"/>
    <w:multiLevelType w:val="hybridMultilevel"/>
    <w:tmpl w:val="4906F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3B061596"/>
    <w:multiLevelType w:val="hybridMultilevel"/>
    <w:tmpl w:val="A644022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3B1E24F5"/>
    <w:multiLevelType w:val="hybridMultilevel"/>
    <w:tmpl w:val="17627CC6"/>
    <w:lvl w:ilvl="0" w:tplc="0409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B697DB5"/>
    <w:multiLevelType w:val="hybridMultilevel"/>
    <w:tmpl w:val="AC3041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3BF27A28"/>
    <w:multiLevelType w:val="multilevel"/>
    <w:tmpl w:val="3A60C39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C3C1504"/>
    <w:multiLevelType w:val="multilevel"/>
    <w:tmpl w:val="ED824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CA257B7"/>
    <w:multiLevelType w:val="multilevel"/>
    <w:tmpl w:val="A69E9A2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CB35E6A"/>
    <w:multiLevelType w:val="multilevel"/>
    <w:tmpl w:val="AA82CC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CBC2BD2"/>
    <w:multiLevelType w:val="multilevel"/>
    <w:tmpl w:val="86CC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DD9013D"/>
    <w:multiLevelType w:val="multilevel"/>
    <w:tmpl w:val="3E5A928C"/>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DFA58E1"/>
    <w:multiLevelType w:val="multilevel"/>
    <w:tmpl w:val="07628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E127ED9"/>
    <w:multiLevelType w:val="multilevel"/>
    <w:tmpl w:val="6446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E4C2CA0"/>
    <w:multiLevelType w:val="multilevel"/>
    <w:tmpl w:val="42228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E5E5CBE"/>
    <w:multiLevelType w:val="multilevel"/>
    <w:tmpl w:val="7242ED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E743C1B"/>
    <w:multiLevelType w:val="multilevel"/>
    <w:tmpl w:val="4D644A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F990762"/>
    <w:multiLevelType w:val="multilevel"/>
    <w:tmpl w:val="B42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FA73666"/>
    <w:multiLevelType w:val="multilevel"/>
    <w:tmpl w:val="27B25C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FE86B30"/>
    <w:multiLevelType w:val="multilevel"/>
    <w:tmpl w:val="BB02AF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40054710"/>
    <w:multiLevelType w:val="hybridMultilevel"/>
    <w:tmpl w:val="40BE3498"/>
    <w:lvl w:ilvl="0" w:tplc="04150003">
      <w:start w:val="1"/>
      <w:numFmt w:val="bullet"/>
      <w:lvlText w:val="o"/>
      <w:lvlJc w:val="left"/>
      <w:pPr>
        <w:ind w:left="1428" w:hanging="360"/>
      </w:pPr>
      <w:rPr>
        <w:rFonts w:ascii="Courier New" w:hAnsi="Courier New" w:cs="Courier New"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4" w15:restartNumberingAfterBreak="0">
    <w:nsid w:val="404960D6"/>
    <w:multiLevelType w:val="hybridMultilevel"/>
    <w:tmpl w:val="7D24385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5" w15:restartNumberingAfterBreak="0">
    <w:nsid w:val="40780905"/>
    <w:multiLevelType w:val="multilevel"/>
    <w:tmpl w:val="7256C97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0AF4DB3"/>
    <w:multiLevelType w:val="multilevel"/>
    <w:tmpl w:val="05443D3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1244D5E"/>
    <w:multiLevelType w:val="multilevel"/>
    <w:tmpl w:val="ADE605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1505337"/>
    <w:multiLevelType w:val="hybridMultilevel"/>
    <w:tmpl w:val="7B32AB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15:restartNumberingAfterBreak="0">
    <w:nsid w:val="415B0DD0"/>
    <w:multiLevelType w:val="multilevel"/>
    <w:tmpl w:val="3126D7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1B2187C"/>
    <w:multiLevelType w:val="multilevel"/>
    <w:tmpl w:val="28E0A5EE"/>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1B5721C"/>
    <w:multiLevelType w:val="hybridMultilevel"/>
    <w:tmpl w:val="FB082F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2" w15:restartNumberingAfterBreak="0">
    <w:nsid w:val="42102FF8"/>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43985FDC"/>
    <w:multiLevelType w:val="hybridMultilevel"/>
    <w:tmpl w:val="88746D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43C05E79"/>
    <w:multiLevelType w:val="multilevel"/>
    <w:tmpl w:val="17FC7E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3D638FD"/>
    <w:multiLevelType w:val="multilevel"/>
    <w:tmpl w:val="28B8A87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41C24DE"/>
    <w:multiLevelType w:val="hybridMultilevel"/>
    <w:tmpl w:val="4838DD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44827E55"/>
    <w:multiLevelType w:val="multilevel"/>
    <w:tmpl w:val="B748EC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4907FC7"/>
    <w:multiLevelType w:val="multilevel"/>
    <w:tmpl w:val="86448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4AA6716"/>
    <w:multiLevelType w:val="multilevel"/>
    <w:tmpl w:val="17F20080"/>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4BF0880"/>
    <w:multiLevelType w:val="multilevel"/>
    <w:tmpl w:val="84F0820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5406627"/>
    <w:multiLevelType w:val="multilevel"/>
    <w:tmpl w:val="68422E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5755C8C"/>
    <w:multiLevelType w:val="multilevel"/>
    <w:tmpl w:val="4E3842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5BC0917"/>
    <w:multiLevelType w:val="hybridMultilevel"/>
    <w:tmpl w:val="2E5009AC"/>
    <w:lvl w:ilvl="0" w:tplc="7E50630C">
      <w:start w:val="1"/>
      <w:numFmt w:val="decimal"/>
      <w:lvlText w:val="%1."/>
      <w:lvlJc w:val="left"/>
      <w:pPr>
        <w:ind w:left="723" w:hanging="360"/>
      </w:pPr>
      <w:rPr>
        <w:rFonts w:ascii="Times New Roman" w:eastAsia="Yu Gothic Light" w:hAnsi="Times New Roman" w:cs="Arial"/>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04" w15:restartNumberingAfterBreak="0">
    <w:nsid w:val="46945074"/>
    <w:multiLevelType w:val="multilevel"/>
    <w:tmpl w:val="7C1A543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6B6034C"/>
    <w:multiLevelType w:val="hybridMultilevel"/>
    <w:tmpl w:val="5760745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6" w15:restartNumberingAfterBreak="0">
    <w:nsid w:val="471B103A"/>
    <w:multiLevelType w:val="multilevel"/>
    <w:tmpl w:val="6C9E66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71F429E"/>
    <w:multiLevelType w:val="multilevel"/>
    <w:tmpl w:val="E004A62E"/>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730413B"/>
    <w:multiLevelType w:val="multilevel"/>
    <w:tmpl w:val="864C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477A6701"/>
    <w:multiLevelType w:val="multilevel"/>
    <w:tmpl w:val="BD88BC9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15:restartNumberingAfterBreak="0">
    <w:nsid w:val="47DF0713"/>
    <w:multiLevelType w:val="multilevel"/>
    <w:tmpl w:val="218EB23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48261441"/>
    <w:multiLevelType w:val="multilevel"/>
    <w:tmpl w:val="5DE8FC1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829017A"/>
    <w:multiLevelType w:val="multilevel"/>
    <w:tmpl w:val="C0D2C9C0"/>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83973AA"/>
    <w:multiLevelType w:val="hybridMultilevel"/>
    <w:tmpl w:val="0F0E0C04"/>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14" w15:restartNumberingAfterBreak="0">
    <w:nsid w:val="49546D4D"/>
    <w:multiLevelType w:val="hybridMultilevel"/>
    <w:tmpl w:val="F62C899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15" w15:restartNumberingAfterBreak="0">
    <w:nsid w:val="49CD07A9"/>
    <w:multiLevelType w:val="hybridMultilevel"/>
    <w:tmpl w:val="15F839D4"/>
    <w:lvl w:ilvl="0" w:tplc="0409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4A107934"/>
    <w:multiLevelType w:val="multilevel"/>
    <w:tmpl w:val="10D05FB2"/>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A24014B"/>
    <w:multiLevelType w:val="multilevel"/>
    <w:tmpl w:val="A8E84CD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A2820EE"/>
    <w:multiLevelType w:val="hybridMultilevel"/>
    <w:tmpl w:val="E9A4BFD4"/>
    <w:lvl w:ilvl="0" w:tplc="0409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4A2A7352"/>
    <w:multiLevelType w:val="multilevel"/>
    <w:tmpl w:val="B8DEC5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B040B0A"/>
    <w:multiLevelType w:val="multilevel"/>
    <w:tmpl w:val="490CAE1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B136085"/>
    <w:multiLevelType w:val="hybridMultilevel"/>
    <w:tmpl w:val="29BEBDF2"/>
    <w:lvl w:ilvl="0" w:tplc="0415000B">
      <w:start w:val="1"/>
      <w:numFmt w:val="bullet"/>
      <w:lvlText w:val=""/>
      <w:lvlJc w:val="left"/>
      <w:pPr>
        <w:ind w:left="1500" w:hanging="360"/>
      </w:pPr>
      <w:rPr>
        <w:rFonts w:ascii="Wingdings" w:hAnsi="Wingdings"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2" w15:restartNumberingAfterBreak="0">
    <w:nsid w:val="4B640D34"/>
    <w:multiLevelType w:val="multilevel"/>
    <w:tmpl w:val="D8F85C0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B9310F4"/>
    <w:multiLevelType w:val="hybridMultilevel"/>
    <w:tmpl w:val="1ED8B3E0"/>
    <w:lvl w:ilvl="0" w:tplc="04150005">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4" w15:restartNumberingAfterBreak="0">
    <w:nsid w:val="4BB63FC1"/>
    <w:multiLevelType w:val="multilevel"/>
    <w:tmpl w:val="0CD49F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BFC346B"/>
    <w:multiLevelType w:val="multilevel"/>
    <w:tmpl w:val="6EF4F31A"/>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226" w15:restartNumberingAfterBreak="0">
    <w:nsid w:val="4C1D3050"/>
    <w:multiLevelType w:val="hybridMultilevel"/>
    <w:tmpl w:val="40705CAC"/>
    <w:lvl w:ilvl="0" w:tplc="04150005">
      <w:start w:val="1"/>
      <w:numFmt w:val="bullet"/>
      <w:lvlText w:val=""/>
      <w:lvlJc w:val="left"/>
      <w:pPr>
        <w:ind w:left="2205" w:hanging="360"/>
      </w:pPr>
      <w:rPr>
        <w:rFonts w:ascii="Wingdings" w:hAnsi="Wingdings" w:hint="default"/>
      </w:rPr>
    </w:lvl>
    <w:lvl w:ilvl="1" w:tplc="04150003" w:tentative="1">
      <w:start w:val="1"/>
      <w:numFmt w:val="bullet"/>
      <w:lvlText w:val="o"/>
      <w:lvlJc w:val="left"/>
      <w:pPr>
        <w:ind w:left="2925" w:hanging="360"/>
      </w:pPr>
      <w:rPr>
        <w:rFonts w:ascii="Courier New" w:hAnsi="Courier New" w:cs="Courier New" w:hint="default"/>
      </w:rPr>
    </w:lvl>
    <w:lvl w:ilvl="2" w:tplc="04150005" w:tentative="1">
      <w:start w:val="1"/>
      <w:numFmt w:val="bullet"/>
      <w:lvlText w:val=""/>
      <w:lvlJc w:val="left"/>
      <w:pPr>
        <w:ind w:left="3645" w:hanging="360"/>
      </w:pPr>
      <w:rPr>
        <w:rFonts w:ascii="Wingdings" w:hAnsi="Wingdings" w:hint="default"/>
      </w:rPr>
    </w:lvl>
    <w:lvl w:ilvl="3" w:tplc="04150001" w:tentative="1">
      <w:start w:val="1"/>
      <w:numFmt w:val="bullet"/>
      <w:lvlText w:val=""/>
      <w:lvlJc w:val="left"/>
      <w:pPr>
        <w:ind w:left="4365" w:hanging="360"/>
      </w:pPr>
      <w:rPr>
        <w:rFonts w:ascii="Symbol" w:hAnsi="Symbol" w:hint="default"/>
      </w:rPr>
    </w:lvl>
    <w:lvl w:ilvl="4" w:tplc="04150003" w:tentative="1">
      <w:start w:val="1"/>
      <w:numFmt w:val="bullet"/>
      <w:lvlText w:val="o"/>
      <w:lvlJc w:val="left"/>
      <w:pPr>
        <w:ind w:left="5085" w:hanging="360"/>
      </w:pPr>
      <w:rPr>
        <w:rFonts w:ascii="Courier New" w:hAnsi="Courier New" w:cs="Courier New" w:hint="default"/>
      </w:rPr>
    </w:lvl>
    <w:lvl w:ilvl="5" w:tplc="04150005" w:tentative="1">
      <w:start w:val="1"/>
      <w:numFmt w:val="bullet"/>
      <w:lvlText w:val=""/>
      <w:lvlJc w:val="left"/>
      <w:pPr>
        <w:ind w:left="5805" w:hanging="360"/>
      </w:pPr>
      <w:rPr>
        <w:rFonts w:ascii="Wingdings" w:hAnsi="Wingdings" w:hint="default"/>
      </w:rPr>
    </w:lvl>
    <w:lvl w:ilvl="6" w:tplc="04150001" w:tentative="1">
      <w:start w:val="1"/>
      <w:numFmt w:val="bullet"/>
      <w:lvlText w:val=""/>
      <w:lvlJc w:val="left"/>
      <w:pPr>
        <w:ind w:left="6525" w:hanging="360"/>
      </w:pPr>
      <w:rPr>
        <w:rFonts w:ascii="Symbol" w:hAnsi="Symbol" w:hint="default"/>
      </w:rPr>
    </w:lvl>
    <w:lvl w:ilvl="7" w:tplc="04150003" w:tentative="1">
      <w:start w:val="1"/>
      <w:numFmt w:val="bullet"/>
      <w:lvlText w:val="o"/>
      <w:lvlJc w:val="left"/>
      <w:pPr>
        <w:ind w:left="7245" w:hanging="360"/>
      </w:pPr>
      <w:rPr>
        <w:rFonts w:ascii="Courier New" w:hAnsi="Courier New" w:cs="Courier New" w:hint="default"/>
      </w:rPr>
    </w:lvl>
    <w:lvl w:ilvl="8" w:tplc="04150005" w:tentative="1">
      <w:start w:val="1"/>
      <w:numFmt w:val="bullet"/>
      <w:lvlText w:val=""/>
      <w:lvlJc w:val="left"/>
      <w:pPr>
        <w:ind w:left="7965" w:hanging="360"/>
      </w:pPr>
      <w:rPr>
        <w:rFonts w:ascii="Wingdings" w:hAnsi="Wingdings" w:hint="default"/>
      </w:rPr>
    </w:lvl>
  </w:abstractNum>
  <w:abstractNum w:abstractNumId="227" w15:restartNumberingAfterBreak="0">
    <w:nsid w:val="4C2D14D8"/>
    <w:multiLevelType w:val="multilevel"/>
    <w:tmpl w:val="C722FA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C687CC6"/>
    <w:multiLevelType w:val="multilevel"/>
    <w:tmpl w:val="31FE2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C7868B2"/>
    <w:multiLevelType w:val="multilevel"/>
    <w:tmpl w:val="6E9488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D502EFD"/>
    <w:multiLevelType w:val="hybridMultilevel"/>
    <w:tmpl w:val="C2A81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D50404F"/>
    <w:multiLevelType w:val="multilevel"/>
    <w:tmpl w:val="9A8A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D7F3D28"/>
    <w:multiLevelType w:val="hybridMultilevel"/>
    <w:tmpl w:val="BD90BB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4D8D52CE"/>
    <w:multiLevelType w:val="hybridMultilevel"/>
    <w:tmpl w:val="BFB4021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4" w15:restartNumberingAfterBreak="0">
    <w:nsid w:val="4DA15EDC"/>
    <w:multiLevelType w:val="multilevel"/>
    <w:tmpl w:val="F620E29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DB0249E"/>
    <w:multiLevelType w:val="hybridMultilevel"/>
    <w:tmpl w:val="ED08E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4E3932D8"/>
    <w:multiLevelType w:val="multilevel"/>
    <w:tmpl w:val="A1D621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E6B2657"/>
    <w:multiLevelType w:val="multilevel"/>
    <w:tmpl w:val="44306CEA"/>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E6E1A79"/>
    <w:multiLevelType w:val="hybridMultilevel"/>
    <w:tmpl w:val="9D544C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9" w15:restartNumberingAfterBreak="0">
    <w:nsid w:val="4EC51A9E"/>
    <w:multiLevelType w:val="hybridMultilevel"/>
    <w:tmpl w:val="C536615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0" w15:restartNumberingAfterBreak="0">
    <w:nsid w:val="4EFC5DA3"/>
    <w:multiLevelType w:val="multilevel"/>
    <w:tmpl w:val="1D72F1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F042104"/>
    <w:multiLevelType w:val="hybridMultilevel"/>
    <w:tmpl w:val="F6BC3EBE"/>
    <w:lvl w:ilvl="0" w:tplc="0415000F">
      <w:start w:val="1"/>
      <w:numFmt w:val="decimal"/>
      <w:lvlText w:val="%1."/>
      <w:lvlJc w:val="left"/>
      <w:pPr>
        <w:ind w:left="720" w:hanging="360"/>
      </w:pPr>
      <w:rPr>
        <w:rFonts w:hint="default"/>
      </w:rPr>
    </w:lvl>
    <w:lvl w:ilvl="1" w:tplc="04150001">
      <w:start w:val="1"/>
      <w:numFmt w:val="bullet"/>
      <w:lvlText w:val=""/>
      <w:lvlJc w:val="left"/>
      <w:pPr>
        <w:ind w:left="1068"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F32703D"/>
    <w:multiLevelType w:val="multilevel"/>
    <w:tmpl w:val="63DC7060"/>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F424D0E"/>
    <w:multiLevelType w:val="multilevel"/>
    <w:tmpl w:val="95DCC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F8D1206"/>
    <w:multiLevelType w:val="multilevel"/>
    <w:tmpl w:val="56148E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FDD0710"/>
    <w:multiLevelType w:val="multilevel"/>
    <w:tmpl w:val="65723E12"/>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08D66F4"/>
    <w:multiLevelType w:val="multilevel"/>
    <w:tmpl w:val="F4D2BE0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0B16EEB"/>
    <w:multiLevelType w:val="multilevel"/>
    <w:tmpl w:val="F1DC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1265FBB"/>
    <w:multiLevelType w:val="multilevel"/>
    <w:tmpl w:val="BBEC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15B4798"/>
    <w:multiLevelType w:val="multilevel"/>
    <w:tmpl w:val="D012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51740ED3"/>
    <w:multiLevelType w:val="hybridMultilevel"/>
    <w:tmpl w:val="AF88A67A"/>
    <w:lvl w:ilvl="0" w:tplc="9FB0D514">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452" w:hanging="360"/>
      </w:pPr>
      <w:rPr>
        <w:rFonts w:ascii="Courier New" w:hAnsi="Courier New" w:cs="Courier New" w:hint="default"/>
      </w:rPr>
    </w:lvl>
    <w:lvl w:ilvl="2" w:tplc="04150005" w:tentative="1">
      <w:start w:val="1"/>
      <w:numFmt w:val="bullet"/>
      <w:lvlText w:val=""/>
      <w:lvlJc w:val="left"/>
      <w:pPr>
        <w:ind w:left="2172" w:hanging="360"/>
      </w:pPr>
      <w:rPr>
        <w:rFonts w:ascii="Wingdings" w:hAnsi="Wingdings" w:hint="default"/>
      </w:rPr>
    </w:lvl>
    <w:lvl w:ilvl="3" w:tplc="04150001" w:tentative="1">
      <w:start w:val="1"/>
      <w:numFmt w:val="bullet"/>
      <w:lvlText w:val=""/>
      <w:lvlJc w:val="left"/>
      <w:pPr>
        <w:ind w:left="2892" w:hanging="360"/>
      </w:pPr>
      <w:rPr>
        <w:rFonts w:ascii="Symbol" w:hAnsi="Symbol" w:hint="default"/>
      </w:rPr>
    </w:lvl>
    <w:lvl w:ilvl="4" w:tplc="04150003" w:tentative="1">
      <w:start w:val="1"/>
      <w:numFmt w:val="bullet"/>
      <w:lvlText w:val="o"/>
      <w:lvlJc w:val="left"/>
      <w:pPr>
        <w:ind w:left="3612" w:hanging="360"/>
      </w:pPr>
      <w:rPr>
        <w:rFonts w:ascii="Courier New" w:hAnsi="Courier New" w:cs="Courier New" w:hint="default"/>
      </w:rPr>
    </w:lvl>
    <w:lvl w:ilvl="5" w:tplc="04150005" w:tentative="1">
      <w:start w:val="1"/>
      <w:numFmt w:val="bullet"/>
      <w:lvlText w:val=""/>
      <w:lvlJc w:val="left"/>
      <w:pPr>
        <w:ind w:left="4332" w:hanging="360"/>
      </w:pPr>
      <w:rPr>
        <w:rFonts w:ascii="Wingdings" w:hAnsi="Wingdings" w:hint="default"/>
      </w:rPr>
    </w:lvl>
    <w:lvl w:ilvl="6" w:tplc="04150001" w:tentative="1">
      <w:start w:val="1"/>
      <w:numFmt w:val="bullet"/>
      <w:lvlText w:val=""/>
      <w:lvlJc w:val="left"/>
      <w:pPr>
        <w:ind w:left="5052" w:hanging="360"/>
      </w:pPr>
      <w:rPr>
        <w:rFonts w:ascii="Symbol" w:hAnsi="Symbol" w:hint="default"/>
      </w:rPr>
    </w:lvl>
    <w:lvl w:ilvl="7" w:tplc="04150003" w:tentative="1">
      <w:start w:val="1"/>
      <w:numFmt w:val="bullet"/>
      <w:lvlText w:val="o"/>
      <w:lvlJc w:val="left"/>
      <w:pPr>
        <w:ind w:left="5772" w:hanging="360"/>
      </w:pPr>
      <w:rPr>
        <w:rFonts w:ascii="Courier New" w:hAnsi="Courier New" w:cs="Courier New" w:hint="default"/>
      </w:rPr>
    </w:lvl>
    <w:lvl w:ilvl="8" w:tplc="04150005" w:tentative="1">
      <w:start w:val="1"/>
      <w:numFmt w:val="bullet"/>
      <w:lvlText w:val=""/>
      <w:lvlJc w:val="left"/>
      <w:pPr>
        <w:ind w:left="6492" w:hanging="360"/>
      </w:pPr>
      <w:rPr>
        <w:rFonts w:ascii="Wingdings" w:hAnsi="Wingdings" w:hint="default"/>
      </w:rPr>
    </w:lvl>
  </w:abstractNum>
  <w:abstractNum w:abstractNumId="251" w15:restartNumberingAfterBreak="0">
    <w:nsid w:val="51C665D8"/>
    <w:multiLevelType w:val="multilevel"/>
    <w:tmpl w:val="B23C1C2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1DE6F45"/>
    <w:multiLevelType w:val="multilevel"/>
    <w:tmpl w:val="F73EAC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52A82F77"/>
    <w:multiLevelType w:val="hybridMultilevel"/>
    <w:tmpl w:val="4170C05A"/>
    <w:lvl w:ilvl="0" w:tplc="9BF201F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54" w15:restartNumberingAfterBreak="0">
    <w:nsid w:val="530406DB"/>
    <w:multiLevelType w:val="multilevel"/>
    <w:tmpl w:val="648817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3327BC5"/>
    <w:multiLevelType w:val="multilevel"/>
    <w:tmpl w:val="F69AF4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535110A9"/>
    <w:multiLevelType w:val="multilevel"/>
    <w:tmpl w:val="B73E5F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4C70B4D"/>
    <w:multiLevelType w:val="multilevel"/>
    <w:tmpl w:val="69C29CCC"/>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5706054"/>
    <w:multiLevelType w:val="multilevel"/>
    <w:tmpl w:val="972023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5BE2085"/>
    <w:multiLevelType w:val="multilevel"/>
    <w:tmpl w:val="6CD6C7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5DA41E9"/>
    <w:multiLevelType w:val="multilevel"/>
    <w:tmpl w:val="8D709F34"/>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5DF02E2"/>
    <w:multiLevelType w:val="hybridMultilevel"/>
    <w:tmpl w:val="BF107510"/>
    <w:lvl w:ilvl="0" w:tplc="B0AC25BE">
      <w:start w:val="1"/>
      <w:numFmt w:val="decimal"/>
      <w:lvlText w:val="%1."/>
      <w:lvlJc w:val="left"/>
      <w:pPr>
        <w:ind w:left="1070" w:hanging="360"/>
      </w:pPr>
      <w:rPr>
        <w:rFonts w:hint="default"/>
      </w:rPr>
    </w:lvl>
    <w:lvl w:ilvl="1" w:tplc="04150019">
      <w:start w:val="1"/>
      <w:numFmt w:val="lowerLetter"/>
      <w:lvlText w:val="%2."/>
      <w:lvlJc w:val="left"/>
      <w:pPr>
        <w:ind w:left="1778"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2" w15:restartNumberingAfterBreak="0">
    <w:nsid w:val="567B6E91"/>
    <w:multiLevelType w:val="multilevel"/>
    <w:tmpl w:val="EAC639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6826F60"/>
    <w:multiLevelType w:val="multilevel"/>
    <w:tmpl w:val="1CC863C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6FC3CD6"/>
    <w:multiLevelType w:val="multilevel"/>
    <w:tmpl w:val="2BDAC78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15:restartNumberingAfterBreak="0">
    <w:nsid w:val="57326087"/>
    <w:multiLevelType w:val="multilevel"/>
    <w:tmpl w:val="C1DCA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7563DC6"/>
    <w:multiLevelType w:val="hybridMultilevel"/>
    <w:tmpl w:val="26F83D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7" w15:restartNumberingAfterBreak="0">
    <w:nsid w:val="57937A0B"/>
    <w:multiLevelType w:val="hybridMultilevel"/>
    <w:tmpl w:val="4E3CC57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8" w15:restartNumberingAfterBreak="0">
    <w:nsid w:val="57B0410E"/>
    <w:multiLevelType w:val="multilevel"/>
    <w:tmpl w:val="D354D644"/>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269" w15:restartNumberingAfterBreak="0">
    <w:nsid w:val="57BA3351"/>
    <w:multiLevelType w:val="multilevel"/>
    <w:tmpl w:val="B5B217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581577B3"/>
    <w:multiLevelType w:val="multilevel"/>
    <w:tmpl w:val="9E5A5F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8C70827"/>
    <w:multiLevelType w:val="multilevel"/>
    <w:tmpl w:val="DFC048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992066B"/>
    <w:multiLevelType w:val="hybridMultilevel"/>
    <w:tmpl w:val="3BEAD0C0"/>
    <w:lvl w:ilvl="0" w:tplc="F732DCE4">
      <w:start w:val="1"/>
      <w:numFmt w:val="decimal"/>
      <w:lvlText w:val="%1."/>
      <w:lvlJc w:val="left"/>
      <w:pPr>
        <w:ind w:left="720" w:hanging="360"/>
      </w:pPr>
      <w:rPr>
        <w:rFonts w:ascii="Arial" w:eastAsia="Yu Gothic Light"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59B2411B"/>
    <w:multiLevelType w:val="hybridMultilevel"/>
    <w:tmpl w:val="D16255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4" w15:restartNumberingAfterBreak="0">
    <w:nsid w:val="5A2051FB"/>
    <w:multiLevelType w:val="hybridMultilevel"/>
    <w:tmpl w:val="91588960"/>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15:restartNumberingAfterBreak="0">
    <w:nsid w:val="5A397FC9"/>
    <w:multiLevelType w:val="hybridMultilevel"/>
    <w:tmpl w:val="38B4A3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6" w15:restartNumberingAfterBreak="0">
    <w:nsid w:val="5A757253"/>
    <w:multiLevelType w:val="hybridMultilevel"/>
    <w:tmpl w:val="33301670"/>
    <w:lvl w:ilvl="0" w:tplc="8F00720E">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77" w15:restartNumberingAfterBreak="0">
    <w:nsid w:val="5A763931"/>
    <w:multiLevelType w:val="hybridMultilevel"/>
    <w:tmpl w:val="8B84A7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8" w15:restartNumberingAfterBreak="0">
    <w:nsid w:val="5B865ACE"/>
    <w:multiLevelType w:val="hybridMultilevel"/>
    <w:tmpl w:val="AC1679D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9" w15:restartNumberingAfterBreak="0">
    <w:nsid w:val="5C044ADC"/>
    <w:multiLevelType w:val="hybridMultilevel"/>
    <w:tmpl w:val="3FC6D830"/>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80" w15:restartNumberingAfterBreak="0">
    <w:nsid w:val="5C225F8D"/>
    <w:multiLevelType w:val="multilevel"/>
    <w:tmpl w:val="036489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C5F7F86"/>
    <w:multiLevelType w:val="multilevel"/>
    <w:tmpl w:val="0D6641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C7B13EA"/>
    <w:multiLevelType w:val="multilevel"/>
    <w:tmpl w:val="67606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C9B7CB0"/>
    <w:multiLevelType w:val="multilevel"/>
    <w:tmpl w:val="8466B8BC"/>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CB02823"/>
    <w:multiLevelType w:val="multilevel"/>
    <w:tmpl w:val="149A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CB431A1"/>
    <w:multiLevelType w:val="hybridMultilevel"/>
    <w:tmpl w:val="6D6052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6" w15:restartNumberingAfterBreak="0">
    <w:nsid w:val="5CF732DF"/>
    <w:multiLevelType w:val="multilevel"/>
    <w:tmpl w:val="A78AC8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7" w15:restartNumberingAfterBreak="0">
    <w:nsid w:val="5D740167"/>
    <w:multiLevelType w:val="hybridMultilevel"/>
    <w:tmpl w:val="D6EA5EF8"/>
    <w:lvl w:ilvl="0" w:tplc="04150001">
      <w:start w:val="1"/>
      <w:numFmt w:val="bullet"/>
      <w:lvlText w:val=""/>
      <w:lvlJc w:val="left"/>
      <w:pPr>
        <w:ind w:left="1068"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8" w15:restartNumberingAfterBreak="0">
    <w:nsid w:val="5DC7580D"/>
    <w:multiLevelType w:val="multilevel"/>
    <w:tmpl w:val="8B362C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DE30881"/>
    <w:multiLevelType w:val="hybridMultilevel"/>
    <w:tmpl w:val="B50AC8D0"/>
    <w:styleLink w:val="Zaimportowanystyl4"/>
    <w:lvl w:ilvl="0" w:tplc="FFFFFFFF">
      <w:start w:val="1"/>
      <w:numFmt w:val="decimal"/>
      <w:lvlText w:val="%1."/>
      <w:lvlJc w:val="left"/>
      <w:rPr>
        <w:caps w:val="0"/>
        <w:smallCaps w:val="0"/>
        <w:strike w:val="0"/>
        <w:dstrike w:val="0"/>
        <w:color w:val="000000"/>
        <w:spacing w:val="0"/>
        <w:w w:val="100"/>
        <w:kern w:val="0"/>
        <w:position w:val="0"/>
        <w:highlight w:val="none"/>
        <w:vertAlign w:val="baseline"/>
      </w:rPr>
    </w:lvl>
    <w:lvl w:ilvl="1" w:tplc="34226C96">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252C4F1C">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78CE0C4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3AD4395E">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36409BEA">
      <w:start w:val="1"/>
      <w:numFmt w:val="decimal"/>
      <w:lvlText w:val="%6."/>
      <w:lvlJc w:val="left"/>
      <w:rPr>
        <w:rFonts w:hAnsi="Arial Unicode MS"/>
        <w:caps w:val="0"/>
        <w:smallCaps w:val="0"/>
        <w:strike w:val="0"/>
        <w:dstrike w:val="0"/>
        <w:color w:val="000000"/>
        <w:spacing w:val="0"/>
        <w:w w:val="100"/>
        <w:kern w:val="0"/>
        <w:position w:val="0"/>
        <w:highlight w:val="none"/>
        <w:vertAlign w:val="baseline"/>
      </w:rPr>
    </w:lvl>
    <w:lvl w:ilvl="6" w:tplc="F578B3A2">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4463B1C">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198090A0">
      <w:start w:val="1"/>
      <w:numFmt w:val="decimal"/>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90" w15:restartNumberingAfterBreak="0">
    <w:nsid w:val="5E1342E8"/>
    <w:multiLevelType w:val="multilevel"/>
    <w:tmpl w:val="DCC061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E6A40C4"/>
    <w:multiLevelType w:val="hybridMultilevel"/>
    <w:tmpl w:val="4142FB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5E814CC1"/>
    <w:multiLevelType w:val="multilevel"/>
    <w:tmpl w:val="AAA4FD7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EA116AF"/>
    <w:multiLevelType w:val="multilevel"/>
    <w:tmpl w:val="E5A48A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EF47F1C"/>
    <w:multiLevelType w:val="multilevel"/>
    <w:tmpl w:val="7248C5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F1618C0"/>
    <w:multiLevelType w:val="multilevel"/>
    <w:tmpl w:val="50BA6D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F615EB6"/>
    <w:multiLevelType w:val="multilevel"/>
    <w:tmpl w:val="7D8E41E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FA875D8"/>
    <w:multiLevelType w:val="multilevel"/>
    <w:tmpl w:val="5C42D82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FC3093E"/>
    <w:multiLevelType w:val="multilevel"/>
    <w:tmpl w:val="A02C4BB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FEF2E7F"/>
    <w:multiLevelType w:val="multilevel"/>
    <w:tmpl w:val="E55C9E3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0027EBF"/>
    <w:multiLevelType w:val="multilevel"/>
    <w:tmpl w:val="77C42ED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601D7980"/>
    <w:multiLevelType w:val="multilevel"/>
    <w:tmpl w:val="F11EB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60347B5A"/>
    <w:multiLevelType w:val="multilevel"/>
    <w:tmpl w:val="1960D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0405541"/>
    <w:multiLevelType w:val="hybridMultilevel"/>
    <w:tmpl w:val="AD029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4" w15:restartNumberingAfterBreak="0">
    <w:nsid w:val="60E03CCE"/>
    <w:multiLevelType w:val="multilevel"/>
    <w:tmpl w:val="FB0C8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0EB4FF0"/>
    <w:multiLevelType w:val="multilevel"/>
    <w:tmpl w:val="E6086E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1CC25E9"/>
    <w:multiLevelType w:val="multilevel"/>
    <w:tmpl w:val="25F2429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2437AD2"/>
    <w:multiLevelType w:val="multilevel"/>
    <w:tmpl w:val="2C9CC21C"/>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62971237"/>
    <w:multiLevelType w:val="multilevel"/>
    <w:tmpl w:val="1A9C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2BA3923"/>
    <w:multiLevelType w:val="multilevel"/>
    <w:tmpl w:val="53C05F60"/>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310" w15:restartNumberingAfterBreak="0">
    <w:nsid w:val="62ED588D"/>
    <w:multiLevelType w:val="multilevel"/>
    <w:tmpl w:val="A55C61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34467AF"/>
    <w:multiLevelType w:val="hybridMultilevel"/>
    <w:tmpl w:val="DBC26546"/>
    <w:lvl w:ilvl="0" w:tplc="04150001">
      <w:start w:val="1"/>
      <w:numFmt w:val="bullet"/>
      <w:lvlText w:val=""/>
      <w:lvlJc w:val="left"/>
      <w:pPr>
        <w:ind w:left="1092" w:hanging="360"/>
      </w:pPr>
      <w:rPr>
        <w:rFonts w:ascii="Symbol" w:hAnsi="Symbol" w:hint="default"/>
      </w:rPr>
    </w:lvl>
    <w:lvl w:ilvl="1" w:tplc="04150003" w:tentative="1">
      <w:start w:val="1"/>
      <w:numFmt w:val="bullet"/>
      <w:lvlText w:val="o"/>
      <w:lvlJc w:val="left"/>
      <w:pPr>
        <w:ind w:left="1812" w:hanging="360"/>
      </w:pPr>
      <w:rPr>
        <w:rFonts w:ascii="Courier New" w:hAnsi="Courier New" w:cs="Courier New" w:hint="default"/>
      </w:rPr>
    </w:lvl>
    <w:lvl w:ilvl="2" w:tplc="04150005" w:tentative="1">
      <w:start w:val="1"/>
      <w:numFmt w:val="bullet"/>
      <w:lvlText w:val=""/>
      <w:lvlJc w:val="left"/>
      <w:pPr>
        <w:ind w:left="2532" w:hanging="360"/>
      </w:pPr>
      <w:rPr>
        <w:rFonts w:ascii="Wingdings" w:hAnsi="Wingdings" w:hint="default"/>
      </w:rPr>
    </w:lvl>
    <w:lvl w:ilvl="3" w:tplc="04150001" w:tentative="1">
      <w:start w:val="1"/>
      <w:numFmt w:val="bullet"/>
      <w:lvlText w:val=""/>
      <w:lvlJc w:val="left"/>
      <w:pPr>
        <w:ind w:left="3252" w:hanging="360"/>
      </w:pPr>
      <w:rPr>
        <w:rFonts w:ascii="Symbol" w:hAnsi="Symbol" w:hint="default"/>
      </w:rPr>
    </w:lvl>
    <w:lvl w:ilvl="4" w:tplc="04150003" w:tentative="1">
      <w:start w:val="1"/>
      <w:numFmt w:val="bullet"/>
      <w:lvlText w:val="o"/>
      <w:lvlJc w:val="left"/>
      <w:pPr>
        <w:ind w:left="3972" w:hanging="360"/>
      </w:pPr>
      <w:rPr>
        <w:rFonts w:ascii="Courier New" w:hAnsi="Courier New" w:cs="Courier New" w:hint="default"/>
      </w:rPr>
    </w:lvl>
    <w:lvl w:ilvl="5" w:tplc="04150005" w:tentative="1">
      <w:start w:val="1"/>
      <w:numFmt w:val="bullet"/>
      <w:lvlText w:val=""/>
      <w:lvlJc w:val="left"/>
      <w:pPr>
        <w:ind w:left="4692" w:hanging="360"/>
      </w:pPr>
      <w:rPr>
        <w:rFonts w:ascii="Wingdings" w:hAnsi="Wingdings" w:hint="default"/>
      </w:rPr>
    </w:lvl>
    <w:lvl w:ilvl="6" w:tplc="04150001" w:tentative="1">
      <w:start w:val="1"/>
      <w:numFmt w:val="bullet"/>
      <w:lvlText w:val=""/>
      <w:lvlJc w:val="left"/>
      <w:pPr>
        <w:ind w:left="5412" w:hanging="360"/>
      </w:pPr>
      <w:rPr>
        <w:rFonts w:ascii="Symbol" w:hAnsi="Symbol" w:hint="default"/>
      </w:rPr>
    </w:lvl>
    <w:lvl w:ilvl="7" w:tplc="04150003" w:tentative="1">
      <w:start w:val="1"/>
      <w:numFmt w:val="bullet"/>
      <w:lvlText w:val="o"/>
      <w:lvlJc w:val="left"/>
      <w:pPr>
        <w:ind w:left="6132" w:hanging="360"/>
      </w:pPr>
      <w:rPr>
        <w:rFonts w:ascii="Courier New" w:hAnsi="Courier New" w:cs="Courier New" w:hint="default"/>
      </w:rPr>
    </w:lvl>
    <w:lvl w:ilvl="8" w:tplc="04150005" w:tentative="1">
      <w:start w:val="1"/>
      <w:numFmt w:val="bullet"/>
      <w:lvlText w:val=""/>
      <w:lvlJc w:val="left"/>
      <w:pPr>
        <w:ind w:left="6852" w:hanging="360"/>
      </w:pPr>
      <w:rPr>
        <w:rFonts w:ascii="Wingdings" w:hAnsi="Wingdings" w:hint="default"/>
      </w:rPr>
    </w:lvl>
  </w:abstractNum>
  <w:abstractNum w:abstractNumId="312" w15:restartNumberingAfterBreak="0">
    <w:nsid w:val="638D5B3A"/>
    <w:multiLevelType w:val="multilevel"/>
    <w:tmpl w:val="F4782AB0"/>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640C7DD0"/>
    <w:multiLevelType w:val="multilevel"/>
    <w:tmpl w:val="B554CF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4137043"/>
    <w:multiLevelType w:val="multilevel"/>
    <w:tmpl w:val="0F72DF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64316FBD"/>
    <w:multiLevelType w:val="hybridMultilevel"/>
    <w:tmpl w:val="DC16F0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64CB1120"/>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7" w15:restartNumberingAfterBreak="0">
    <w:nsid w:val="652A56EF"/>
    <w:multiLevelType w:val="multilevel"/>
    <w:tmpl w:val="B718B2A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65397A2B"/>
    <w:multiLevelType w:val="multilevel"/>
    <w:tmpl w:val="120A4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57E4C79"/>
    <w:multiLevelType w:val="hybridMultilevel"/>
    <w:tmpl w:val="14A0B63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0" w15:restartNumberingAfterBreak="0">
    <w:nsid w:val="658B642F"/>
    <w:multiLevelType w:val="multilevel"/>
    <w:tmpl w:val="4296004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65A83D3A"/>
    <w:multiLevelType w:val="multilevel"/>
    <w:tmpl w:val="55AE908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5AC55FF"/>
    <w:multiLevelType w:val="multilevel"/>
    <w:tmpl w:val="E4AAFB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6255E74"/>
    <w:multiLevelType w:val="multilevel"/>
    <w:tmpl w:val="90BE75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66F0A20"/>
    <w:multiLevelType w:val="multilevel"/>
    <w:tmpl w:val="1D8E45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670A395C"/>
    <w:multiLevelType w:val="multilevel"/>
    <w:tmpl w:val="7BACD4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711396F"/>
    <w:multiLevelType w:val="multilevel"/>
    <w:tmpl w:val="2C46BE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7" w15:restartNumberingAfterBreak="0">
    <w:nsid w:val="674B733B"/>
    <w:multiLevelType w:val="multilevel"/>
    <w:tmpl w:val="FADC8F4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78C3418"/>
    <w:multiLevelType w:val="multilevel"/>
    <w:tmpl w:val="83141A62"/>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79E5985"/>
    <w:multiLevelType w:val="multilevel"/>
    <w:tmpl w:val="38BAB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7A61A4F"/>
    <w:multiLevelType w:val="multilevel"/>
    <w:tmpl w:val="EFD8E1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7D51DE4"/>
    <w:multiLevelType w:val="multilevel"/>
    <w:tmpl w:val="B1D01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7DD66FF"/>
    <w:multiLevelType w:val="multilevel"/>
    <w:tmpl w:val="0CC092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86D623D"/>
    <w:multiLevelType w:val="multilevel"/>
    <w:tmpl w:val="06D452B0"/>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87A707C"/>
    <w:multiLevelType w:val="multilevel"/>
    <w:tmpl w:val="377AA14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90663BE"/>
    <w:multiLevelType w:val="multilevel"/>
    <w:tmpl w:val="585E87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93D282D"/>
    <w:multiLevelType w:val="multilevel"/>
    <w:tmpl w:val="1FB49380"/>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96F0D4C"/>
    <w:multiLevelType w:val="multilevel"/>
    <w:tmpl w:val="BD8E6926"/>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A3246BF"/>
    <w:multiLevelType w:val="hybridMultilevel"/>
    <w:tmpl w:val="BF74523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9" w15:restartNumberingAfterBreak="0">
    <w:nsid w:val="6A660AE6"/>
    <w:multiLevelType w:val="multilevel"/>
    <w:tmpl w:val="7E00354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AE531D0"/>
    <w:multiLevelType w:val="multilevel"/>
    <w:tmpl w:val="6A12B4E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B4F1108"/>
    <w:multiLevelType w:val="multilevel"/>
    <w:tmpl w:val="0F56D4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B531AB2"/>
    <w:multiLevelType w:val="multilevel"/>
    <w:tmpl w:val="83B408F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BBA1AA1"/>
    <w:multiLevelType w:val="multilevel"/>
    <w:tmpl w:val="983CC9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6BC53819"/>
    <w:multiLevelType w:val="multilevel"/>
    <w:tmpl w:val="96FE1EE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6BD1031A"/>
    <w:multiLevelType w:val="hybridMultilevel"/>
    <w:tmpl w:val="451835B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6" w15:restartNumberingAfterBreak="0">
    <w:nsid w:val="6C3F051F"/>
    <w:multiLevelType w:val="multilevel"/>
    <w:tmpl w:val="2752F70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6C501371"/>
    <w:multiLevelType w:val="multilevel"/>
    <w:tmpl w:val="1310A3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CA12D7B"/>
    <w:multiLevelType w:val="multilevel"/>
    <w:tmpl w:val="14F8F5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6D216A1A"/>
    <w:multiLevelType w:val="multilevel"/>
    <w:tmpl w:val="640CBE9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6D39655A"/>
    <w:multiLevelType w:val="multilevel"/>
    <w:tmpl w:val="0F0205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6E7B2D0B"/>
    <w:multiLevelType w:val="multilevel"/>
    <w:tmpl w:val="680E77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6E8775C3"/>
    <w:multiLevelType w:val="multilevel"/>
    <w:tmpl w:val="077C81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E9C1B9C"/>
    <w:multiLevelType w:val="multilevel"/>
    <w:tmpl w:val="E73459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6EFA4357"/>
    <w:multiLevelType w:val="hybridMultilevel"/>
    <w:tmpl w:val="083E85C4"/>
    <w:lvl w:ilvl="0" w:tplc="4050BFEA">
      <w:start w:val="1"/>
      <w:numFmt w:val="bullet"/>
      <w:lvlText w:val="o"/>
      <w:lvlJc w:val="left"/>
      <w:pPr>
        <w:ind w:left="720" w:hanging="360"/>
      </w:pPr>
      <w:rPr>
        <w:rFonts w:ascii="Courier New" w:hAnsi="Courier New" w:cs="Courier New"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5" w15:restartNumberingAfterBreak="0">
    <w:nsid w:val="6F072E06"/>
    <w:multiLevelType w:val="multilevel"/>
    <w:tmpl w:val="B630FC1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F2F2F4B"/>
    <w:multiLevelType w:val="multilevel"/>
    <w:tmpl w:val="33BC0762"/>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6FEF02B7"/>
    <w:multiLevelType w:val="hybridMultilevel"/>
    <w:tmpl w:val="96D4B716"/>
    <w:lvl w:ilvl="0" w:tplc="0409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58" w15:restartNumberingAfterBreak="0">
    <w:nsid w:val="705E16D4"/>
    <w:multiLevelType w:val="multilevel"/>
    <w:tmpl w:val="08FC2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061777D"/>
    <w:multiLevelType w:val="multilevel"/>
    <w:tmpl w:val="6D966F28"/>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06177C7"/>
    <w:multiLevelType w:val="multilevel"/>
    <w:tmpl w:val="6D024A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707C0A86"/>
    <w:multiLevelType w:val="multilevel"/>
    <w:tmpl w:val="C2D8564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0972239"/>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3" w15:restartNumberingAfterBreak="0">
    <w:nsid w:val="71510D0E"/>
    <w:multiLevelType w:val="multilevel"/>
    <w:tmpl w:val="2E142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16F7E58"/>
    <w:multiLevelType w:val="multilevel"/>
    <w:tmpl w:val="A388295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2AC0906"/>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6" w15:restartNumberingAfterBreak="0">
    <w:nsid w:val="72BD0778"/>
    <w:multiLevelType w:val="hybridMultilevel"/>
    <w:tmpl w:val="5492E1C0"/>
    <w:lvl w:ilvl="0" w:tplc="0409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7" w15:restartNumberingAfterBreak="0">
    <w:nsid w:val="733C17A8"/>
    <w:multiLevelType w:val="multilevel"/>
    <w:tmpl w:val="81180190"/>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3CD5480"/>
    <w:multiLevelType w:val="multilevel"/>
    <w:tmpl w:val="F81264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73F4167D"/>
    <w:multiLevelType w:val="multilevel"/>
    <w:tmpl w:val="E006DA6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74633EA7"/>
    <w:multiLevelType w:val="multilevel"/>
    <w:tmpl w:val="883CF8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47462FC"/>
    <w:multiLevelType w:val="hybridMultilevel"/>
    <w:tmpl w:val="BA26DE3E"/>
    <w:lvl w:ilvl="0" w:tplc="4D8E995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2" w15:restartNumberingAfterBreak="0">
    <w:nsid w:val="74867F10"/>
    <w:multiLevelType w:val="multilevel"/>
    <w:tmpl w:val="AEA43F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74BC17FE"/>
    <w:multiLevelType w:val="multilevel"/>
    <w:tmpl w:val="4B4E5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55D4728"/>
    <w:multiLevelType w:val="multilevel"/>
    <w:tmpl w:val="FC3296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756A3D4F"/>
    <w:multiLevelType w:val="multilevel"/>
    <w:tmpl w:val="8FE002B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75B32898"/>
    <w:multiLevelType w:val="multilevel"/>
    <w:tmpl w:val="FAEE3E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75FB6D90"/>
    <w:multiLevelType w:val="multilevel"/>
    <w:tmpl w:val="0B58ABC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8" w15:restartNumberingAfterBreak="0">
    <w:nsid w:val="7617216E"/>
    <w:multiLevelType w:val="multilevel"/>
    <w:tmpl w:val="763C357A"/>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6CC48A0"/>
    <w:multiLevelType w:val="multilevel"/>
    <w:tmpl w:val="F14CAEF0"/>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77565F78"/>
    <w:multiLevelType w:val="multilevel"/>
    <w:tmpl w:val="4E28EE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77775AD0"/>
    <w:multiLevelType w:val="multilevel"/>
    <w:tmpl w:val="64023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778D3943"/>
    <w:multiLevelType w:val="multilevel"/>
    <w:tmpl w:val="00D68D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7B64D4D"/>
    <w:multiLevelType w:val="hybridMultilevel"/>
    <w:tmpl w:val="9886FC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4" w15:restartNumberingAfterBreak="0">
    <w:nsid w:val="77C4632B"/>
    <w:multiLevelType w:val="multilevel"/>
    <w:tmpl w:val="4580CB3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77EC74B7"/>
    <w:multiLevelType w:val="hybridMultilevel"/>
    <w:tmpl w:val="DB9C8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6" w15:restartNumberingAfterBreak="0">
    <w:nsid w:val="77F00B12"/>
    <w:multiLevelType w:val="hybridMultilevel"/>
    <w:tmpl w:val="D1BEE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7" w15:restartNumberingAfterBreak="0">
    <w:nsid w:val="78260C66"/>
    <w:multiLevelType w:val="hybridMultilevel"/>
    <w:tmpl w:val="9A76388C"/>
    <w:lvl w:ilvl="0" w:tplc="0409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88" w15:restartNumberingAfterBreak="0">
    <w:nsid w:val="784837FB"/>
    <w:multiLevelType w:val="hybridMultilevel"/>
    <w:tmpl w:val="A69E9C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9" w15:restartNumberingAfterBreak="0">
    <w:nsid w:val="78534800"/>
    <w:multiLevelType w:val="multilevel"/>
    <w:tmpl w:val="C6EA7A8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8830980"/>
    <w:multiLevelType w:val="multilevel"/>
    <w:tmpl w:val="23445B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78DD120E"/>
    <w:multiLevelType w:val="multilevel"/>
    <w:tmpl w:val="BBEE4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78EC556E"/>
    <w:multiLevelType w:val="multilevel"/>
    <w:tmpl w:val="4CBC53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A283198"/>
    <w:multiLevelType w:val="multilevel"/>
    <w:tmpl w:val="84681F9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A957677"/>
    <w:multiLevelType w:val="multilevel"/>
    <w:tmpl w:val="046291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A9B65DA"/>
    <w:multiLevelType w:val="multilevel"/>
    <w:tmpl w:val="375E774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AAD0170"/>
    <w:multiLevelType w:val="hybridMultilevel"/>
    <w:tmpl w:val="7AA81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7" w15:restartNumberingAfterBreak="0">
    <w:nsid w:val="7AE45544"/>
    <w:multiLevelType w:val="multilevel"/>
    <w:tmpl w:val="B822AA40"/>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398" w15:restartNumberingAfterBreak="0">
    <w:nsid w:val="7AED2C7B"/>
    <w:multiLevelType w:val="multilevel"/>
    <w:tmpl w:val="3F68E2C8"/>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399" w15:restartNumberingAfterBreak="0">
    <w:nsid w:val="7B4C75DF"/>
    <w:multiLevelType w:val="multilevel"/>
    <w:tmpl w:val="8EC475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B84504A"/>
    <w:multiLevelType w:val="multilevel"/>
    <w:tmpl w:val="DAFEE4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C2036E9"/>
    <w:multiLevelType w:val="multilevel"/>
    <w:tmpl w:val="9EB06C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7C203A14"/>
    <w:multiLevelType w:val="multilevel"/>
    <w:tmpl w:val="833AB2D6"/>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7D015E61"/>
    <w:multiLevelType w:val="multilevel"/>
    <w:tmpl w:val="D1683B9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7D0E589E"/>
    <w:multiLevelType w:val="multilevel"/>
    <w:tmpl w:val="F86E38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7D47714E"/>
    <w:multiLevelType w:val="multilevel"/>
    <w:tmpl w:val="2FBA7A4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7DD814D2"/>
    <w:multiLevelType w:val="hybridMultilevel"/>
    <w:tmpl w:val="D0166FA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7" w15:restartNumberingAfterBreak="0">
    <w:nsid w:val="7E072362"/>
    <w:multiLevelType w:val="multilevel"/>
    <w:tmpl w:val="3FEE0076"/>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7E6F2AA3"/>
    <w:multiLevelType w:val="multilevel"/>
    <w:tmpl w:val="B9AECE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9" w15:restartNumberingAfterBreak="0">
    <w:nsid w:val="7E70693F"/>
    <w:multiLevelType w:val="multilevel"/>
    <w:tmpl w:val="B82051E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7E9612AE"/>
    <w:multiLevelType w:val="hybridMultilevel"/>
    <w:tmpl w:val="45F8AA2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1" w15:restartNumberingAfterBreak="0">
    <w:nsid w:val="7EA42FF9"/>
    <w:multiLevelType w:val="multilevel"/>
    <w:tmpl w:val="40B86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7EFA1214"/>
    <w:multiLevelType w:val="hybridMultilevel"/>
    <w:tmpl w:val="878C8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3" w15:restartNumberingAfterBreak="0">
    <w:nsid w:val="7F5C4F5D"/>
    <w:multiLevelType w:val="multilevel"/>
    <w:tmpl w:val="EEC0DFB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7F5E1CB9"/>
    <w:multiLevelType w:val="hybridMultilevel"/>
    <w:tmpl w:val="39B8D40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15:restartNumberingAfterBreak="0">
    <w:nsid w:val="7F6C32FD"/>
    <w:multiLevelType w:val="hybridMultilevel"/>
    <w:tmpl w:val="9C364A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6" w15:restartNumberingAfterBreak="0">
    <w:nsid w:val="7F6D5B1E"/>
    <w:multiLevelType w:val="multilevel"/>
    <w:tmpl w:val="9A949C4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F8D07F4"/>
    <w:multiLevelType w:val="hybridMultilevel"/>
    <w:tmpl w:val="B380B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8" w15:restartNumberingAfterBreak="0">
    <w:nsid w:val="7FCD42F4"/>
    <w:multiLevelType w:val="multilevel"/>
    <w:tmpl w:val="898A13E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FE95318"/>
    <w:multiLevelType w:val="multilevel"/>
    <w:tmpl w:val="2E3409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6472688">
    <w:abstractNumId w:val="414"/>
  </w:num>
  <w:num w:numId="2" w16cid:durableId="373119038">
    <w:abstractNumId w:val="354"/>
  </w:num>
  <w:num w:numId="3" w16cid:durableId="339891911">
    <w:abstractNumId w:val="278"/>
  </w:num>
  <w:num w:numId="4" w16cid:durableId="1622153117">
    <w:abstractNumId w:val="136"/>
  </w:num>
  <w:num w:numId="5" w16cid:durableId="155921241">
    <w:abstractNumId w:val="235"/>
  </w:num>
  <w:num w:numId="6" w16cid:durableId="674068950">
    <w:abstractNumId w:val="65"/>
  </w:num>
  <w:num w:numId="7" w16cid:durableId="1597132048">
    <w:abstractNumId w:val="239"/>
  </w:num>
  <w:num w:numId="8" w16cid:durableId="778525301">
    <w:abstractNumId w:val="151"/>
  </w:num>
  <w:num w:numId="9" w16cid:durableId="209153206">
    <w:abstractNumId w:val="156"/>
  </w:num>
  <w:num w:numId="10" w16cid:durableId="1269697592">
    <w:abstractNumId w:val="338"/>
  </w:num>
  <w:num w:numId="11" w16cid:durableId="2124957730">
    <w:abstractNumId w:val="406"/>
  </w:num>
  <w:num w:numId="12" w16cid:durableId="72241872">
    <w:abstractNumId w:val="166"/>
  </w:num>
  <w:num w:numId="13" w16cid:durableId="981351926">
    <w:abstractNumId w:val="410"/>
  </w:num>
  <w:num w:numId="14" w16cid:durableId="1266184911">
    <w:abstractNumId w:val="388"/>
  </w:num>
  <w:num w:numId="15" w16cid:durableId="1273124113">
    <w:abstractNumId w:val="303"/>
  </w:num>
  <w:num w:numId="16" w16cid:durableId="1192721793">
    <w:abstractNumId w:val="315"/>
  </w:num>
  <w:num w:numId="17" w16cid:durableId="68966872">
    <w:abstractNumId w:val="213"/>
  </w:num>
  <w:num w:numId="18" w16cid:durableId="1847481035">
    <w:abstractNumId w:val="105"/>
  </w:num>
  <w:num w:numId="19" w16cid:durableId="2098361720">
    <w:abstractNumId w:val="267"/>
  </w:num>
  <w:num w:numId="20" w16cid:durableId="1106460321">
    <w:abstractNumId w:val="215"/>
  </w:num>
  <w:num w:numId="21" w16cid:durableId="1942911745">
    <w:abstractNumId w:val="218"/>
  </w:num>
  <w:num w:numId="22" w16cid:durableId="713693730">
    <w:abstractNumId w:val="167"/>
  </w:num>
  <w:num w:numId="23" w16cid:durableId="872159317">
    <w:abstractNumId w:val="205"/>
  </w:num>
  <w:num w:numId="24" w16cid:durableId="630673370">
    <w:abstractNumId w:val="69"/>
  </w:num>
  <w:num w:numId="25" w16cid:durableId="865867071">
    <w:abstractNumId w:val="274"/>
  </w:num>
  <w:num w:numId="26" w16cid:durableId="1113284013">
    <w:abstractNumId w:val="319"/>
  </w:num>
  <w:num w:numId="27" w16cid:durableId="1946234309">
    <w:abstractNumId w:val="233"/>
  </w:num>
  <w:num w:numId="28" w16cid:durableId="673260733">
    <w:abstractNumId w:val="76"/>
  </w:num>
  <w:num w:numId="29" w16cid:durableId="337776567">
    <w:abstractNumId w:val="149"/>
  </w:num>
  <w:num w:numId="30" w16cid:durableId="214006053">
    <w:abstractNumId w:val="164"/>
  </w:num>
  <w:num w:numId="31" w16cid:durableId="1333681848">
    <w:abstractNumId w:val="6"/>
  </w:num>
  <w:num w:numId="32" w16cid:durableId="98990154">
    <w:abstractNumId w:val="33"/>
  </w:num>
  <w:num w:numId="33" w16cid:durableId="116947876">
    <w:abstractNumId w:val="415"/>
  </w:num>
  <w:num w:numId="34" w16cid:durableId="504053999">
    <w:abstractNumId w:val="380"/>
  </w:num>
  <w:num w:numId="35" w16cid:durableId="1644044833">
    <w:abstractNumId w:val="289"/>
  </w:num>
  <w:num w:numId="36" w16cid:durableId="352191268">
    <w:abstractNumId w:val="34"/>
  </w:num>
  <w:num w:numId="37" w16cid:durableId="1023436775">
    <w:abstractNumId w:val="247"/>
  </w:num>
  <w:num w:numId="38" w16cid:durableId="1311446832">
    <w:abstractNumId w:val="160"/>
  </w:num>
  <w:num w:numId="39" w16cid:durableId="870151689">
    <w:abstractNumId w:val="208"/>
  </w:num>
  <w:num w:numId="40" w16cid:durableId="2020572242">
    <w:abstractNumId w:val="112"/>
  </w:num>
  <w:num w:numId="41" w16cid:durableId="919800122">
    <w:abstractNumId w:val="132"/>
  </w:num>
  <w:num w:numId="42" w16cid:durableId="900481334">
    <w:abstractNumId w:val="49"/>
  </w:num>
  <w:num w:numId="43" w16cid:durableId="1799638145">
    <w:abstractNumId w:val="396"/>
  </w:num>
  <w:num w:numId="44" w16cid:durableId="1044450960">
    <w:abstractNumId w:val="261"/>
  </w:num>
  <w:num w:numId="45" w16cid:durableId="1521624271">
    <w:abstractNumId w:val="222"/>
  </w:num>
  <w:num w:numId="46" w16cid:durableId="1367951608">
    <w:abstractNumId w:val="253"/>
  </w:num>
  <w:num w:numId="47" w16cid:durableId="169410785">
    <w:abstractNumId w:val="31"/>
  </w:num>
  <w:num w:numId="48" w16cid:durableId="1757051124">
    <w:abstractNumId w:val="109"/>
  </w:num>
  <w:num w:numId="49" w16cid:durableId="1765421897">
    <w:abstractNumId w:val="45"/>
  </w:num>
  <w:num w:numId="50" w16cid:durableId="1066149426">
    <w:abstractNumId w:val="417"/>
  </w:num>
  <w:num w:numId="51" w16cid:durableId="2111507088">
    <w:abstractNumId w:val="74"/>
  </w:num>
  <w:num w:numId="52" w16cid:durableId="1517235514">
    <w:abstractNumId w:val="241"/>
  </w:num>
  <w:num w:numId="53" w16cid:durableId="988905021">
    <w:abstractNumId w:val="383"/>
  </w:num>
  <w:num w:numId="54" w16cid:durableId="814488872">
    <w:abstractNumId w:val="2"/>
  </w:num>
  <w:num w:numId="55" w16cid:durableId="821625970">
    <w:abstractNumId w:val="250"/>
  </w:num>
  <w:num w:numId="56" w16cid:durableId="823665126">
    <w:abstractNumId w:val="287"/>
  </w:num>
  <w:num w:numId="57" w16cid:durableId="811678099">
    <w:abstractNumId w:val="311"/>
  </w:num>
  <w:num w:numId="58" w16cid:durableId="1762986471">
    <w:abstractNumId w:val="62"/>
  </w:num>
  <w:num w:numId="59" w16cid:durableId="571693762">
    <w:abstractNumId w:val="124"/>
  </w:num>
  <w:num w:numId="60" w16cid:durableId="2109082387">
    <w:abstractNumId w:val="371"/>
  </w:num>
  <w:num w:numId="61" w16cid:durableId="297079210">
    <w:abstractNumId w:val="7"/>
  </w:num>
  <w:num w:numId="62" w16cid:durableId="1405491870">
    <w:abstractNumId w:val="22"/>
  </w:num>
  <w:num w:numId="63" w16cid:durableId="1625497238">
    <w:abstractNumId w:val="22"/>
    <w:lvlOverride w:ilvl="0">
      <w:startOverride w:val="1"/>
    </w:lvlOverride>
  </w:num>
  <w:num w:numId="64" w16cid:durableId="196166804">
    <w:abstractNumId w:val="203"/>
  </w:num>
  <w:num w:numId="65" w16cid:durableId="891498690">
    <w:abstractNumId w:val="272"/>
  </w:num>
  <w:num w:numId="66" w16cid:durableId="960575812">
    <w:abstractNumId w:val="316"/>
  </w:num>
  <w:num w:numId="67" w16cid:durableId="518737490">
    <w:abstractNumId w:val="362"/>
  </w:num>
  <w:num w:numId="68" w16cid:durableId="194708138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52557860">
    <w:abstractNumId w:val="192"/>
  </w:num>
  <w:num w:numId="70" w16cid:durableId="247929444">
    <w:abstractNumId w:val="159"/>
  </w:num>
  <w:num w:numId="71" w16cid:durableId="690375724">
    <w:abstractNumId w:val="84"/>
  </w:num>
  <w:num w:numId="72" w16cid:durableId="1910847516">
    <w:abstractNumId w:val="291"/>
  </w:num>
  <w:num w:numId="73" w16cid:durableId="1108541937">
    <w:abstractNumId w:val="141"/>
  </w:num>
  <w:num w:numId="74" w16cid:durableId="1013727091">
    <w:abstractNumId w:val="227"/>
  </w:num>
  <w:num w:numId="75" w16cid:durableId="1658339662">
    <w:abstractNumId w:val="339"/>
  </w:num>
  <w:num w:numId="76" w16cid:durableId="393509108">
    <w:abstractNumId w:val="399"/>
  </w:num>
  <w:num w:numId="77" w16cid:durableId="1776752228">
    <w:abstractNumId w:val="51"/>
  </w:num>
  <w:num w:numId="78" w16cid:durableId="689331532">
    <w:abstractNumId w:val="375"/>
  </w:num>
  <w:num w:numId="79" w16cid:durableId="1726831747">
    <w:abstractNumId w:val="240"/>
  </w:num>
  <w:num w:numId="80" w16cid:durableId="1319185610">
    <w:abstractNumId w:val="418"/>
  </w:num>
  <w:num w:numId="81" w16cid:durableId="180315515">
    <w:abstractNumId w:val="95"/>
  </w:num>
  <w:num w:numId="82" w16cid:durableId="2066827648">
    <w:abstractNumId w:val="369"/>
  </w:num>
  <w:num w:numId="83" w16cid:durableId="1836066749">
    <w:abstractNumId w:val="35"/>
  </w:num>
  <w:num w:numId="84" w16cid:durableId="725568860">
    <w:abstractNumId w:val="398"/>
  </w:num>
  <w:num w:numId="85" w16cid:durableId="203489961">
    <w:abstractNumId w:val="296"/>
  </w:num>
  <w:num w:numId="86" w16cid:durableId="1271929951">
    <w:abstractNumId w:val="163"/>
  </w:num>
  <w:num w:numId="87" w16cid:durableId="656569496">
    <w:abstractNumId w:val="119"/>
  </w:num>
  <w:num w:numId="88" w16cid:durableId="1119379957">
    <w:abstractNumId w:val="210"/>
  </w:num>
  <w:num w:numId="89" w16cid:durableId="798718405">
    <w:abstractNumId w:val="234"/>
  </w:num>
  <w:num w:numId="90" w16cid:durableId="1157766647">
    <w:abstractNumId w:val="189"/>
  </w:num>
  <w:num w:numId="91" w16cid:durableId="1336346689">
    <w:abstractNumId w:val="268"/>
  </w:num>
  <w:num w:numId="92" w16cid:durableId="1525706591">
    <w:abstractNumId w:val="309"/>
  </w:num>
  <w:num w:numId="93" w16cid:durableId="1359352414">
    <w:abstractNumId w:val="162"/>
  </w:num>
  <w:num w:numId="94" w16cid:durableId="1612735530">
    <w:abstractNumId w:val="397"/>
  </w:num>
  <w:num w:numId="95" w16cid:durableId="1671593450">
    <w:abstractNumId w:val="225"/>
  </w:num>
  <w:num w:numId="96" w16cid:durableId="1008555183">
    <w:abstractNumId w:val="300"/>
  </w:num>
  <w:num w:numId="97" w16cid:durableId="168327949">
    <w:abstractNumId w:val="71"/>
  </w:num>
  <w:num w:numId="98" w16cid:durableId="1888295566">
    <w:abstractNumId w:val="194"/>
  </w:num>
  <w:num w:numId="99" w16cid:durableId="1959020413">
    <w:abstractNumId w:val="43"/>
  </w:num>
  <w:num w:numId="100" w16cid:durableId="1492019480">
    <w:abstractNumId w:val="384"/>
  </w:num>
  <w:num w:numId="101" w16cid:durableId="2144761877">
    <w:abstractNumId w:val="54"/>
  </w:num>
  <w:num w:numId="102" w16cid:durableId="222638853">
    <w:abstractNumId w:val="86"/>
  </w:num>
  <w:num w:numId="103" w16cid:durableId="255554608">
    <w:abstractNumId w:val="114"/>
  </w:num>
  <w:num w:numId="104" w16cid:durableId="442960167">
    <w:abstractNumId w:val="269"/>
  </w:num>
  <w:num w:numId="105" w16cid:durableId="1578594524">
    <w:abstractNumId w:val="93"/>
  </w:num>
  <w:num w:numId="106" w16cid:durableId="1733890267">
    <w:abstractNumId w:val="171"/>
  </w:num>
  <w:num w:numId="107" w16cid:durableId="1118983828">
    <w:abstractNumId w:val="355"/>
  </w:num>
  <w:num w:numId="108" w16cid:durableId="563838255">
    <w:abstractNumId w:val="220"/>
  </w:num>
  <w:num w:numId="109" w16cid:durableId="1338197236">
    <w:abstractNumId w:val="217"/>
  </w:num>
  <w:num w:numId="110" w16cid:durableId="359942050">
    <w:abstractNumId w:val="230"/>
  </w:num>
  <w:num w:numId="111" w16cid:durableId="1396703667">
    <w:abstractNumId w:val="168"/>
  </w:num>
  <w:num w:numId="112" w16cid:durableId="1629123165">
    <w:abstractNumId w:val="126"/>
  </w:num>
  <w:num w:numId="113" w16cid:durableId="905187150">
    <w:abstractNumId w:val="275"/>
  </w:num>
  <w:num w:numId="114" w16cid:durableId="1506088370">
    <w:abstractNumId w:val="101"/>
  </w:num>
  <w:num w:numId="115" w16cid:durableId="296296727">
    <w:abstractNumId w:val="285"/>
  </w:num>
  <w:num w:numId="116" w16cid:durableId="400449256">
    <w:abstractNumId w:val="25"/>
  </w:num>
  <w:num w:numId="117" w16cid:durableId="622925872">
    <w:abstractNumId w:val="214"/>
  </w:num>
  <w:num w:numId="118" w16cid:durableId="210120636">
    <w:abstractNumId w:val="276"/>
  </w:num>
  <w:num w:numId="119" w16cid:durableId="1995597385">
    <w:abstractNumId w:val="184"/>
  </w:num>
  <w:num w:numId="120" w16cid:durableId="1469590782">
    <w:abstractNumId w:val="231"/>
  </w:num>
  <w:num w:numId="121" w16cid:durableId="1053624174">
    <w:abstractNumId w:val="27"/>
  </w:num>
  <w:num w:numId="122" w16cid:durableId="934628706">
    <w:abstractNumId w:val="284"/>
  </w:num>
  <w:num w:numId="123" w16cid:durableId="2019193656">
    <w:abstractNumId w:val="248"/>
  </w:num>
  <w:num w:numId="124" w16cid:durableId="1775859151">
    <w:abstractNumId w:val="180"/>
  </w:num>
  <w:num w:numId="125" w16cid:durableId="1702245027">
    <w:abstractNumId w:val="90"/>
  </w:num>
  <w:num w:numId="126" w16cid:durableId="1101605635">
    <w:abstractNumId w:val="176"/>
  </w:num>
  <w:num w:numId="127" w16cid:durableId="1510290975">
    <w:abstractNumId w:val="22"/>
    <w:lvlOverride w:ilvl="0">
      <w:startOverride w:val="1"/>
    </w:lvlOverride>
  </w:num>
  <w:num w:numId="128" w16cid:durableId="2014450761">
    <w:abstractNumId w:val="133"/>
  </w:num>
  <w:num w:numId="129" w16cid:durableId="1929459518">
    <w:abstractNumId w:val="365"/>
  </w:num>
  <w:num w:numId="130" w16cid:durableId="278731795">
    <w:abstractNumId w:val="386"/>
  </w:num>
  <w:num w:numId="131" w16cid:durableId="814952409">
    <w:abstractNumId w:val="147"/>
  </w:num>
  <w:num w:numId="132" w16cid:durableId="1317874408">
    <w:abstractNumId w:val="266"/>
  </w:num>
  <w:num w:numId="133" w16cid:durableId="830828198">
    <w:abstractNumId w:val="123"/>
  </w:num>
  <w:num w:numId="134" w16cid:durableId="395129694">
    <w:abstractNumId w:val="209"/>
  </w:num>
  <w:num w:numId="135" w16cid:durableId="1790317164">
    <w:abstractNumId w:val="264"/>
  </w:num>
  <w:num w:numId="136" w16cid:durableId="1746340208">
    <w:abstractNumId w:val="78"/>
  </w:num>
  <w:num w:numId="137" w16cid:durableId="748234845">
    <w:abstractNumId w:val="377"/>
  </w:num>
  <w:num w:numId="138" w16cid:durableId="1021929071">
    <w:abstractNumId w:val="37"/>
  </w:num>
  <w:num w:numId="139" w16cid:durableId="1978339920">
    <w:abstractNumId w:val="201"/>
  </w:num>
  <w:num w:numId="140" w16cid:durableId="1115053108">
    <w:abstractNumId w:val="292"/>
  </w:num>
  <w:num w:numId="141" w16cid:durableId="2052340113">
    <w:abstractNumId w:val="181"/>
  </w:num>
  <w:num w:numId="142" w16cid:durableId="1060132001">
    <w:abstractNumId w:val="58"/>
  </w:num>
  <w:num w:numId="143" w16cid:durableId="1596743258">
    <w:abstractNumId w:val="146"/>
  </w:num>
  <w:num w:numId="144" w16cid:durableId="1961839024">
    <w:abstractNumId w:val="252"/>
  </w:num>
  <w:num w:numId="145" w16cid:durableId="418065513">
    <w:abstractNumId w:val="20"/>
  </w:num>
  <w:num w:numId="146" w16cid:durableId="1898735242">
    <w:abstractNumId w:val="197"/>
  </w:num>
  <w:num w:numId="147" w16cid:durableId="179125870">
    <w:abstractNumId w:val="196"/>
  </w:num>
  <w:num w:numId="148" w16cid:durableId="1206718355">
    <w:abstractNumId w:val="10"/>
  </w:num>
  <w:num w:numId="149" w16cid:durableId="613755725">
    <w:abstractNumId w:val="111"/>
  </w:num>
  <w:num w:numId="150" w16cid:durableId="1802654518">
    <w:abstractNumId w:val="401"/>
  </w:num>
  <w:num w:numId="151" w16cid:durableId="367336022">
    <w:abstractNumId w:val="394"/>
  </w:num>
  <w:num w:numId="152" w16cid:durableId="462381511">
    <w:abstractNumId w:val="56"/>
  </w:num>
  <w:num w:numId="153" w16cid:durableId="1546212705">
    <w:abstractNumId w:val="8"/>
  </w:num>
  <w:num w:numId="154" w16cid:durableId="816186488">
    <w:abstractNumId w:val="79"/>
  </w:num>
  <w:num w:numId="155" w16cid:durableId="619410705">
    <w:abstractNumId w:val="258"/>
  </w:num>
  <w:num w:numId="156" w16cid:durableId="1581870334">
    <w:abstractNumId w:val="144"/>
  </w:num>
  <w:num w:numId="157" w16cid:durableId="319965654">
    <w:abstractNumId w:val="404"/>
  </w:num>
  <w:num w:numId="158" w16cid:durableId="1228152712">
    <w:abstractNumId w:val="351"/>
  </w:num>
  <w:num w:numId="159" w16cid:durableId="1374692332">
    <w:abstractNumId w:val="100"/>
  </w:num>
  <w:num w:numId="160" w16cid:durableId="1544050853">
    <w:abstractNumId w:val="14"/>
  </w:num>
  <w:num w:numId="161" w16cid:durableId="114832535">
    <w:abstractNumId w:val="219"/>
  </w:num>
  <w:num w:numId="162" w16cid:durableId="1442072130">
    <w:abstractNumId w:val="202"/>
  </w:num>
  <w:num w:numId="163" w16cid:durableId="503280706">
    <w:abstractNumId w:val="295"/>
  </w:num>
  <w:num w:numId="164" w16cid:durableId="1398551713">
    <w:abstractNumId w:val="346"/>
  </w:num>
  <w:num w:numId="165" w16cid:durableId="945309166">
    <w:abstractNumId w:val="361"/>
  </w:num>
  <w:num w:numId="166" w16cid:durableId="9843277">
    <w:abstractNumId w:val="63"/>
  </w:num>
  <w:num w:numId="167" w16cid:durableId="1646542729">
    <w:abstractNumId w:val="297"/>
  </w:num>
  <w:num w:numId="168" w16cid:durableId="470096843">
    <w:abstractNumId w:val="143"/>
  </w:num>
  <w:num w:numId="169" w16cid:durableId="1899510598">
    <w:abstractNumId w:val="373"/>
  </w:num>
  <w:num w:numId="170" w16cid:durableId="538395619">
    <w:abstractNumId w:val="329"/>
  </w:num>
  <w:num w:numId="171" w16cid:durableId="536504523">
    <w:abstractNumId w:val="400"/>
  </w:num>
  <w:num w:numId="172" w16cid:durableId="1966957559">
    <w:abstractNumId w:val="332"/>
  </w:num>
  <w:num w:numId="173" w16cid:durableId="1159731003">
    <w:abstractNumId w:val="39"/>
  </w:num>
  <w:num w:numId="174" w16cid:durableId="1705324205">
    <w:abstractNumId w:val="206"/>
  </w:num>
  <w:num w:numId="175" w16cid:durableId="1522009173">
    <w:abstractNumId w:val="343"/>
  </w:num>
  <w:num w:numId="176" w16cid:durableId="1647124380">
    <w:abstractNumId w:val="113"/>
  </w:num>
  <w:num w:numId="177" w16cid:durableId="1586717908">
    <w:abstractNumId w:val="305"/>
  </w:num>
  <w:num w:numId="178" w16cid:durableId="1562327468">
    <w:abstractNumId w:val="374"/>
  </w:num>
  <w:num w:numId="179" w16cid:durableId="684597825">
    <w:abstractNumId w:val="98"/>
  </w:num>
  <w:num w:numId="180" w16cid:durableId="1285312572">
    <w:abstractNumId w:val="419"/>
  </w:num>
  <w:num w:numId="181" w16cid:durableId="1174027734">
    <w:abstractNumId w:val="23"/>
  </w:num>
  <w:num w:numId="182" w16cid:durableId="33620788">
    <w:abstractNumId w:val="318"/>
  </w:num>
  <w:num w:numId="183" w16cid:durableId="397481285">
    <w:abstractNumId w:val="50"/>
  </w:num>
  <w:num w:numId="184" w16cid:durableId="942150610">
    <w:abstractNumId w:val="77"/>
  </w:num>
  <w:num w:numId="185" w16cid:durableId="245193817">
    <w:abstractNumId w:val="64"/>
  </w:num>
  <w:num w:numId="186" w16cid:durableId="185483834">
    <w:abstractNumId w:val="335"/>
  </w:num>
  <w:num w:numId="187" w16cid:durableId="2123454287">
    <w:abstractNumId w:val="94"/>
  </w:num>
  <w:num w:numId="188" w16cid:durableId="809058886">
    <w:abstractNumId w:val="99"/>
  </w:num>
  <w:num w:numId="189" w16cid:durableId="1015693672">
    <w:abstractNumId w:val="187"/>
  </w:num>
  <w:num w:numId="190" w16cid:durableId="1840929034">
    <w:abstractNumId w:val="353"/>
  </w:num>
  <w:num w:numId="191" w16cid:durableId="683748407">
    <w:abstractNumId w:val="304"/>
  </w:num>
  <w:num w:numId="192" w16cid:durableId="2079209482">
    <w:abstractNumId w:val="331"/>
  </w:num>
  <w:num w:numId="193" w16cid:durableId="653918370">
    <w:abstractNumId w:val="262"/>
  </w:num>
  <w:num w:numId="194" w16cid:durableId="1796673279">
    <w:abstractNumId w:val="177"/>
  </w:num>
  <w:num w:numId="195" w16cid:durableId="1910463337">
    <w:abstractNumId w:val="330"/>
  </w:num>
  <w:num w:numId="196" w16cid:durableId="170727072">
    <w:abstractNumId w:val="138"/>
  </w:num>
  <w:num w:numId="197" w16cid:durableId="479422086">
    <w:abstractNumId w:val="255"/>
  </w:num>
  <w:num w:numId="198" w16cid:durableId="2023511824">
    <w:abstractNumId w:val="391"/>
  </w:num>
  <w:num w:numId="199" w16cid:durableId="1211190561">
    <w:abstractNumId w:val="243"/>
  </w:num>
  <w:num w:numId="200" w16cid:durableId="587809832">
    <w:abstractNumId w:val="68"/>
  </w:num>
  <w:num w:numId="201" w16cid:durableId="2062359084">
    <w:abstractNumId w:val="172"/>
  </w:num>
  <w:num w:numId="202" w16cid:durableId="1209219346">
    <w:abstractNumId w:val="145"/>
  </w:num>
  <w:num w:numId="203" w16cid:durableId="767310914">
    <w:abstractNumId w:val="313"/>
  </w:num>
  <w:num w:numId="204" w16cid:durableId="1573345577">
    <w:abstractNumId w:val="350"/>
  </w:num>
  <w:num w:numId="205" w16cid:durableId="846210385">
    <w:abstractNumId w:val="24"/>
  </w:num>
  <w:num w:numId="206" w16cid:durableId="1142313669">
    <w:abstractNumId w:val="41"/>
  </w:num>
  <w:num w:numId="207" w16cid:durableId="126708042">
    <w:abstractNumId w:val="382"/>
  </w:num>
  <w:num w:numId="208" w16cid:durableId="202405129">
    <w:abstractNumId w:val="370"/>
  </w:num>
  <w:num w:numId="209" w16cid:durableId="955334663">
    <w:abstractNumId w:val="314"/>
  </w:num>
  <w:num w:numId="210" w16cid:durableId="249849558">
    <w:abstractNumId w:val="179"/>
  </w:num>
  <w:num w:numId="211" w16cid:durableId="1618291191">
    <w:abstractNumId w:val="161"/>
  </w:num>
  <w:num w:numId="212" w16cid:durableId="683090508">
    <w:abstractNumId w:val="148"/>
  </w:num>
  <w:num w:numId="213" w16cid:durableId="1717701389">
    <w:abstractNumId w:val="57"/>
  </w:num>
  <w:num w:numId="214" w16cid:durableId="567496356">
    <w:abstractNumId w:val="118"/>
  </w:num>
  <w:num w:numId="215" w16cid:durableId="1057163174">
    <w:abstractNumId w:val="390"/>
  </w:num>
  <w:num w:numId="216" w16cid:durableId="749620950">
    <w:abstractNumId w:val="32"/>
  </w:num>
  <w:num w:numId="217" w16cid:durableId="756176193">
    <w:abstractNumId w:val="310"/>
  </w:num>
  <w:num w:numId="218" w16cid:durableId="1412122505">
    <w:abstractNumId w:val="19"/>
  </w:num>
  <w:num w:numId="219" w16cid:durableId="107700566">
    <w:abstractNumId w:val="11"/>
  </w:num>
  <w:num w:numId="220" w16cid:durableId="1929001082">
    <w:abstractNumId w:val="301"/>
  </w:num>
  <w:num w:numId="221" w16cid:durableId="1445156048">
    <w:abstractNumId w:val="115"/>
  </w:num>
  <w:num w:numId="222" w16cid:durableId="1796409733">
    <w:abstractNumId w:val="9"/>
  </w:num>
  <w:num w:numId="223" w16cid:durableId="1563639288">
    <w:abstractNumId w:val="42"/>
  </w:num>
  <w:num w:numId="224" w16cid:durableId="90780469">
    <w:abstractNumId w:val="381"/>
  </w:num>
  <w:num w:numId="225" w16cid:durableId="863981301">
    <w:abstractNumId w:val="88"/>
  </w:num>
  <w:num w:numId="226" w16cid:durableId="1657298851">
    <w:abstractNumId w:val="259"/>
  </w:num>
  <w:num w:numId="227" w16cid:durableId="834344859">
    <w:abstractNumId w:val="89"/>
  </w:num>
  <w:num w:numId="228" w16cid:durableId="1367562804">
    <w:abstractNumId w:val="142"/>
  </w:num>
  <w:num w:numId="229" w16cid:durableId="1467090735">
    <w:abstractNumId w:val="280"/>
  </w:num>
  <w:num w:numId="230" w16cid:durableId="1416319846">
    <w:abstractNumId w:val="116"/>
  </w:num>
  <w:num w:numId="231" w16cid:durableId="1176699253">
    <w:abstractNumId w:val="198"/>
  </w:num>
  <w:num w:numId="232" w16cid:durableId="508716207">
    <w:abstractNumId w:val="325"/>
  </w:num>
  <w:num w:numId="233" w16cid:durableId="1399592105">
    <w:abstractNumId w:val="254"/>
  </w:num>
  <w:num w:numId="234" w16cid:durableId="1379936786">
    <w:abstractNumId w:val="224"/>
  </w:num>
  <w:num w:numId="235" w16cid:durableId="1065764425">
    <w:abstractNumId w:val="48"/>
  </w:num>
  <w:num w:numId="236" w16cid:durableId="603079139">
    <w:abstractNumId w:val="92"/>
  </w:num>
  <w:num w:numId="237" w16cid:durableId="1845123019">
    <w:abstractNumId w:val="96"/>
  </w:num>
  <w:num w:numId="238" w16cid:durableId="1235630557">
    <w:abstractNumId w:val="392"/>
  </w:num>
  <w:num w:numId="239" w16cid:durableId="296498846">
    <w:abstractNumId w:val="40"/>
  </w:num>
  <w:num w:numId="240" w16cid:durableId="25570466">
    <w:abstractNumId w:val="117"/>
  </w:num>
  <w:num w:numId="241" w16cid:durableId="267084668">
    <w:abstractNumId w:val="256"/>
  </w:num>
  <w:num w:numId="242" w16cid:durableId="1564027988">
    <w:abstractNumId w:val="281"/>
  </w:num>
  <w:num w:numId="243" w16cid:durableId="1417168080">
    <w:abstractNumId w:val="28"/>
  </w:num>
  <w:num w:numId="244" w16cid:durableId="571354753">
    <w:abstractNumId w:val="368"/>
  </w:num>
  <w:num w:numId="245" w16cid:durableId="1300111462">
    <w:abstractNumId w:val="294"/>
  </w:num>
  <w:num w:numId="246" w16cid:durableId="656305363">
    <w:abstractNumId w:val="347"/>
  </w:num>
  <w:num w:numId="247" w16cid:durableId="775053787">
    <w:abstractNumId w:val="411"/>
  </w:num>
  <w:num w:numId="248" w16cid:durableId="1296646229">
    <w:abstractNumId w:val="129"/>
  </w:num>
  <w:num w:numId="249" w16cid:durableId="1066798758">
    <w:abstractNumId w:val="348"/>
  </w:num>
  <w:num w:numId="250" w16cid:durableId="734470184">
    <w:abstractNumId w:val="341"/>
  </w:num>
  <w:num w:numId="251" w16cid:durableId="1747341091">
    <w:abstractNumId w:val="16"/>
  </w:num>
  <w:num w:numId="252" w16cid:durableId="1035034595">
    <w:abstractNumId w:val="265"/>
  </w:num>
  <w:num w:numId="253" w16cid:durableId="1336879835">
    <w:abstractNumId w:val="155"/>
  </w:num>
  <w:num w:numId="254" w16cid:durableId="1244607258">
    <w:abstractNumId w:val="228"/>
  </w:num>
  <w:num w:numId="255" w16cid:durableId="771435845">
    <w:abstractNumId w:val="130"/>
  </w:num>
  <w:num w:numId="256" w16cid:durableId="1724014100">
    <w:abstractNumId w:val="140"/>
  </w:num>
  <w:num w:numId="257" w16cid:durableId="2070375016">
    <w:abstractNumId w:val="122"/>
  </w:num>
  <w:num w:numId="258" w16cid:durableId="1741443121">
    <w:abstractNumId w:val="154"/>
  </w:num>
  <w:num w:numId="259" w16cid:durableId="898176242">
    <w:abstractNumId w:val="324"/>
  </w:num>
  <w:num w:numId="260" w16cid:durableId="820467883">
    <w:abstractNumId w:val="244"/>
  </w:num>
  <w:num w:numId="261" w16cid:durableId="1898055235">
    <w:abstractNumId w:val="376"/>
  </w:num>
  <w:num w:numId="262" w16cid:durableId="2031057259">
    <w:abstractNumId w:val="135"/>
  </w:num>
  <w:num w:numId="263" w16cid:durableId="1032073194">
    <w:abstractNumId w:val="323"/>
  </w:num>
  <w:num w:numId="264" w16cid:durableId="1941715749">
    <w:abstractNumId w:val="173"/>
  </w:num>
  <w:num w:numId="265" w16cid:durableId="1117061368">
    <w:abstractNumId w:val="372"/>
  </w:num>
  <w:num w:numId="266" w16cid:durableId="1564560265">
    <w:abstractNumId w:val="352"/>
  </w:num>
  <w:num w:numId="267" w16cid:durableId="63768984">
    <w:abstractNumId w:val="270"/>
  </w:num>
  <w:num w:numId="268" w16cid:durableId="920528812">
    <w:abstractNumId w:val="282"/>
  </w:num>
  <w:num w:numId="269" w16cid:durableId="982587035">
    <w:abstractNumId w:val="363"/>
  </w:num>
  <w:num w:numId="270" w16cid:durableId="1720204669">
    <w:abstractNumId w:val="229"/>
  </w:num>
  <w:num w:numId="271" w16cid:durableId="638918861">
    <w:abstractNumId w:val="106"/>
  </w:num>
  <w:num w:numId="272" w16cid:durableId="116876194">
    <w:abstractNumId w:val="175"/>
  </w:num>
  <w:num w:numId="273" w16cid:durableId="425813245">
    <w:abstractNumId w:val="104"/>
  </w:num>
  <w:num w:numId="274" w16cid:durableId="305861274">
    <w:abstractNumId w:val="170"/>
  </w:num>
  <w:num w:numId="275" w16cid:durableId="1390879750">
    <w:abstractNumId w:val="0"/>
  </w:num>
  <w:num w:numId="276" w16cid:durableId="967323885">
    <w:abstractNumId w:val="26"/>
  </w:num>
  <w:num w:numId="277" w16cid:durableId="736166280">
    <w:abstractNumId w:val="290"/>
  </w:num>
  <w:num w:numId="278" w16cid:durableId="1715737668">
    <w:abstractNumId w:val="271"/>
  </w:num>
  <w:num w:numId="279" w16cid:durableId="468129883">
    <w:abstractNumId w:val="107"/>
  </w:num>
  <w:num w:numId="280" w16cid:durableId="175267051">
    <w:abstractNumId w:val="131"/>
  </w:num>
  <w:num w:numId="281" w16cid:durableId="1601256606">
    <w:abstractNumId w:val="334"/>
  </w:num>
  <w:num w:numId="282" w16cid:durableId="752748321">
    <w:abstractNumId w:val="67"/>
  </w:num>
  <w:num w:numId="283" w16cid:durableId="539828218">
    <w:abstractNumId w:val="320"/>
  </w:num>
  <w:num w:numId="284" w16cid:durableId="2905093">
    <w:abstractNumId w:val="204"/>
  </w:num>
  <w:num w:numId="285" w16cid:durableId="2055353006">
    <w:abstractNumId w:val="364"/>
  </w:num>
  <w:num w:numId="286" w16cid:durableId="91896561">
    <w:abstractNumId w:val="134"/>
  </w:num>
  <w:num w:numId="287" w16cid:durableId="18893270">
    <w:abstractNumId w:val="158"/>
  </w:num>
  <w:num w:numId="288" w16cid:durableId="1570924818">
    <w:abstractNumId w:val="97"/>
  </w:num>
  <w:num w:numId="289" w16cid:durableId="428283656">
    <w:abstractNumId w:val="178"/>
  </w:num>
  <w:num w:numId="290" w16cid:durableId="1356228086">
    <w:abstractNumId w:val="15"/>
  </w:num>
  <w:num w:numId="291" w16cid:durableId="1305886980">
    <w:abstractNumId w:val="70"/>
  </w:num>
  <w:num w:numId="292" w16cid:durableId="1726946772">
    <w:abstractNumId w:val="4"/>
  </w:num>
  <w:num w:numId="293" w16cid:durableId="2123063088">
    <w:abstractNumId w:val="125"/>
  </w:num>
  <w:num w:numId="294" w16cid:durableId="49811431">
    <w:abstractNumId w:val="182"/>
  </w:num>
  <w:num w:numId="295" w16cid:durableId="1198815084">
    <w:abstractNumId w:val="389"/>
  </w:num>
  <w:num w:numId="296" w16cid:durableId="715930953">
    <w:abstractNumId w:val="38"/>
  </w:num>
  <w:num w:numId="297" w16cid:durableId="1736659018">
    <w:abstractNumId w:val="393"/>
  </w:num>
  <w:num w:numId="298" w16cid:durableId="1881043785">
    <w:abstractNumId w:val="344"/>
  </w:num>
  <w:num w:numId="299" w16cid:durableId="738381">
    <w:abstractNumId w:val="66"/>
  </w:num>
  <w:num w:numId="300" w16cid:durableId="1915166593">
    <w:abstractNumId w:val="150"/>
  </w:num>
  <w:num w:numId="301" w16cid:durableId="1485470448">
    <w:abstractNumId w:val="108"/>
  </w:num>
  <w:num w:numId="302" w16cid:durableId="645937838">
    <w:abstractNumId w:val="18"/>
  </w:num>
  <w:num w:numId="303" w16cid:durableId="1865824869">
    <w:abstractNumId w:val="326"/>
  </w:num>
  <w:num w:numId="304" w16cid:durableId="1902785860">
    <w:abstractNumId w:val="408"/>
  </w:num>
  <w:num w:numId="305" w16cid:durableId="607663358">
    <w:abstractNumId w:val="286"/>
  </w:num>
  <w:num w:numId="306" w16cid:durableId="609356878">
    <w:abstractNumId w:val="81"/>
  </w:num>
  <w:num w:numId="307" w16cid:durableId="1151360460">
    <w:abstractNumId w:val="191"/>
  </w:num>
  <w:num w:numId="308" w16cid:durableId="871070999">
    <w:abstractNumId w:val="387"/>
  </w:num>
  <w:num w:numId="309" w16cid:durableId="979457925">
    <w:abstractNumId w:val="357"/>
  </w:num>
  <w:num w:numId="310" w16cid:durableId="1622758671">
    <w:abstractNumId w:val="21"/>
  </w:num>
  <w:num w:numId="311" w16cid:durableId="1904564603">
    <w:abstractNumId w:val="366"/>
  </w:num>
  <w:num w:numId="312" w16cid:durableId="200676427">
    <w:abstractNumId w:val="60"/>
  </w:num>
  <w:num w:numId="313" w16cid:durableId="950867389">
    <w:abstractNumId w:val="232"/>
  </w:num>
  <w:num w:numId="314" w16cid:durableId="623000285">
    <w:abstractNumId w:val="183"/>
  </w:num>
  <w:num w:numId="315" w16cid:durableId="1836072733">
    <w:abstractNumId w:val="226"/>
  </w:num>
  <w:num w:numId="316" w16cid:durableId="2055888539">
    <w:abstractNumId w:val="273"/>
  </w:num>
  <w:num w:numId="317" w16cid:durableId="899365469">
    <w:abstractNumId w:val="188"/>
  </w:num>
  <w:num w:numId="318" w16cid:durableId="1241063130">
    <w:abstractNumId w:val="193"/>
  </w:num>
  <w:num w:numId="319" w16cid:durableId="1322730723">
    <w:abstractNumId w:val="91"/>
  </w:num>
  <w:num w:numId="320" w16cid:durableId="2012876864">
    <w:abstractNumId w:val="5"/>
  </w:num>
  <w:num w:numId="321" w16cid:durableId="612055747">
    <w:abstractNumId w:val="279"/>
  </w:num>
  <w:num w:numId="322" w16cid:durableId="429352356">
    <w:abstractNumId w:val="165"/>
  </w:num>
  <w:num w:numId="323" w16cid:durableId="346251316">
    <w:abstractNumId w:val="82"/>
  </w:num>
  <w:num w:numId="324" w16cid:durableId="1790777853">
    <w:abstractNumId w:val="223"/>
  </w:num>
  <w:num w:numId="325" w16cid:durableId="811942430">
    <w:abstractNumId w:val="44"/>
  </w:num>
  <w:num w:numId="326" w16cid:durableId="852762478">
    <w:abstractNumId w:val="221"/>
  </w:num>
  <w:num w:numId="327" w16cid:durableId="2094890241">
    <w:abstractNumId w:val="102"/>
  </w:num>
  <w:num w:numId="328" w16cid:durableId="1855799003">
    <w:abstractNumId w:val="277"/>
  </w:num>
  <w:num w:numId="329" w16cid:durableId="558251066">
    <w:abstractNumId w:val="345"/>
  </w:num>
  <w:num w:numId="330" w16cid:durableId="809858416">
    <w:abstractNumId w:val="121"/>
  </w:num>
  <w:num w:numId="331" w16cid:durableId="759251716">
    <w:abstractNumId w:val="238"/>
  </w:num>
  <w:num w:numId="332" w16cid:durableId="1129587857">
    <w:abstractNumId w:val="73"/>
  </w:num>
  <w:num w:numId="333" w16cid:durableId="449398715">
    <w:abstractNumId w:val="412"/>
  </w:num>
  <w:num w:numId="334" w16cid:durableId="609043653">
    <w:abstractNumId w:val="360"/>
  </w:num>
  <w:num w:numId="335" w16cid:durableId="2085566371">
    <w:abstractNumId w:val="308"/>
  </w:num>
  <w:num w:numId="336" w16cid:durableId="405537763">
    <w:abstractNumId w:val="249"/>
  </w:num>
  <w:num w:numId="337" w16cid:durableId="541212853">
    <w:abstractNumId w:val="385"/>
  </w:num>
  <w:num w:numId="338" w16cid:durableId="1616063635">
    <w:abstractNumId w:val="358"/>
  </w:num>
  <w:num w:numId="339" w16cid:durableId="1327635394">
    <w:abstractNumId w:val="302"/>
  </w:num>
  <w:num w:numId="340" w16cid:durableId="574781319">
    <w:abstractNumId w:val="322"/>
  </w:num>
  <w:num w:numId="341" w16cid:durableId="1398014280">
    <w:abstractNumId w:val="236"/>
  </w:num>
  <w:num w:numId="342" w16cid:durableId="1387489989">
    <w:abstractNumId w:val="293"/>
  </w:num>
  <w:num w:numId="343" w16cid:durableId="1420522861">
    <w:abstractNumId w:val="61"/>
  </w:num>
  <w:num w:numId="344" w16cid:durableId="881669018">
    <w:abstractNumId w:val="53"/>
  </w:num>
  <w:num w:numId="345" w16cid:durableId="1225339919">
    <w:abstractNumId w:val="1"/>
  </w:num>
  <w:num w:numId="346" w16cid:durableId="1752509473">
    <w:abstractNumId w:val="80"/>
  </w:num>
  <w:num w:numId="347" w16cid:durableId="902563810">
    <w:abstractNumId w:val="72"/>
  </w:num>
  <w:num w:numId="348" w16cid:durableId="150878303">
    <w:abstractNumId w:val="288"/>
  </w:num>
  <w:num w:numId="349" w16cid:durableId="1642804755">
    <w:abstractNumId w:val="403"/>
  </w:num>
  <w:num w:numId="350" w16cid:durableId="747338888">
    <w:abstractNumId w:val="211"/>
  </w:num>
  <w:num w:numId="351" w16cid:durableId="1025790948">
    <w:abstractNumId w:val="103"/>
  </w:num>
  <w:num w:numId="352" w16cid:durableId="525873012">
    <w:abstractNumId w:val="327"/>
  </w:num>
  <w:num w:numId="353" w16cid:durableId="657879582">
    <w:abstractNumId w:val="409"/>
  </w:num>
  <w:num w:numId="354" w16cid:durableId="1209999442">
    <w:abstractNumId w:val="152"/>
  </w:num>
  <w:num w:numId="355" w16cid:durableId="820124523">
    <w:abstractNumId w:val="298"/>
  </w:num>
  <w:num w:numId="356" w16cid:durableId="24601683">
    <w:abstractNumId w:val="413"/>
  </w:num>
  <w:num w:numId="357" w16cid:durableId="138693503">
    <w:abstractNumId w:val="59"/>
  </w:num>
  <w:num w:numId="358" w16cid:durableId="176620671">
    <w:abstractNumId w:val="12"/>
  </w:num>
  <w:num w:numId="359" w16cid:durableId="1001156518">
    <w:abstractNumId w:val="340"/>
  </w:num>
  <w:num w:numId="360" w16cid:durableId="78867274">
    <w:abstractNumId w:val="395"/>
  </w:num>
  <w:num w:numId="361" w16cid:durableId="864513228">
    <w:abstractNumId w:val="169"/>
  </w:num>
  <w:num w:numId="362" w16cid:durableId="496384876">
    <w:abstractNumId w:val="299"/>
  </w:num>
  <w:num w:numId="363" w16cid:durableId="1833642606">
    <w:abstractNumId w:val="349"/>
  </w:num>
  <w:num w:numId="364" w16cid:durableId="160464580">
    <w:abstractNumId w:val="195"/>
  </w:num>
  <w:num w:numId="365" w16cid:durableId="2042658573">
    <w:abstractNumId w:val="185"/>
  </w:num>
  <w:num w:numId="366" w16cid:durableId="1675566051">
    <w:abstractNumId w:val="342"/>
  </w:num>
  <w:num w:numId="367" w16cid:durableId="338318365">
    <w:abstractNumId w:val="186"/>
  </w:num>
  <w:num w:numId="368" w16cid:durableId="640155934">
    <w:abstractNumId w:val="83"/>
  </w:num>
  <w:num w:numId="369" w16cid:durableId="184635125">
    <w:abstractNumId w:val="157"/>
  </w:num>
  <w:num w:numId="370" w16cid:durableId="1202009916">
    <w:abstractNumId w:val="246"/>
  </w:num>
  <w:num w:numId="371" w16cid:durableId="738670060">
    <w:abstractNumId w:val="416"/>
  </w:num>
  <w:num w:numId="372" w16cid:durableId="1373076237">
    <w:abstractNumId w:val="3"/>
  </w:num>
  <w:num w:numId="373" w16cid:durableId="20134997">
    <w:abstractNumId w:val="306"/>
  </w:num>
  <w:num w:numId="374" w16cid:durableId="1358652378">
    <w:abstractNumId w:val="47"/>
  </w:num>
  <w:num w:numId="375" w16cid:durableId="1597715869">
    <w:abstractNumId w:val="17"/>
  </w:num>
  <w:num w:numId="376" w16cid:durableId="202443778">
    <w:abstractNumId w:val="251"/>
  </w:num>
  <w:num w:numId="377" w16cid:durableId="1813330808">
    <w:abstractNumId w:val="85"/>
  </w:num>
  <w:num w:numId="378" w16cid:durableId="717781235">
    <w:abstractNumId w:val="317"/>
  </w:num>
  <w:num w:numId="379" w16cid:durableId="1450705946">
    <w:abstractNumId w:val="139"/>
  </w:num>
  <w:num w:numId="380" w16cid:durableId="365911526">
    <w:abstractNumId w:val="30"/>
  </w:num>
  <w:num w:numId="381" w16cid:durableId="297339397">
    <w:abstractNumId w:val="207"/>
  </w:num>
  <w:num w:numId="382" w16cid:durableId="207766450">
    <w:abstractNumId w:val="87"/>
  </w:num>
  <w:num w:numId="383" w16cid:durableId="1498422065">
    <w:abstractNumId w:val="212"/>
  </w:num>
  <w:num w:numId="384" w16cid:durableId="1432319901">
    <w:abstractNumId w:val="199"/>
  </w:num>
  <w:num w:numId="385" w16cid:durableId="284623235">
    <w:abstractNumId w:val="137"/>
  </w:num>
  <w:num w:numId="386" w16cid:durableId="1042749637">
    <w:abstractNumId w:val="328"/>
  </w:num>
  <w:num w:numId="387" w16cid:durableId="2091661115">
    <w:abstractNumId w:val="46"/>
  </w:num>
  <w:num w:numId="388" w16cid:durableId="82191757">
    <w:abstractNumId w:val="200"/>
  </w:num>
  <w:num w:numId="389" w16cid:durableId="1148667200">
    <w:abstractNumId w:val="55"/>
  </w:num>
  <w:num w:numId="390" w16cid:durableId="1544368718">
    <w:abstractNumId w:val="190"/>
  </w:num>
  <w:num w:numId="391" w16cid:durableId="248663881">
    <w:abstractNumId w:val="405"/>
  </w:num>
  <w:num w:numId="392" w16cid:durableId="1822037280">
    <w:abstractNumId w:val="359"/>
  </w:num>
  <w:num w:numId="393" w16cid:durableId="507595927">
    <w:abstractNumId w:val="379"/>
  </w:num>
  <w:num w:numId="394" w16cid:durableId="121074881">
    <w:abstractNumId w:val="13"/>
  </w:num>
  <w:num w:numId="395" w16cid:durableId="1741639493">
    <w:abstractNumId w:val="307"/>
  </w:num>
  <w:num w:numId="396" w16cid:durableId="1572302745">
    <w:abstractNumId w:val="242"/>
  </w:num>
  <w:num w:numId="397" w16cid:durableId="286934308">
    <w:abstractNumId w:val="407"/>
  </w:num>
  <w:num w:numId="398" w16cid:durableId="931006616">
    <w:abstractNumId w:val="337"/>
  </w:num>
  <w:num w:numId="399" w16cid:durableId="1557081118">
    <w:abstractNumId w:val="402"/>
  </w:num>
  <w:num w:numId="400" w16cid:durableId="999114775">
    <w:abstractNumId w:val="378"/>
  </w:num>
  <w:num w:numId="401" w16cid:durableId="1546216353">
    <w:abstractNumId w:val="75"/>
  </w:num>
  <w:num w:numId="402" w16cid:durableId="1737895206">
    <w:abstractNumId w:val="260"/>
  </w:num>
  <w:num w:numId="403" w16cid:durableId="1416706382">
    <w:abstractNumId w:val="321"/>
  </w:num>
  <w:num w:numId="404" w16cid:durableId="536704340">
    <w:abstractNumId w:val="283"/>
  </w:num>
  <w:num w:numId="405" w16cid:durableId="1745764130">
    <w:abstractNumId w:val="263"/>
  </w:num>
  <w:num w:numId="406" w16cid:durableId="1289504420">
    <w:abstractNumId w:val="336"/>
  </w:num>
  <w:num w:numId="407" w16cid:durableId="1170364835">
    <w:abstractNumId w:val="127"/>
  </w:num>
  <w:num w:numId="408" w16cid:durableId="2056002854">
    <w:abstractNumId w:val="257"/>
  </w:num>
  <w:num w:numId="409" w16cid:durableId="1621716128">
    <w:abstractNumId w:val="174"/>
  </w:num>
  <w:num w:numId="410" w16cid:durableId="1942297855">
    <w:abstractNumId w:val="312"/>
  </w:num>
  <w:num w:numId="411" w16cid:durableId="152376331">
    <w:abstractNumId w:val="29"/>
  </w:num>
  <w:num w:numId="412" w16cid:durableId="559754596">
    <w:abstractNumId w:val="237"/>
  </w:num>
  <w:num w:numId="413" w16cid:durableId="16732800">
    <w:abstractNumId w:val="367"/>
  </w:num>
  <w:num w:numId="414" w16cid:durableId="1095174363">
    <w:abstractNumId w:val="333"/>
  </w:num>
  <w:num w:numId="415" w16cid:durableId="1986623059">
    <w:abstractNumId w:val="128"/>
  </w:num>
  <w:num w:numId="416" w16cid:durableId="595789226">
    <w:abstractNumId w:val="153"/>
  </w:num>
  <w:num w:numId="417" w16cid:durableId="1946227881">
    <w:abstractNumId w:val="356"/>
  </w:num>
  <w:num w:numId="418" w16cid:durableId="1390225755">
    <w:abstractNumId w:val="110"/>
  </w:num>
  <w:num w:numId="419" w16cid:durableId="1307902613">
    <w:abstractNumId w:val="216"/>
  </w:num>
  <w:num w:numId="420" w16cid:durableId="1123307046">
    <w:abstractNumId w:val="52"/>
  </w:num>
  <w:num w:numId="421" w16cid:durableId="1502087780">
    <w:abstractNumId w:val="36"/>
  </w:num>
  <w:num w:numId="422" w16cid:durableId="1232884253">
    <w:abstractNumId w:val="245"/>
  </w:num>
  <w:numIdMacAtCleanup w:val="4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NotTrackFormatting/>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38E"/>
    <w:rsid w:val="00002851"/>
    <w:rsid w:val="0000512E"/>
    <w:rsid w:val="00006D50"/>
    <w:rsid w:val="00007403"/>
    <w:rsid w:val="000078DD"/>
    <w:rsid w:val="0001288B"/>
    <w:rsid w:val="00012D5C"/>
    <w:rsid w:val="00012DCE"/>
    <w:rsid w:val="0001446B"/>
    <w:rsid w:val="00014B8D"/>
    <w:rsid w:val="00015CBD"/>
    <w:rsid w:val="00021ACF"/>
    <w:rsid w:val="0002395D"/>
    <w:rsid w:val="00023B36"/>
    <w:rsid w:val="00030BAC"/>
    <w:rsid w:val="00032F45"/>
    <w:rsid w:val="00033CD0"/>
    <w:rsid w:val="00034A4A"/>
    <w:rsid w:val="000351D0"/>
    <w:rsid w:val="00035F52"/>
    <w:rsid w:val="00036C10"/>
    <w:rsid w:val="00040472"/>
    <w:rsid w:val="000419D8"/>
    <w:rsid w:val="00041E0D"/>
    <w:rsid w:val="00042D50"/>
    <w:rsid w:val="000437B4"/>
    <w:rsid w:val="00044BD9"/>
    <w:rsid w:val="000454CB"/>
    <w:rsid w:val="0004682A"/>
    <w:rsid w:val="0004782C"/>
    <w:rsid w:val="00050C98"/>
    <w:rsid w:val="0005176A"/>
    <w:rsid w:val="00057E8B"/>
    <w:rsid w:val="00062978"/>
    <w:rsid w:val="00067726"/>
    <w:rsid w:val="00067A5F"/>
    <w:rsid w:val="00070037"/>
    <w:rsid w:val="00071532"/>
    <w:rsid w:val="00073D47"/>
    <w:rsid w:val="0007713C"/>
    <w:rsid w:val="00083AC0"/>
    <w:rsid w:val="00085762"/>
    <w:rsid w:val="00087E51"/>
    <w:rsid w:val="00087E81"/>
    <w:rsid w:val="00092B53"/>
    <w:rsid w:val="00094005"/>
    <w:rsid w:val="00095102"/>
    <w:rsid w:val="00095B64"/>
    <w:rsid w:val="00096C29"/>
    <w:rsid w:val="000A30F0"/>
    <w:rsid w:val="000A3E1F"/>
    <w:rsid w:val="000A4D48"/>
    <w:rsid w:val="000A4DF4"/>
    <w:rsid w:val="000A680D"/>
    <w:rsid w:val="000A77A9"/>
    <w:rsid w:val="000A783B"/>
    <w:rsid w:val="000B14A5"/>
    <w:rsid w:val="000B41CE"/>
    <w:rsid w:val="000C4180"/>
    <w:rsid w:val="000D2302"/>
    <w:rsid w:val="000D5083"/>
    <w:rsid w:val="000D6A0E"/>
    <w:rsid w:val="000E26A8"/>
    <w:rsid w:val="000E46C0"/>
    <w:rsid w:val="000E51ED"/>
    <w:rsid w:val="000F4BB2"/>
    <w:rsid w:val="000F5FFC"/>
    <w:rsid w:val="00100C03"/>
    <w:rsid w:val="00101713"/>
    <w:rsid w:val="00103C18"/>
    <w:rsid w:val="001045EE"/>
    <w:rsid w:val="00110CA7"/>
    <w:rsid w:val="00111E41"/>
    <w:rsid w:val="00111FB8"/>
    <w:rsid w:val="00113C09"/>
    <w:rsid w:val="00116D79"/>
    <w:rsid w:val="001221EB"/>
    <w:rsid w:val="001246B1"/>
    <w:rsid w:val="00124830"/>
    <w:rsid w:val="00125CED"/>
    <w:rsid w:val="00127488"/>
    <w:rsid w:val="001305F4"/>
    <w:rsid w:val="00131AEC"/>
    <w:rsid w:val="00132378"/>
    <w:rsid w:val="00133143"/>
    <w:rsid w:val="00135A33"/>
    <w:rsid w:val="00136D0D"/>
    <w:rsid w:val="001371F2"/>
    <w:rsid w:val="00137B13"/>
    <w:rsid w:val="00137FFD"/>
    <w:rsid w:val="0014092E"/>
    <w:rsid w:val="00147B5B"/>
    <w:rsid w:val="0014B663"/>
    <w:rsid w:val="001506E5"/>
    <w:rsid w:val="00150B7C"/>
    <w:rsid w:val="00150ED4"/>
    <w:rsid w:val="00152D35"/>
    <w:rsid w:val="00153F16"/>
    <w:rsid w:val="00154280"/>
    <w:rsid w:val="00154438"/>
    <w:rsid w:val="001577D3"/>
    <w:rsid w:val="001621C1"/>
    <w:rsid w:val="00163378"/>
    <w:rsid w:val="0016404C"/>
    <w:rsid w:val="00166C44"/>
    <w:rsid w:val="00167BE2"/>
    <w:rsid w:val="0017194B"/>
    <w:rsid w:val="00174D6D"/>
    <w:rsid w:val="001750AC"/>
    <w:rsid w:val="00177ADC"/>
    <w:rsid w:val="001800FA"/>
    <w:rsid w:val="00182546"/>
    <w:rsid w:val="00186083"/>
    <w:rsid w:val="001867CD"/>
    <w:rsid w:val="00191045"/>
    <w:rsid w:val="00191D69"/>
    <w:rsid w:val="0019417D"/>
    <w:rsid w:val="001A060E"/>
    <w:rsid w:val="001A10B7"/>
    <w:rsid w:val="001A2D5B"/>
    <w:rsid w:val="001A4EA9"/>
    <w:rsid w:val="001A79C9"/>
    <w:rsid w:val="001B3241"/>
    <w:rsid w:val="001C0107"/>
    <w:rsid w:val="001C3D25"/>
    <w:rsid w:val="001C70F3"/>
    <w:rsid w:val="001C78D1"/>
    <w:rsid w:val="001D0A3D"/>
    <w:rsid w:val="001D0DA1"/>
    <w:rsid w:val="001D247A"/>
    <w:rsid w:val="001D44FB"/>
    <w:rsid w:val="001E02C8"/>
    <w:rsid w:val="001E18CA"/>
    <w:rsid w:val="001E1F4F"/>
    <w:rsid w:val="001E332B"/>
    <w:rsid w:val="001E3F06"/>
    <w:rsid w:val="001E49B6"/>
    <w:rsid w:val="001E4DA6"/>
    <w:rsid w:val="001F33B4"/>
    <w:rsid w:val="001F5D7D"/>
    <w:rsid w:val="00201BD2"/>
    <w:rsid w:val="002022C3"/>
    <w:rsid w:val="002028AC"/>
    <w:rsid w:val="00202FC5"/>
    <w:rsid w:val="00206191"/>
    <w:rsid w:val="0021015C"/>
    <w:rsid w:val="002110EE"/>
    <w:rsid w:val="00215E73"/>
    <w:rsid w:val="00223DD8"/>
    <w:rsid w:val="00223E0C"/>
    <w:rsid w:val="00224DC1"/>
    <w:rsid w:val="00225BE9"/>
    <w:rsid w:val="002303F3"/>
    <w:rsid w:val="00230A3E"/>
    <w:rsid w:val="00232D66"/>
    <w:rsid w:val="00234815"/>
    <w:rsid w:val="00241D26"/>
    <w:rsid w:val="00242010"/>
    <w:rsid w:val="0024327B"/>
    <w:rsid w:val="00245B68"/>
    <w:rsid w:val="00250185"/>
    <w:rsid w:val="0025606E"/>
    <w:rsid w:val="00256C21"/>
    <w:rsid w:val="00257D72"/>
    <w:rsid w:val="0026613A"/>
    <w:rsid w:val="00266965"/>
    <w:rsid w:val="00272F73"/>
    <w:rsid w:val="002737D8"/>
    <w:rsid w:val="00274109"/>
    <w:rsid w:val="00275B1C"/>
    <w:rsid w:val="0027770E"/>
    <w:rsid w:val="0028496D"/>
    <w:rsid w:val="00285782"/>
    <w:rsid w:val="002863EC"/>
    <w:rsid w:val="00290D9C"/>
    <w:rsid w:val="00292C81"/>
    <w:rsid w:val="002947E4"/>
    <w:rsid w:val="00297C78"/>
    <w:rsid w:val="00297C8C"/>
    <w:rsid w:val="002A1449"/>
    <w:rsid w:val="002A1F68"/>
    <w:rsid w:val="002A5B8A"/>
    <w:rsid w:val="002B2685"/>
    <w:rsid w:val="002B2A96"/>
    <w:rsid w:val="002B2AB1"/>
    <w:rsid w:val="002B3713"/>
    <w:rsid w:val="002B4A95"/>
    <w:rsid w:val="002B5E65"/>
    <w:rsid w:val="002B700D"/>
    <w:rsid w:val="002B7C5A"/>
    <w:rsid w:val="002C1BD7"/>
    <w:rsid w:val="002C265C"/>
    <w:rsid w:val="002C65C7"/>
    <w:rsid w:val="002D46CB"/>
    <w:rsid w:val="002D5A3F"/>
    <w:rsid w:val="002D6A2A"/>
    <w:rsid w:val="002E11CD"/>
    <w:rsid w:val="002E1D37"/>
    <w:rsid w:val="002F209C"/>
    <w:rsid w:val="002F5ADF"/>
    <w:rsid w:val="002F66BC"/>
    <w:rsid w:val="0030037C"/>
    <w:rsid w:val="00300753"/>
    <w:rsid w:val="00301EA4"/>
    <w:rsid w:val="00302320"/>
    <w:rsid w:val="0030233C"/>
    <w:rsid w:val="00305BF5"/>
    <w:rsid w:val="00307867"/>
    <w:rsid w:val="00316917"/>
    <w:rsid w:val="003211D6"/>
    <w:rsid w:val="0032132F"/>
    <w:rsid w:val="00325D29"/>
    <w:rsid w:val="003318EC"/>
    <w:rsid w:val="003328CC"/>
    <w:rsid w:val="00333052"/>
    <w:rsid w:val="00336A63"/>
    <w:rsid w:val="003403AF"/>
    <w:rsid w:val="00343A18"/>
    <w:rsid w:val="003467F6"/>
    <w:rsid w:val="0034725F"/>
    <w:rsid w:val="00353681"/>
    <w:rsid w:val="003541C0"/>
    <w:rsid w:val="00360140"/>
    <w:rsid w:val="00361BA2"/>
    <w:rsid w:val="00361D97"/>
    <w:rsid w:val="00364E3A"/>
    <w:rsid w:val="00365D89"/>
    <w:rsid w:val="00370B76"/>
    <w:rsid w:val="003712EC"/>
    <w:rsid w:val="00371EB2"/>
    <w:rsid w:val="00373891"/>
    <w:rsid w:val="003741CA"/>
    <w:rsid w:val="003772DB"/>
    <w:rsid w:val="003806B4"/>
    <w:rsid w:val="00385759"/>
    <w:rsid w:val="003858B6"/>
    <w:rsid w:val="003869DA"/>
    <w:rsid w:val="00391503"/>
    <w:rsid w:val="00392BEE"/>
    <w:rsid w:val="0039423D"/>
    <w:rsid w:val="00395B3C"/>
    <w:rsid w:val="003A14B1"/>
    <w:rsid w:val="003A18A3"/>
    <w:rsid w:val="003A1C63"/>
    <w:rsid w:val="003A4421"/>
    <w:rsid w:val="003A6CE2"/>
    <w:rsid w:val="003B07AD"/>
    <w:rsid w:val="003B4AE0"/>
    <w:rsid w:val="003B52D8"/>
    <w:rsid w:val="003B5E87"/>
    <w:rsid w:val="003C2581"/>
    <w:rsid w:val="003D00A5"/>
    <w:rsid w:val="003D3FD0"/>
    <w:rsid w:val="003D5099"/>
    <w:rsid w:val="003D5269"/>
    <w:rsid w:val="003D5A09"/>
    <w:rsid w:val="003D77A0"/>
    <w:rsid w:val="003D7F3C"/>
    <w:rsid w:val="003E0CA3"/>
    <w:rsid w:val="003E1C05"/>
    <w:rsid w:val="003E41AC"/>
    <w:rsid w:val="003F4BAC"/>
    <w:rsid w:val="003F4E64"/>
    <w:rsid w:val="003F589B"/>
    <w:rsid w:val="00400EF7"/>
    <w:rsid w:val="00401391"/>
    <w:rsid w:val="0040647A"/>
    <w:rsid w:val="00407F8F"/>
    <w:rsid w:val="004117BB"/>
    <w:rsid w:val="00413CD4"/>
    <w:rsid w:val="00414990"/>
    <w:rsid w:val="004159BC"/>
    <w:rsid w:val="00422C64"/>
    <w:rsid w:val="004244B6"/>
    <w:rsid w:val="004256EC"/>
    <w:rsid w:val="0043049D"/>
    <w:rsid w:val="0043109D"/>
    <w:rsid w:val="00431219"/>
    <w:rsid w:val="00431772"/>
    <w:rsid w:val="004328D4"/>
    <w:rsid w:val="0043624C"/>
    <w:rsid w:val="0044295E"/>
    <w:rsid w:val="00451764"/>
    <w:rsid w:val="00451814"/>
    <w:rsid w:val="00451A26"/>
    <w:rsid w:val="0045485A"/>
    <w:rsid w:val="00454A37"/>
    <w:rsid w:val="00454E5B"/>
    <w:rsid w:val="00455DC9"/>
    <w:rsid w:val="00457C68"/>
    <w:rsid w:val="004630E1"/>
    <w:rsid w:val="00465F8F"/>
    <w:rsid w:val="00470574"/>
    <w:rsid w:val="00472249"/>
    <w:rsid w:val="00473A88"/>
    <w:rsid w:val="00475799"/>
    <w:rsid w:val="00481004"/>
    <w:rsid w:val="004859CD"/>
    <w:rsid w:val="0048672D"/>
    <w:rsid w:val="00486D3C"/>
    <w:rsid w:val="004873AA"/>
    <w:rsid w:val="00497710"/>
    <w:rsid w:val="004A09E2"/>
    <w:rsid w:val="004A7554"/>
    <w:rsid w:val="004B11B3"/>
    <w:rsid w:val="004B1C56"/>
    <w:rsid w:val="004B477A"/>
    <w:rsid w:val="004C41E4"/>
    <w:rsid w:val="004D1887"/>
    <w:rsid w:val="004D3498"/>
    <w:rsid w:val="004D4417"/>
    <w:rsid w:val="004D5167"/>
    <w:rsid w:val="004D5A3D"/>
    <w:rsid w:val="004D7263"/>
    <w:rsid w:val="004E3D14"/>
    <w:rsid w:val="004E51CB"/>
    <w:rsid w:val="004E613E"/>
    <w:rsid w:val="004E651F"/>
    <w:rsid w:val="004F01A9"/>
    <w:rsid w:val="004F109E"/>
    <w:rsid w:val="004F2D99"/>
    <w:rsid w:val="004F6E0C"/>
    <w:rsid w:val="005050C4"/>
    <w:rsid w:val="0050730E"/>
    <w:rsid w:val="00507FC2"/>
    <w:rsid w:val="00510148"/>
    <w:rsid w:val="00511084"/>
    <w:rsid w:val="00511495"/>
    <w:rsid w:val="00513DFF"/>
    <w:rsid w:val="00516552"/>
    <w:rsid w:val="005238A1"/>
    <w:rsid w:val="00527D47"/>
    <w:rsid w:val="00530D6D"/>
    <w:rsid w:val="0053159D"/>
    <w:rsid w:val="005349C6"/>
    <w:rsid w:val="00535AA7"/>
    <w:rsid w:val="00535FA9"/>
    <w:rsid w:val="0054124A"/>
    <w:rsid w:val="00542EBC"/>
    <w:rsid w:val="005450DB"/>
    <w:rsid w:val="00545C99"/>
    <w:rsid w:val="00546482"/>
    <w:rsid w:val="0054736E"/>
    <w:rsid w:val="005558EB"/>
    <w:rsid w:val="0055781D"/>
    <w:rsid w:val="005605F2"/>
    <w:rsid w:val="00561526"/>
    <w:rsid w:val="0056298D"/>
    <w:rsid w:val="00567564"/>
    <w:rsid w:val="005677F2"/>
    <w:rsid w:val="00570BFB"/>
    <w:rsid w:val="00571854"/>
    <w:rsid w:val="00571F4C"/>
    <w:rsid w:val="00571FCC"/>
    <w:rsid w:val="00573280"/>
    <w:rsid w:val="00581A62"/>
    <w:rsid w:val="00581A91"/>
    <w:rsid w:val="005821FA"/>
    <w:rsid w:val="00584C4B"/>
    <w:rsid w:val="00585A64"/>
    <w:rsid w:val="00587097"/>
    <w:rsid w:val="005902FB"/>
    <w:rsid w:val="0059168A"/>
    <w:rsid w:val="00591E89"/>
    <w:rsid w:val="0059217F"/>
    <w:rsid w:val="00593DA5"/>
    <w:rsid w:val="0059482E"/>
    <w:rsid w:val="005975D4"/>
    <w:rsid w:val="005A1B6C"/>
    <w:rsid w:val="005A2EEF"/>
    <w:rsid w:val="005A3041"/>
    <w:rsid w:val="005A4A89"/>
    <w:rsid w:val="005A71D5"/>
    <w:rsid w:val="005B1C85"/>
    <w:rsid w:val="005B461B"/>
    <w:rsid w:val="005B47BE"/>
    <w:rsid w:val="005C144D"/>
    <w:rsid w:val="005C3FA1"/>
    <w:rsid w:val="005C4145"/>
    <w:rsid w:val="005C43EF"/>
    <w:rsid w:val="005C79C4"/>
    <w:rsid w:val="005D014E"/>
    <w:rsid w:val="005D224A"/>
    <w:rsid w:val="005D2E10"/>
    <w:rsid w:val="005D663F"/>
    <w:rsid w:val="005E182D"/>
    <w:rsid w:val="005E1E43"/>
    <w:rsid w:val="005E39E0"/>
    <w:rsid w:val="005E5791"/>
    <w:rsid w:val="005E6248"/>
    <w:rsid w:val="005E7677"/>
    <w:rsid w:val="005F0BF4"/>
    <w:rsid w:val="005F2AD0"/>
    <w:rsid w:val="005F33A6"/>
    <w:rsid w:val="005F5190"/>
    <w:rsid w:val="005F58F6"/>
    <w:rsid w:val="005F5E3C"/>
    <w:rsid w:val="006024E8"/>
    <w:rsid w:val="00602532"/>
    <w:rsid w:val="00603196"/>
    <w:rsid w:val="00603D42"/>
    <w:rsid w:val="0061169F"/>
    <w:rsid w:val="006133C2"/>
    <w:rsid w:val="00613622"/>
    <w:rsid w:val="00613E5F"/>
    <w:rsid w:val="006160C9"/>
    <w:rsid w:val="00621D8F"/>
    <w:rsid w:val="00622E30"/>
    <w:rsid w:val="00623E9E"/>
    <w:rsid w:val="00624CCA"/>
    <w:rsid w:val="00627494"/>
    <w:rsid w:val="00632113"/>
    <w:rsid w:val="006337CB"/>
    <w:rsid w:val="00633BEE"/>
    <w:rsid w:val="006341E2"/>
    <w:rsid w:val="00637157"/>
    <w:rsid w:val="00640C16"/>
    <w:rsid w:val="0064170B"/>
    <w:rsid w:val="00642CE8"/>
    <w:rsid w:val="00651248"/>
    <w:rsid w:val="006519D7"/>
    <w:rsid w:val="00654314"/>
    <w:rsid w:val="00661053"/>
    <w:rsid w:val="00664B7C"/>
    <w:rsid w:val="00665C67"/>
    <w:rsid w:val="006708D3"/>
    <w:rsid w:val="006710FE"/>
    <w:rsid w:val="00671BE1"/>
    <w:rsid w:val="00671BF5"/>
    <w:rsid w:val="006756F2"/>
    <w:rsid w:val="00677FB1"/>
    <w:rsid w:val="00682742"/>
    <w:rsid w:val="0068387E"/>
    <w:rsid w:val="006851D4"/>
    <w:rsid w:val="00685982"/>
    <w:rsid w:val="006920A2"/>
    <w:rsid w:val="00694304"/>
    <w:rsid w:val="00694D24"/>
    <w:rsid w:val="00695FD9"/>
    <w:rsid w:val="00697030"/>
    <w:rsid w:val="006A1774"/>
    <w:rsid w:val="006A30BE"/>
    <w:rsid w:val="006A4A5A"/>
    <w:rsid w:val="006A4CDB"/>
    <w:rsid w:val="006A520B"/>
    <w:rsid w:val="006A5D9F"/>
    <w:rsid w:val="006A7531"/>
    <w:rsid w:val="006B26CA"/>
    <w:rsid w:val="006B7395"/>
    <w:rsid w:val="006C2E9A"/>
    <w:rsid w:val="006C4BD9"/>
    <w:rsid w:val="006D0E2E"/>
    <w:rsid w:val="006E0284"/>
    <w:rsid w:val="006E0459"/>
    <w:rsid w:val="006E31EC"/>
    <w:rsid w:val="006E5A44"/>
    <w:rsid w:val="006F1930"/>
    <w:rsid w:val="006F2358"/>
    <w:rsid w:val="006F2FB6"/>
    <w:rsid w:val="006F32E0"/>
    <w:rsid w:val="006F5BB8"/>
    <w:rsid w:val="006F5E58"/>
    <w:rsid w:val="00702F60"/>
    <w:rsid w:val="00704C07"/>
    <w:rsid w:val="00705E25"/>
    <w:rsid w:val="007100B3"/>
    <w:rsid w:val="00711D17"/>
    <w:rsid w:val="00713086"/>
    <w:rsid w:val="0072040E"/>
    <w:rsid w:val="007216C3"/>
    <w:rsid w:val="0072289B"/>
    <w:rsid w:val="00724ED6"/>
    <w:rsid w:val="00725171"/>
    <w:rsid w:val="007317EF"/>
    <w:rsid w:val="0073399D"/>
    <w:rsid w:val="00742BD2"/>
    <w:rsid w:val="0074491E"/>
    <w:rsid w:val="007511AE"/>
    <w:rsid w:val="00752DE8"/>
    <w:rsid w:val="00753855"/>
    <w:rsid w:val="00754790"/>
    <w:rsid w:val="007550F8"/>
    <w:rsid w:val="00756DB2"/>
    <w:rsid w:val="00761027"/>
    <w:rsid w:val="00761400"/>
    <w:rsid w:val="0076587E"/>
    <w:rsid w:val="007672FC"/>
    <w:rsid w:val="00770A61"/>
    <w:rsid w:val="00770C98"/>
    <w:rsid w:val="00772CE8"/>
    <w:rsid w:val="00776612"/>
    <w:rsid w:val="00780780"/>
    <w:rsid w:val="00781FA7"/>
    <w:rsid w:val="007824D4"/>
    <w:rsid w:val="007835EA"/>
    <w:rsid w:val="007837E7"/>
    <w:rsid w:val="0078674A"/>
    <w:rsid w:val="00787F41"/>
    <w:rsid w:val="00792A7F"/>
    <w:rsid w:val="007A299D"/>
    <w:rsid w:val="007A6534"/>
    <w:rsid w:val="007A6A27"/>
    <w:rsid w:val="007A705C"/>
    <w:rsid w:val="007B4ADF"/>
    <w:rsid w:val="007B797A"/>
    <w:rsid w:val="007C128D"/>
    <w:rsid w:val="007C39F9"/>
    <w:rsid w:val="007C6C90"/>
    <w:rsid w:val="007D03A8"/>
    <w:rsid w:val="007D05C5"/>
    <w:rsid w:val="007D130D"/>
    <w:rsid w:val="007D2ADE"/>
    <w:rsid w:val="007D3693"/>
    <w:rsid w:val="007D3877"/>
    <w:rsid w:val="007D39C9"/>
    <w:rsid w:val="007D42E8"/>
    <w:rsid w:val="007D676C"/>
    <w:rsid w:val="007E01C0"/>
    <w:rsid w:val="007E065E"/>
    <w:rsid w:val="007E166A"/>
    <w:rsid w:val="007E24E7"/>
    <w:rsid w:val="007E684B"/>
    <w:rsid w:val="007E7142"/>
    <w:rsid w:val="007F07CA"/>
    <w:rsid w:val="007F541F"/>
    <w:rsid w:val="007F5E42"/>
    <w:rsid w:val="007F60F5"/>
    <w:rsid w:val="008038E0"/>
    <w:rsid w:val="00804648"/>
    <w:rsid w:val="0080767E"/>
    <w:rsid w:val="00812869"/>
    <w:rsid w:val="00812CD7"/>
    <w:rsid w:val="00814D98"/>
    <w:rsid w:val="008152DC"/>
    <w:rsid w:val="00816C13"/>
    <w:rsid w:val="00823809"/>
    <w:rsid w:val="00825039"/>
    <w:rsid w:val="0082652D"/>
    <w:rsid w:val="0082653F"/>
    <w:rsid w:val="00836D4F"/>
    <w:rsid w:val="00841F4C"/>
    <w:rsid w:val="00843D83"/>
    <w:rsid w:val="00850648"/>
    <w:rsid w:val="0085137F"/>
    <w:rsid w:val="00851C56"/>
    <w:rsid w:val="00851FC1"/>
    <w:rsid w:val="0085450B"/>
    <w:rsid w:val="00855FFA"/>
    <w:rsid w:val="00860B2D"/>
    <w:rsid w:val="00860E87"/>
    <w:rsid w:val="008618EF"/>
    <w:rsid w:val="00861F81"/>
    <w:rsid w:val="00862488"/>
    <w:rsid w:val="00862A4A"/>
    <w:rsid w:val="0086440E"/>
    <w:rsid w:val="00865357"/>
    <w:rsid w:val="00865CF6"/>
    <w:rsid w:val="00866099"/>
    <w:rsid w:val="00866153"/>
    <w:rsid w:val="00866AA8"/>
    <w:rsid w:val="00867213"/>
    <w:rsid w:val="0087302B"/>
    <w:rsid w:val="008753E6"/>
    <w:rsid w:val="00875D49"/>
    <w:rsid w:val="00876190"/>
    <w:rsid w:val="00882814"/>
    <w:rsid w:val="00884404"/>
    <w:rsid w:val="00890F8D"/>
    <w:rsid w:val="008920F7"/>
    <w:rsid w:val="008939AB"/>
    <w:rsid w:val="008A22CB"/>
    <w:rsid w:val="008A35DC"/>
    <w:rsid w:val="008A5C7F"/>
    <w:rsid w:val="008A7DA8"/>
    <w:rsid w:val="008B003C"/>
    <w:rsid w:val="008B256C"/>
    <w:rsid w:val="008B55EC"/>
    <w:rsid w:val="008B6D25"/>
    <w:rsid w:val="008B6E32"/>
    <w:rsid w:val="008C0209"/>
    <w:rsid w:val="008C120F"/>
    <w:rsid w:val="008C193D"/>
    <w:rsid w:val="008C2ED3"/>
    <w:rsid w:val="008C4036"/>
    <w:rsid w:val="008C6C46"/>
    <w:rsid w:val="008C7023"/>
    <w:rsid w:val="008C7701"/>
    <w:rsid w:val="008D2FA1"/>
    <w:rsid w:val="008D3EB9"/>
    <w:rsid w:val="008D4C9C"/>
    <w:rsid w:val="008E0DC0"/>
    <w:rsid w:val="008E35A9"/>
    <w:rsid w:val="008E3FA2"/>
    <w:rsid w:val="008E4A53"/>
    <w:rsid w:val="008E6478"/>
    <w:rsid w:val="008E650F"/>
    <w:rsid w:val="008F0165"/>
    <w:rsid w:val="008F0D8E"/>
    <w:rsid w:val="008F4072"/>
    <w:rsid w:val="008F4505"/>
    <w:rsid w:val="008F6DB4"/>
    <w:rsid w:val="008F7314"/>
    <w:rsid w:val="00900061"/>
    <w:rsid w:val="00900387"/>
    <w:rsid w:val="00903A15"/>
    <w:rsid w:val="009042EF"/>
    <w:rsid w:val="009047CD"/>
    <w:rsid w:val="00905937"/>
    <w:rsid w:val="0090628F"/>
    <w:rsid w:val="0090764B"/>
    <w:rsid w:val="009118FE"/>
    <w:rsid w:val="00912651"/>
    <w:rsid w:val="009140EF"/>
    <w:rsid w:val="00914F5F"/>
    <w:rsid w:val="009156F8"/>
    <w:rsid w:val="009167FF"/>
    <w:rsid w:val="00922C0C"/>
    <w:rsid w:val="009256BF"/>
    <w:rsid w:val="009267CF"/>
    <w:rsid w:val="00926A67"/>
    <w:rsid w:val="00926B98"/>
    <w:rsid w:val="00926E95"/>
    <w:rsid w:val="00930188"/>
    <w:rsid w:val="00933CAD"/>
    <w:rsid w:val="00935DED"/>
    <w:rsid w:val="009374A2"/>
    <w:rsid w:val="0093760B"/>
    <w:rsid w:val="00946222"/>
    <w:rsid w:val="009537D8"/>
    <w:rsid w:val="00955535"/>
    <w:rsid w:val="00955B03"/>
    <w:rsid w:val="00962584"/>
    <w:rsid w:val="009644E0"/>
    <w:rsid w:val="00965611"/>
    <w:rsid w:val="00971957"/>
    <w:rsid w:val="00971E6D"/>
    <w:rsid w:val="0097395D"/>
    <w:rsid w:val="00973D0D"/>
    <w:rsid w:val="009750D5"/>
    <w:rsid w:val="009751D9"/>
    <w:rsid w:val="009774F1"/>
    <w:rsid w:val="00977CD5"/>
    <w:rsid w:val="00980860"/>
    <w:rsid w:val="009817DF"/>
    <w:rsid w:val="00981C41"/>
    <w:rsid w:val="00983C89"/>
    <w:rsid w:val="00984C93"/>
    <w:rsid w:val="00984CD0"/>
    <w:rsid w:val="00992711"/>
    <w:rsid w:val="0099438A"/>
    <w:rsid w:val="00994DA1"/>
    <w:rsid w:val="009A29E5"/>
    <w:rsid w:val="009A3F21"/>
    <w:rsid w:val="009A79D4"/>
    <w:rsid w:val="009B2650"/>
    <w:rsid w:val="009B36FD"/>
    <w:rsid w:val="009B5D41"/>
    <w:rsid w:val="009C5C50"/>
    <w:rsid w:val="009C73BE"/>
    <w:rsid w:val="009D28DF"/>
    <w:rsid w:val="009D3EFE"/>
    <w:rsid w:val="009D40AB"/>
    <w:rsid w:val="009D446C"/>
    <w:rsid w:val="009D668C"/>
    <w:rsid w:val="009E07EC"/>
    <w:rsid w:val="009E0C39"/>
    <w:rsid w:val="009E1DAC"/>
    <w:rsid w:val="009E6942"/>
    <w:rsid w:val="009E699A"/>
    <w:rsid w:val="009E7341"/>
    <w:rsid w:val="009F23E1"/>
    <w:rsid w:val="009F2830"/>
    <w:rsid w:val="009F3DA8"/>
    <w:rsid w:val="009F3DD3"/>
    <w:rsid w:val="009F4FD6"/>
    <w:rsid w:val="009F58A8"/>
    <w:rsid w:val="009F590C"/>
    <w:rsid w:val="009F6512"/>
    <w:rsid w:val="00A0209A"/>
    <w:rsid w:val="00A02105"/>
    <w:rsid w:val="00A02889"/>
    <w:rsid w:val="00A07A6F"/>
    <w:rsid w:val="00A16FAE"/>
    <w:rsid w:val="00A20C18"/>
    <w:rsid w:val="00A21AB5"/>
    <w:rsid w:val="00A24827"/>
    <w:rsid w:val="00A3428A"/>
    <w:rsid w:val="00A35D9B"/>
    <w:rsid w:val="00A361A0"/>
    <w:rsid w:val="00A368C7"/>
    <w:rsid w:val="00A404B9"/>
    <w:rsid w:val="00A42137"/>
    <w:rsid w:val="00A4239A"/>
    <w:rsid w:val="00A4287E"/>
    <w:rsid w:val="00A449BC"/>
    <w:rsid w:val="00A47EBA"/>
    <w:rsid w:val="00A52135"/>
    <w:rsid w:val="00A523A4"/>
    <w:rsid w:val="00A54AB9"/>
    <w:rsid w:val="00A55908"/>
    <w:rsid w:val="00A55A9D"/>
    <w:rsid w:val="00A6093A"/>
    <w:rsid w:val="00A60A22"/>
    <w:rsid w:val="00A60B6B"/>
    <w:rsid w:val="00A6298F"/>
    <w:rsid w:val="00A70761"/>
    <w:rsid w:val="00A7201B"/>
    <w:rsid w:val="00A7246A"/>
    <w:rsid w:val="00A72D88"/>
    <w:rsid w:val="00A7423F"/>
    <w:rsid w:val="00A77435"/>
    <w:rsid w:val="00A77ADF"/>
    <w:rsid w:val="00A84A85"/>
    <w:rsid w:val="00A917EF"/>
    <w:rsid w:val="00A92442"/>
    <w:rsid w:val="00A95244"/>
    <w:rsid w:val="00A97638"/>
    <w:rsid w:val="00AA2045"/>
    <w:rsid w:val="00AA324A"/>
    <w:rsid w:val="00AA3CE3"/>
    <w:rsid w:val="00AA5A1D"/>
    <w:rsid w:val="00AA6E77"/>
    <w:rsid w:val="00AA75AC"/>
    <w:rsid w:val="00AA7824"/>
    <w:rsid w:val="00AA7B87"/>
    <w:rsid w:val="00AA7F51"/>
    <w:rsid w:val="00AB1423"/>
    <w:rsid w:val="00AB563F"/>
    <w:rsid w:val="00AC15AB"/>
    <w:rsid w:val="00AC2FD7"/>
    <w:rsid w:val="00AC3B15"/>
    <w:rsid w:val="00AC4E2A"/>
    <w:rsid w:val="00AC4FBD"/>
    <w:rsid w:val="00AD0110"/>
    <w:rsid w:val="00AD132F"/>
    <w:rsid w:val="00AD2E36"/>
    <w:rsid w:val="00AD3C2A"/>
    <w:rsid w:val="00AD57CB"/>
    <w:rsid w:val="00AE2DE4"/>
    <w:rsid w:val="00AE3333"/>
    <w:rsid w:val="00AF001C"/>
    <w:rsid w:val="00AF1475"/>
    <w:rsid w:val="00AF36B7"/>
    <w:rsid w:val="00AF4CEF"/>
    <w:rsid w:val="00AF512D"/>
    <w:rsid w:val="00B056F1"/>
    <w:rsid w:val="00B0620E"/>
    <w:rsid w:val="00B07B06"/>
    <w:rsid w:val="00B10661"/>
    <w:rsid w:val="00B139B4"/>
    <w:rsid w:val="00B17C0C"/>
    <w:rsid w:val="00B20EA5"/>
    <w:rsid w:val="00B23198"/>
    <w:rsid w:val="00B24275"/>
    <w:rsid w:val="00B25070"/>
    <w:rsid w:val="00B27DBF"/>
    <w:rsid w:val="00B32EC6"/>
    <w:rsid w:val="00B33DD2"/>
    <w:rsid w:val="00B35F14"/>
    <w:rsid w:val="00B37500"/>
    <w:rsid w:val="00B40452"/>
    <w:rsid w:val="00B45627"/>
    <w:rsid w:val="00B518CE"/>
    <w:rsid w:val="00B53E47"/>
    <w:rsid w:val="00B53F0B"/>
    <w:rsid w:val="00B5707F"/>
    <w:rsid w:val="00B63575"/>
    <w:rsid w:val="00B65CC6"/>
    <w:rsid w:val="00B72A4D"/>
    <w:rsid w:val="00B75E35"/>
    <w:rsid w:val="00B76449"/>
    <w:rsid w:val="00B80CAB"/>
    <w:rsid w:val="00B81752"/>
    <w:rsid w:val="00B835F1"/>
    <w:rsid w:val="00B86281"/>
    <w:rsid w:val="00B866FF"/>
    <w:rsid w:val="00B94765"/>
    <w:rsid w:val="00B95690"/>
    <w:rsid w:val="00B96FF3"/>
    <w:rsid w:val="00BA1532"/>
    <w:rsid w:val="00BA1AB8"/>
    <w:rsid w:val="00BA1D11"/>
    <w:rsid w:val="00BA2E95"/>
    <w:rsid w:val="00BA5D39"/>
    <w:rsid w:val="00BA5DFA"/>
    <w:rsid w:val="00BA6430"/>
    <w:rsid w:val="00BA718B"/>
    <w:rsid w:val="00BB0DBC"/>
    <w:rsid w:val="00BB0F16"/>
    <w:rsid w:val="00BB24EB"/>
    <w:rsid w:val="00BB2694"/>
    <w:rsid w:val="00BB28E8"/>
    <w:rsid w:val="00BB2B5C"/>
    <w:rsid w:val="00BB417B"/>
    <w:rsid w:val="00BB4470"/>
    <w:rsid w:val="00BB6A4D"/>
    <w:rsid w:val="00BC0CE8"/>
    <w:rsid w:val="00BC0D28"/>
    <w:rsid w:val="00BC1D05"/>
    <w:rsid w:val="00BC29AA"/>
    <w:rsid w:val="00BD1152"/>
    <w:rsid w:val="00BD180F"/>
    <w:rsid w:val="00BD4B2F"/>
    <w:rsid w:val="00BD5177"/>
    <w:rsid w:val="00BD64EA"/>
    <w:rsid w:val="00BE44DC"/>
    <w:rsid w:val="00BE4CC1"/>
    <w:rsid w:val="00C0005F"/>
    <w:rsid w:val="00C03ABC"/>
    <w:rsid w:val="00C03EAF"/>
    <w:rsid w:val="00C10742"/>
    <w:rsid w:val="00C13DE5"/>
    <w:rsid w:val="00C15DF0"/>
    <w:rsid w:val="00C24A52"/>
    <w:rsid w:val="00C27D0D"/>
    <w:rsid w:val="00C27E80"/>
    <w:rsid w:val="00C3172F"/>
    <w:rsid w:val="00C339A7"/>
    <w:rsid w:val="00C33E01"/>
    <w:rsid w:val="00C34DC4"/>
    <w:rsid w:val="00C34F71"/>
    <w:rsid w:val="00C35046"/>
    <w:rsid w:val="00C36934"/>
    <w:rsid w:val="00C377F0"/>
    <w:rsid w:val="00C4079B"/>
    <w:rsid w:val="00C41633"/>
    <w:rsid w:val="00C43B12"/>
    <w:rsid w:val="00C50C96"/>
    <w:rsid w:val="00C5249B"/>
    <w:rsid w:val="00C56E7D"/>
    <w:rsid w:val="00C57E59"/>
    <w:rsid w:val="00C623BE"/>
    <w:rsid w:val="00C66566"/>
    <w:rsid w:val="00C667F9"/>
    <w:rsid w:val="00C705CF"/>
    <w:rsid w:val="00C7060D"/>
    <w:rsid w:val="00C70E7E"/>
    <w:rsid w:val="00C73A76"/>
    <w:rsid w:val="00C759A4"/>
    <w:rsid w:val="00C77567"/>
    <w:rsid w:val="00C8038D"/>
    <w:rsid w:val="00C84660"/>
    <w:rsid w:val="00C850C2"/>
    <w:rsid w:val="00C86029"/>
    <w:rsid w:val="00C91B9B"/>
    <w:rsid w:val="00C93712"/>
    <w:rsid w:val="00C951B0"/>
    <w:rsid w:val="00C9616E"/>
    <w:rsid w:val="00C96CEF"/>
    <w:rsid w:val="00CA23B5"/>
    <w:rsid w:val="00CA329F"/>
    <w:rsid w:val="00CA4C8E"/>
    <w:rsid w:val="00CA5A3F"/>
    <w:rsid w:val="00CA5B0E"/>
    <w:rsid w:val="00CA7582"/>
    <w:rsid w:val="00CC1917"/>
    <w:rsid w:val="00CC310B"/>
    <w:rsid w:val="00CC45F3"/>
    <w:rsid w:val="00CD0D5E"/>
    <w:rsid w:val="00CD0F91"/>
    <w:rsid w:val="00CD3F09"/>
    <w:rsid w:val="00CD47BA"/>
    <w:rsid w:val="00CD4DF9"/>
    <w:rsid w:val="00CE12A5"/>
    <w:rsid w:val="00CE21D7"/>
    <w:rsid w:val="00CE4731"/>
    <w:rsid w:val="00CE5229"/>
    <w:rsid w:val="00CF444B"/>
    <w:rsid w:val="00CF46AE"/>
    <w:rsid w:val="00CF4D4B"/>
    <w:rsid w:val="00CF50EA"/>
    <w:rsid w:val="00CFF5D7"/>
    <w:rsid w:val="00D00405"/>
    <w:rsid w:val="00D00D04"/>
    <w:rsid w:val="00D01986"/>
    <w:rsid w:val="00D05308"/>
    <w:rsid w:val="00D10746"/>
    <w:rsid w:val="00D1150F"/>
    <w:rsid w:val="00D15BF1"/>
    <w:rsid w:val="00D1738E"/>
    <w:rsid w:val="00D24F88"/>
    <w:rsid w:val="00D30CFE"/>
    <w:rsid w:val="00D32588"/>
    <w:rsid w:val="00D338DE"/>
    <w:rsid w:val="00D3679D"/>
    <w:rsid w:val="00D37CD6"/>
    <w:rsid w:val="00D40FEC"/>
    <w:rsid w:val="00D4495E"/>
    <w:rsid w:val="00D570FA"/>
    <w:rsid w:val="00D57179"/>
    <w:rsid w:val="00D60FE8"/>
    <w:rsid w:val="00D610B8"/>
    <w:rsid w:val="00D64DD4"/>
    <w:rsid w:val="00D65F39"/>
    <w:rsid w:val="00D70AC1"/>
    <w:rsid w:val="00D70C8C"/>
    <w:rsid w:val="00D71D78"/>
    <w:rsid w:val="00D71EFE"/>
    <w:rsid w:val="00D737F6"/>
    <w:rsid w:val="00D764D6"/>
    <w:rsid w:val="00D76637"/>
    <w:rsid w:val="00D80C75"/>
    <w:rsid w:val="00D86110"/>
    <w:rsid w:val="00D86EBE"/>
    <w:rsid w:val="00D87F37"/>
    <w:rsid w:val="00D90648"/>
    <w:rsid w:val="00D909B9"/>
    <w:rsid w:val="00D92A1F"/>
    <w:rsid w:val="00D92D09"/>
    <w:rsid w:val="00D95E60"/>
    <w:rsid w:val="00D9629B"/>
    <w:rsid w:val="00D971E8"/>
    <w:rsid w:val="00DA15F1"/>
    <w:rsid w:val="00DA16D7"/>
    <w:rsid w:val="00DA347C"/>
    <w:rsid w:val="00DA3909"/>
    <w:rsid w:val="00DA3E34"/>
    <w:rsid w:val="00DA433D"/>
    <w:rsid w:val="00DA69B1"/>
    <w:rsid w:val="00DB46DD"/>
    <w:rsid w:val="00DB61AD"/>
    <w:rsid w:val="00DB7897"/>
    <w:rsid w:val="00DC0552"/>
    <w:rsid w:val="00DC0F22"/>
    <w:rsid w:val="00DC120D"/>
    <w:rsid w:val="00DC2A7F"/>
    <w:rsid w:val="00DC313B"/>
    <w:rsid w:val="00DC35CF"/>
    <w:rsid w:val="00DD2975"/>
    <w:rsid w:val="00DD2D2E"/>
    <w:rsid w:val="00DD42CB"/>
    <w:rsid w:val="00DD483D"/>
    <w:rsid w:val="00DE103E"/>
    <w:rsid w:val="00DE24E0"/>
    <w:rsid w:val="00DE6416"/>
    <w:rsid w:val="00DF0250"/>
    <w:rsid w:val="00DF0FB6"/>
    <w:rsid w:val="00DF365B"/>
    <w:rsid w:val="00DF5E2B"/>
    <w:rsid w:val="00E01A37"/>
    <w:rsid w:val="00E02CEC"/>
    <w:rsid w:val="00E05F97"/>
    <w:rsid w:val="00E12099"/>
    <w:rsid w:val="00E13E40"/>
    <w:rsid w:val="00E170D1"/>
    <w:rsid w:val="00E25C24"/>
    <w:rsid w:val="00E26032"/>
    <w:rsid w:val="00E2788D"/>
    <w:rsid w:val="00E31F5B"/>
    <w:rsid w:val="00E35B45"/>
    <w:rsid w:val="00E36E3D"/>
    <w:rsid w:val="00E379FB"/>
    <w:rsid w:val="00E407D3"/>
    <w:rsid w:val="00E42B03"/>
    <w:rsid w:val="00E43597"/>
    <w:rsid w:val="00E435D4"/>
    <w:rsid w:val="00E43C8A"/>
    <w:rsid w:val="00E45648"/>
    <w:rsid w:val="00E462A4"/>
    <w:rsid w:val="00E470D2"/>
    <w:rsid w:val="00E476B4"/>
    <w:rsid w:val="00E643C4"/>
    <w:rsid w:val="00E658E8"/>
    <w:rsid w:val="00E67121"/>
    <w:rsid w:val="00E6736E"/>
    <w:rsid w:val="00E7536E"/>
    <w:rsid w:val="00E8006A"/>
    <w:rsid w:val="00E87E4F"/>
    <w:rsid w:val="00E91100"/>
    <w:rsid w:val="00E969A0"/>
    <w:rsid w:val="00E96E4C"/>
    <w:rsid w:val="00EA001C"/>
    <w:rsid w:val="00EA0B49"/>
    <w:rsid w:val="00EA1DA5"/>
    <w:rsid w:val="00EA30CF"/>
    <w:rsid w:val="00EA52DE"/>
    <w:rsid w:val="00EA57FD"/>
    <w:rsid w:val="00EA7139"/>
    <w:rsid w:val="00EA740D"/>
    <w:rsid w:val="00EB01B9"/>
    <w:rsid w:val="00EB208A"/>
    <w:rsid w:val="00EB4428"/>
    <w:rsid w:val="00EB52A9"/>
    <w:rsid w:val="00EB55DF"/>
    <w:rsid w:val="00EB58DD"/>
    <w:rsid w:val="00EB68AD"/>
    <w:rsid w:val="00EB78C3"/>
    <w:rsid w:val="00EC1FF9"/>
    <w:rsid w:val="00EC33C6"/>
    <w:rsid w:val="00EC3CD2"/>
    <w:rsid w:val="00EC4519"/>
    <w:rsid w:val="00EC489A"/>
    <w:rsid w:val="00ED4720"/>
    <w:rsid w:val="00ED5202"/>
    <w:rsid w:val="00EE1A35"/>
    <w:rsid w:val="00EE3D77"/>
    <w:rsid w:val="00EF2546"/>
    <w:rsid w:val="00EF31DF"/>
    <w:rsid w:val="00EF36E2"/>
    <w:rsid w:val="00EF61FA"/>
    <w:rsid w:val="00F015C9"/>
    <w:rsid w:val="00F016E7"/>
    <w:rsid w:val="00F03039"/>
    <w:rsid w:val="00F03567"/>
    <w:rsid w:val="00F043D9"/>
    <w:rsid w:val="00F04C90"/>
    <w:rsid w:val="00F06397"/>
    <w:rsid w:val="00F063F8"/>
    <w:rsid w:val="00F113B5"/>
    <w:rsid w:val="00F13AD4"/>
    <w:rsid w:val="00F14998"/>
    <w:rsid w:val="00F1534B"/>
    <w:rsid w:val="00F226E3"/>
    <w:rsid w:val="00F24074"/>
    <w:rsid w:val="00F30603"/>
    <w:rsid w:val="00F319A8"/>
    <w:rsid w:val="00F33799"/>
    <w:rsid w:val="00F348A2"/>
    <w:rsid w:val="00F3756D"/>
    <w:rsid w:val="00F37DF9"/>
    <w:rsid w:val="00F4086D"/>
    <w:rsid w:val="00F42935"/>
    <w:rsid w:val="00F459F8"/>
    <w:rsid w:val="00F46DE1"/>
    <w:rsid w:val="00F51B2A"/>
    <w:rsid w:val="00F51DAB"/>
    <w:rsid w:val="00F55E9E"/>
    <w:rsid w:val="00F63709"/>
    <w:rsid w:val="00F64716"/>
    <w:rsid w:val="00F6488A"/>
    <w:rsid w:val="00F64AE7"/>
    <w:rsid w:val="00F65CFF"/>
    <w:rsid w:val="00F71F9A"/>
    <w:rsid w:val="00F7231E"/>
    <w:rsid w:val="00F73A06"/>
    <w:rsid w:val="00F74C3E"/>
    <w:rsid w:val="00F75F4D"/>
    <w:rsid w:val="00F81579"/>
    <w:rsid w:val="00F81803"/>
    <w:rsid w:val="00F84576"/>
    <w:rsid w:val="00F84FDD"/>
    <w:rsid w:val="00F8506D"/>
    <w:rsid w:val="00F853AE"/>
    <w:rsid w:val="00F867DB"/>
    <w:rsid w:val="00F9458F"/>
    <w:rsid w:val="00F96505"/>
    <w:rsid w:val="00F97969"/>
    <w:rsid w:val="00FA009D"/>
    <w:rsid w:val="00FA095C"/>
    <w:rsid w:val="00FA1E4F"/>
    <w:rsid w:val="00FA4500"/>
    <w:rsid w:val="00FA4D65"/>
    <w:rsid w:val="00FA4E68"/>
    <w:rsid w:val="00FA6572"/>
    <w:rsid w:val="00FA6B16"/>
    <w:rsid w:val="00FB4C3A"/>
    <w:rsid w:val="00FB5298"/>
    <w:rsid w:val="00FB773E"/>
    <w:rsid w:val="00FB7855"/>
    <w:rsid w:val="00FC37D7"/>
    <w:rsid w:val="00FC3A8A"/>
    <w:rsid w:val="00FC521B"/>
    <w:rsid w:val="00FD3AA3"/>
    <w:rsid w:val="00FD3F68"/>
    <w:rsid w:val="00FD5354"/>
    <w:rsid w:val="00FD551A"/>
    <w:rsid w:val="00FE06E2"/>
    <w:rsid w:val="00FE0797"/>
    <w:rsid w:val="00FE2857"/>
    <w:rsid w:val="00FE2983"/>
    <w:rsid w:val="00FE31F4"/>
    <w:rsid w:val="00FE455A"/>
    <w:rsid w:val="00FE4DB4"/>
    <w:rsid w:val="00FE5198"/>
    <w:rsid w:val="00FE5675"/>
    <w:rsid w:val="00FE6E05"/>
    <w:rsid w:val="00FF0805"/>
    <w:rsid w:val="00FF25B3"/>
    <w:rsid w:val="00FF3B0E"/>
    <w:rsid w:val="00FF5FD8"/>
    <w:rsid w:val="01BA69DC"/>
    <w:rsid w:val="01C64571"/>
    <w:rsid w:val="03385707"/>
    <w:rsid w:val="0363CCF5"/>
    <w:rsid w:val="04EEDD7E"/>
    <w:rsid w:val="04F911D7"/>
    <w:rsid w:val="068AADDF"/>
    <w:rsid w:val="07059D21"/>
    <w:rsid w:val="0736B358"/>
    <w:rsid w:val="080E0A1A"/>
    <w:rsid w:val="081F2E87"/>
    <w:rsid w:val="08D283B9"/>
    <w:rsid w:val="093487B9"/>
    <w:rsid w:val="09AD3E35"/>
    <w:rsid w:val="09BEA222"/>
    <w:rsid w:val="0A4A4AD5"/>
    <w:rsid w:val="0A5C2760"/>
    <w:rsid w:val="0AB18F32"/>
    <w:rsid w:val="0ABE1B08"/>
    <w:rsid w:val="0ACB1D93"/>
    <w:rsid w:val="0AD6F288"/>
    <w:rsid w:val="0AF01E69"/>
    <w:rsid w:val="0AFB7CDA"/>
    <w:rsid w:val="0B05433B"/>
    <w:rsid w:val="0B3A59BA"/>
    <w:rsid w:val="0D148A43"/>
    <w:rsid w:val="0D2503BC"/>
    <w:rsid w:val="0D5DA154"/>
    <w:rsid w:val="0D684098"/>
    <w:rsid w:val="0E64FBFE"/>
    <w:rsid w:val="0E6B953F"/>
    <w:rsid w:val="0EC92447"/>
    <w:rsid w:val="0F446B1E"/>
    <w:rsid w:val="0F952CC5"/>
    <w:rsid w:val="0FB3B333"/>
    <w:rsid w:val="10D4FE38"/>
    <w:rsid w:val="11191703"/>
    <w:rsid w:val="11C9B407"/>
    <w:rsid w:val="1270EC94"/>
    <w:rsid w:val="127A50B6"/>
    <w:rsid w:val="14447FB4"/>
    <w:rsid w:val="14778C30"/>
    <w:rsid w:val="15638513"/>
    <w:rsid w:val="158B7FD3"/>
    <w:rsid w:val="166DA848"/>
    <w:rsid w:val="167AF455"/>
    <w:rsid w:val="1685A42A"/>
    <w:rsid w:val="16B7C8C5"/>
    <w:rsid w:val="16EF9E22"/>
    <w:rsid w:val="17B6342D"/>
    <w:rsid w:val="18A9EDC7"/>
    <w:rsid w:val="18BE8402"/>
    <w:rsid w:val="18D66E79"/>
    <w:rsid w:val="18DC4834"/>
    <w:rsid w:val="1921A634"/>
    <w:rsid w:val="1A548EEC"/>
    <w:rsid w:val="1A9E6E38"/>
    <w:rsid w:val="1C913A1C"/>
    <w:rsid w:val="1D6D5FB1"/>
    <w:rsid w:val="1DD28CEE"/>
    <w:rsid w:val="1DDE71AE"/>
    <w:rsid w:val="1DF5A171"/>
    <w:rsid w:val="1E014D7A"/>
    <w:rsid w:val="1E18C4C2"/>
    <w:rsid w:val="1E26B964"/>
    <w:rsid w:val="1F33484A"/>
    <w:rsid w:val="1FD23FC9"/>
    <w:rsid w:val="20CCB928"/>
    <w:rsid w:val="20D55E9A"/>
    <w:rsid w:val="210A3C4D"/>
    <w:rsid w:val="210B4B8A"/>
    <w:rsid w:val="21552704"/>
    <w:rsid w:val="21DF02F0"/>
    <w:rsid w:val="22530963"/>
    <w:rsid w:val="2268E2F3"/>
    <w:rsid w:val="23A85A70"/>
    <w:rsid w:val="23C66F05"/>
    <w:rsid w:val="23F6B7B4"/>
    <w:rsid w:val="24B312B9"/>
    <w:rsid w:val="2538FCBA"/>
    <w:rsid w:val="264853C5"/>
    <w:rsid w:val="26D4CD1B"/>
    <w:rsid w:val="26D90DD4"/>
    <w:rsid w:val="276DCAC1"/>
    <w:rsid w:val="28E64B71"/>
    <w:rsid w:val="2908591C"/>
    <w:rsid w:val="29BFF85A"/>
    <w:rsid w:val="29E84F0C"/>
    <w:rsid w:val="2AE0EDAB"/>
    <w:rsid w:val="2C0E709D"/>
    <w:rsid w:val="2C478C2B"/>
    <w:rsid w:val="2C5C79EB"/>
    <w:rsid w:val="2CD95F10"/>
    <w:rsid w:val="2D8C7A82"/>
    <w:rsid w:val="2DDC5B08"/>
    <w:rsid w:val="2DE5E9A1"/>
    <w:rsid w:val="2EA297D2"/>
    <w:rsid w:val="2F57EEFC"/>
    <w:rsid w:val="2F8E6D3F"/>
    <w:rsid w:val="2FC441E8"/>
    <w:rsid w:val="30CB17CC"/>
    <w:rsid w:val="30CEE690"/>
    <w:rsid w:val="310534E5"/>
    <w:rsid w:val="3191B01E"/>
    <w:rsid w:val="31DA3894"/>
    <w:rsid w:val="31EDEA37"/>
    <w:rsid w:val="3207BF86"/>
    <w:rsid w:val="3213176B"/>
    <w:rsid w:val="325F0DC1"/>
    <w:rsid w:val="32E85FF1"/>
    <w:rsid w:val="33FC76CB"/>
    <w:rsid w:val="34FBD3B0"/>
    <w:rsid w:val="351A07F1"/>
    <w:rsid w:val="3612505C"/>
    <w:rsid w:val="3765562C"/>
    <w:rsid w:val="37A33273"/>
    <w:rsid w:val="396C6447"/>
    <w:rsid w:val="39D7B90B"/>
    <w:rsid w:val="3AA9F62E"/>
    <w:rsid w:val="3BC49549"/>
    <w:rsid w:val="3C1146D2"/>
    <w:rsid w:val="3D4184E2"/>
    <w:rsid w:val="3DB9A14E"/>
    <w:rsid w:val="3E2C00FB"/>
    <w:rsid w:val="3EA8AA17"/>
    <w:rsid w:val="3EB427BB"/>
    <w:rsid w:val="4065DDF0"/>
    <w:rsid w:val="40713926"/>
    <w:rsid w:val="40B08478"/>
    <w:rsid w:val="414AE99A"/>
    <w:rsid w:val="41C42860"/>
    <w:rsid w:val="42025763"/>
    <w:rsid w:val="421C8FF3"/>
    <w:rsid w:val="42394EBD"/>
    <w:rsid w:val="427AF851"/>
    <w:rsid w:val="42A0683B"/>
    <w:rsid w:val="4325E751"/>
    <w:rsid w:val="4395E00E"/>
    <w:rsid w:val="4436182E"/>
    <w:rsid w:val="4451E929"/>
    <w:rsid w:val="448D78B3"/>
    <w:rsid w:val="46566160"/>
    <w:rsid w:val="466E1E18"/>
    <w:rsid w:val="46A61143"/>
    <w:rsid w:val="47103966"/>
    <w:rsid w:val="47DC5C1C"/>
    <w:rsid w:val="4899A000"/>
    <w:rsid w:val="4913B350"/>
    <w:rsid w:val="4944C0A8"/>
    <w:rsid w:val="4A6D85C1"/>
    <w:rsid w:val="4AC84A15"/>
    <w:rsid w:val="4AFC1266"/>
    <w:rsid w:val="4AFC6C6C"/>
    <w:rsid w:val="4B31B463"/>
    <w:rsid w:val="4C8405F4"/>
    <w:rsid w:val="4D2E10ED"/>
    <w:rsid w:val="4D6794C7"/>
    <w:rsid w:val="4D67B86B"/>
    <w:rsid w:val="4DA6A95B"/>
    <w:rsid w:val="4E12D9DE"/>
    <w:rsid w:val="4F0E8293"/>
    <w:rsid w:val="4F2EB2B7"/>
    <w:rsid w:val="4F9F5675"/>
    <w:rsid w:val="5039B30C"/>
    <w:rsid w:val="51048909"/>
    <w:rsid w:val="514FD28D"/>
    <w:rsid w:val="51AC4D2F"/>
    <w:rsid w:val="52EBA2EE"/>
    <w:rsid w:val="53800275"/>
    <w:rsid w:val="53A1EB43"/>
    <w:rsid w:val="541C4F20"/>
    <w:rsid w:val="5653358F"/>
    <w:rsid w:val="56D74EA7"/>
    <w:rsid w:val="56E7C7E7"/>
    <w:rsid w:val="57BD5CEA"/>
    <w:rsid w:val="5812E393"/>
    <w:rsid w:val="58282ADA"/>
    <w:rsid w:val="587FB1DD"/>
    <w:rsid w:val="5A895747"/>
    <w:rsid w:val="5ACE7065"/>
    <w:rsid w:val="5ADF3BFD"/>
    <w:rsid w:val="5B4164F9"/>
    <w:rsid w:val="5D4D3105"/>
    <w:rsid w:val="5D6D1FCA"/>
    <w:rsid w:val="5D6F0CBA"/>
    <w:rsid w:val="5D90613D"/>
    <w:rsid w:val="5D927A53"/>
    <w:rsid w:val="5DBDC192"/>
    <w:rsid w:val="5DEC4BCB"/>
    <w:rsid w:val="5EC67E5A"/>
    <w:rsid w:val="5FEDDC86"/>
    <w:rsid w:val="602E3894"/>
    <w:rsid w:val="61635BAD"/>
    <w:rsid w:val="63152AED"/>
    <w:rsid w:val="63C3FB51"/>
    <w:rsid w:val="657831AF"/>
    <w:rsid w:val="65E106B8"/>
    <w:rsid w:val="669D52DA"/>
    <w:rsid w:val="67140210"/>
    <w:rsid w:val="6851C950"/>
    <w:rsid w:val="686CFD05"/>
    <w:rsid w:val="68AFD271"/>
    <w:rsid w:val="68D5213B"/>
    <w:rsid w:val="69528B44"/>
    <w:rsid w:val="69707094"/>
    <w:rsid w:val="69DA1A62"/>
    <w:rsid w:val="6A0FD19C"/>
    <w:rsid w:val="6A7FDD66"/>
    <w:rsid w:val="6AF5934E"/>
    <w:rsid w:val="6B052158"/>
    <w:rsid w:val="6C479D1C"/>
    <w:rsid w:val="6C890F3A"/>
    <w:rsid w:val="6D11BB24"/>
    <w:rsid w:val="6D13413E"/>
    <w:rsid w:val="6D6ACF55"/>
    <w:rsid w:val="6F3B713F"/>
    <w:rsid w:val="6F48B43A"/>
    <w:rsid w:val="6F73CBC1"/>
    <w:rsid w:val="707AADAE"/>
    <w:rsid w:val="709DB6C3"/>
    <w:rsid w:val="70A95ABA"/>
    <w:rsid w:val="70E31C7B"/>
    <w:rsid w:val="733ECA3F"/>
    <w:rsid w:val="7346B6BC"/>
    <w:rsid w:val="73DA59D5"/>
    <w:rsid w:val="74947A48"/>
    <w:rsid w:val="75101033"/>
    <w:rsid w:val="754E3E02"/>
    <w:rsid w:val="75563003"/>
    <w:rsid w:val="75AFD9A0"/>
    <w:rsid w:val="75BACEC7"/>
    <w:rsid w:val="75CBAE59"/>
    <w:rsid w:val="763A5D41"/>
    <w:rsid w:val="76BB8B68"/>
    <w:rsid w:val="76F498C2"/>
    <w:rsid w:val="7804C070"/>
    <w:rsid w:val="78575BC9"/>
    <w:rsid w:val="78AEBB84"/>
    <w:rsid w:val="796E216C"/>
    <w:rsid w:val="79A090D1"/>
    <w:rsid w:val="7A12D308"/>
    <w:rsid w:val="7A1D3C55"/>
    <w:rsid w:val="7A3623EB"/>
    <w:rsid w:val="7AECA018"/>
    <w:rsid w:val="7B76A697"/>
    <w:rsid w:val="7BA15308"/>
    <w:rsid w:val="7C5DCCD3"/>
    <w:rsid w:val="7CB37E7C"/>
    <w:rsid w:val="7CF0DB84"/>
    <w:rsid w:val="7D1304F4"/>
    <w:rsid w:val="7D3E03D0"/>
    <w:rsid w:val="7D786F1C"/>
    <w:rsid w:val="7DA3983D"/>
    <w:rsid w:val="7F535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56DC2"/>
  <w15:docId w15:val="{B3B3D727-4DA4-4BE5-8A4C-64394BA2E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11B3"/>
    <w:rPr>
      <w:rFonts w:ascii="Times New Roman" w:eastAsia="Times New Roman" w:hAnsi="Times New Roman" w:cs="Times New Roman"/>
      <w:sz w:val="24"/>
      <w:szCs w:val="24"/>
      <w:lang w:eastAsia="en-GB"/>
    </w:rPr>
  </w:style>
  <w:style w:type="paragraph" w:styleId="Nagwek1">
    <w:name w:val="heading 1"/>
    <w:basedOn w:val="Normalny"/>
    <w:next w:val="Normalny"/>
    <w:link w:val="Nagwek1Znak"/>
    <w:uiPriority w:val="9"/>
    <w:qFormat/>
    <w:rsid w:val="00F7231E"/>
    <w:pPr>
      <w:keepNext/>
      <w:keepLines/>
      <w:spacing w:before="240"/>
      <w:jc w:val="both"/>
      <w:outlineLvl w:val="0"/>
    </w:pPr>
    <w:rPr>
      <w:rFonts w:eastAsia="Yu Gothic Light"/>
      <w:b/>
      <w:szCs w:val="32"/>
      <w:lang w:eastAsia="en-US"/>
    </w:rPr>
  </w:style>
  <w:style w:type="paragraph" w:styleId="Nagwek2">
    <w:name w:val="heading 2"/>
    <w:basedOn w:val="Normalny"/>
    <w:next w:val="Normalny"/>
    <w:link w:val="Nagwek2Znak"/>
    <w:uiPriority w:val="9"/>
    <w:unhideWhenUsed/>
    <w:qFormat/>
    <w:rsid w:val="005C79C4"/>
    <w:pPr>
      <w:keepNext/>
      <w:keepLines/>
      <w:spacing w:before="40"/>
      <w:outlineLvl w:val="1"/>
    </w:pPr>
    <w:rPr>
      <w:rFonts w:eastAsia="Yu Gothic Light"/>
      <w:b/>
      <w:szCs w:val="26"/>
      <w:lang w:eastAsia="en-US"/>
    </w:rPr>
  </w:style>
  <w:style w:type="paragraph" w:styleId="Nagwek3">
    <w:name w:val="heading 3"/>
    <w:basedOn w:val="Normalny"/>
    <w:next w:val="Normalny"/>
    <w:link w:val="Nagwek3Znak"/>
    <w:uiPriority w:val="9"/>
    <w:unhideWhenUsed/>
    <w:qFormat/>
    <w:rsid w:val="00DE103E"/>
    <w:pPr>
      <w:keepNext/>
      <w:keepLines/>
      <w:spacing w:before="40"/>
      <w:jc w:val="both"/>
      <w:outlineLvl w:val="2"/>
    </w:pPr>
    <w:rPr>
      <w:rFonts w:eastAsia="Yu Gothic Light"/>
      <w:b/>
      <w:u w:val="single"/>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5C79C4"/>
    <w:pPr>
      <w:contextualSpacing/>
    </w:pPr>
    <w:rPr>
      <w:rFonts w:ascii="Calibri Light" w:eastAsia="Yu Gothic Light" w:hAnsi="Calibri Light"/>
      <w:spacing w:val="-10"/>
      <w:kern w:val="28"/>
      <w:sz w:val="56"/>
      <w:szCs w:val="56"/>
      <w:lang w:eastAsia="en-US"/>
    </w:rPr>
  </w:style>
  <w:style w:type="character" w:customStyle="1" w:styleId="TytuZnak">
    <w:name w:val="Tytuł Znak"/>
    <w:link w:val="Tytu"/>
    <w:uiPriority w:val="10"/>
    <w:rsid w:val="005C79C4"/>
    <w:rPr>
      <w:rFonts w:ascii="Calibri Light" w:eastAsia="Yu Gothic Light" w:hAnsi="Calibri Light" w:cs="Times New Roman"/>
      <w:spacing w:val="-10"/>
      <w:kern w:val="28"/>
      <w:sz w:val="56"/>
      <w:szCs w:val="56"/>
    </w:rPr>
  </w:style>
  <w:style w:type="paragraph" w:styleId="Nagwek">
    <w:name w:val="header"/>
    <w:basedOn w:val="Normalny"/>
    <w:link w:val="NagwekZnak"/>
    <w:uiPriority w:val="99"/>
    <w:unhideWhenUsed/>
    <w:rsid w:val="005C79C4"/>
    <w:pPr>
      <w:tabs>
        <w:tab w:val="center" w:pos="4536"/>
        <w:tab w:val="right" w:pos="9072"/>
      </w:tabs>
    </w:pPr>
    <w:rPr>
      <w:rFonts w:eastAsia="Calibri" w:cs="Arial"/>
      <w:lang w:eastAsia="en-US"/>
    </w:rPr>
  </w:style>
  <w:style w:type="character" w:customStyle="1" w:styleId="NagwekZnak">
    <w:name w:val="Nagłówek Znak"/>
    <w:link w:val="Nagwek"/>
    <w:uiPriority w:val="99"/>
    <w:rsid w:val="005C79C4"/>
    <w:rPr>
      <w:sz w:val="24"/>
      <w:szCs w:val="24"/>
    </w:rPr>
  </w:style>
  <w:style w:type="paragraph" w:styleId="Stopka">
    <w:name w:val="footer"/>
    <w:basedOn w:val="Normalny"/>
    <w:link w:val="StopkaZnak"/>
    <w:uiPriority w:val="99"/>
    <w:unhideWhenUsed/>
    <w:rsid w:val="005C79C4"/>
    <w:pPr>
      <w:tabs>
        <w:tab w:val="center" w:pos="4536"/>
        <w:tab w:val="right" w:pos="9072"/>
      </w:tabs>
    </w:pPr>
    <w:rPr>
      <w:rFonts w:eastAsia="Calibri" w:cs="Arial"/>
      <w:lang w:eastAsia="en-US"/>
    </w:rPr>
  </w:style>
  <w:style w:type="character" w:customStyle="1" w:styleId="StopkaZnak">
    <w:name w:val="Stopka Znak"/>
    <w:link w:val="Stopka"/>
    <w:uiPriority w:val="99"/>
    <w:rsid w:val="005C79C4"/>
    <w:rPr>
      <w:sz w:val="24"/>
      <w:szCs w:val="24"/>
    </w:rPr>
  </w:style>
  <w:style w:type="character" w:customStyle="1" w:styleId="Nagwek1Znak">
    <w:name w:val="Nagłówek 1 Znak"/>
    <w:link w:val="Nagwek1"/>
    <w:uiPriority w:val="9"/>
    <w:rsid w:val="00F7231E"/>
    <w:rPr>
      <w:rFonts w:ascii="Times New Roman" w:eastAsia="Yu Gothic Light" w:hAnsi="Times New Roman" w:cs="Times New Roman"/>
      <w:b/>
      <w:sz w:val="24"/>
      <w:szCs w:val="32"/>
    </w:rPr>
  </w:style>
  <w:style w:type="paragraph" w:styleId="Nagwekspisutreci">
    <w:name w:val="TOC Heading"/>
    <w:basedOn w:val="Nagwek1"/>
    <w:next w:val="Normalny"/>
    <w:uiPriority w:val="39"/>
    <w:unhideWhenUsed/>
    <w:qFormat/>
    <w:rsid w:val="005C79C4"/>
    <w:pPr>
      <w:spacing w:line="259" w:lineRule="auto"/>
      <w:outlineLvl w:val="9"/>
    </w:pPr>
    <w:rPr>
      <w:lang w:eastAsia="pl-PL"/>
    </w:rPr>
  </w:style>
  <w:style w:type="character" w:customStyle="1" w:styleId="Nagwek2Znak">
    <w:name w:val="Nagłówek 2 Znak"/>
    <w:link w:val="Nagwek2"/>
    <w:uiPriority w:val="9"/>
    <w:rsid w:val="005C79C4"/>
    <w:rPr>
      <w:rFonts w:ascii="Times New Roman" w:eastAsia="Yu Gothic Light" w:hAnsi="Times New Roman" w:cs="Times New Roman"/>
      <w:b/>
      <w:sz w:val="24"/>
      <w:szCs w:val="26"/>
    </w:rPr>
  </w:style>
  <w:style w:type="character" w:customStyle="1" w:styleId="Nagwek3Znak">
    <w:name w:val="Nagłówek 3 Znak"/>
    <w:link w:val="Nagwek3"/>
    <w:uiPriority w:val="9"/>
    <w:rsid w:val="00DE103E"/>
    <w:rPr>
      <w:rFonts w:ascii="Times New Roman" w:eastAsia="Yu Gothic Light" w:hAnsi="Times New Roman" w:cs="Times New Roman"/>
      <w:b/>
      <w:sz w:val="24"/>
      <w:szCs w:val="24"/>
      <w:u w:val="single"/>
    </w:rPr>
  </w:style>
  <w:style w:type="paragraph" w:styleId="Akapitzlist">
    <w:name w:val="List Paragraph"/>
    <w:aliases w:val="lp1,TOC style,Bulleted Text,List Paragraph1,Bullet List,Liste 1,FooterText,Sub bullet,Bullet OSM,Proposal Bullet List,Heading Bullet,Content,1st Bullet Point,Paragraph,CP-UC,CP-Punkty,List - bullets,Equipment,Bullet 1,b1,Figure_name,Ref"/>
    <w:basedOn w:val="Normalny"/>
    <w:link w:val="AkapitzlistZnak"/>
    <w:uiPriority w:val="34"/>
    <w:qFormat/>
    <w:rsid w:val="005C79C4"/>
    <w:pPr>
      <w:ind w:left="720"/>
      <w:contextualSpacing/>
    </w:pPr>
    <w:rPr>
      <w:rFonts w:eastAsia="Calibri" w:cs="Arial"/>
      <w:lang w:eastAsia="en-US"/>
    </w:rPr>
  </w:style>
  <w:style w:type="paragraph" w:styleId="Spistreci1">
    <w:name w:val="toc 1"/>
    <w:basedOn w:val="Normalny"/>
    <w:next w:val="Normalny"/>
    <w:autoRedefine/>
    <w:uiPriority w:val="39"/>
    <w:unhideWhenUsed/>
    <w:rsid w:val="009256BF"/>
    <w:pPr>
      <w:tabs>
        <w:tab w:val="right" w:leader="dot" w:pos="9062"/>
      </w:tabs>
      <w:spacing w:after="100"/>
    </w:pPr>
    <w:rPr>
      <w:rFonts w:eastAsia="Calibri" w:cs="Arial"/>
      <w:lang w:eastAsia="en-US"/>
    </w:rPr>
  </w:style>
  <w:style w:type="character" w:styleId="Hipercze">
    <w:name w:val="Hyperlink"/>
    <w:uiPriority w:val="99"/>
    <w:unhideWhenUsed/>
    <w:rsid w:val="005C79C4"/>
    <w:rPr>
      <w:color w:val="0563C1"/>
      <w:u w:val="single"/>
    </w:rPr>
  </w:style>
  <w:style w:type="paragraph" w:styleId="Spistreci2">
    <w:name w:val="toc 2"/>
    <w:basedOn w:val="Normalny"/>
    <w:next w:val="Normalny"/>
    <w:autoRedefine/>
    <w:uiPriority w:val="39"/>
    <w:unhideWhenUsed/>
    <w:rsid w:val="00DE103E"/>
    <w:pPr>
      <w:spacing w:after="100"/>
      <w:ind w:left="240"/>
    </w:pPr>
    <w:rPr>
      <w:rFonts w:eastAsia="Calibri" w:cs="Arial"/>
      <w:lang w:eastAsia="en-US"/>
    </w:rPr>
  </w:style>
  <w:style w:type="paragraph" w:styleId="Spistreci3">
    <w:name w:val="toc 3"/>
    <w:basedOn w:val="Normalny"/>
    <w:next w:val="Normalny"/>
    <w:autoRedefine/>
    <w:uiPriority w:val="39"/>
    <w:unhideWhenUsed/>
    <w:rsid w:val="00F06397"/>
    <w:pPr>
      <w:tabs>
        <w:tab w:val="left" w:pos="1100"/>
        <w:tab w:val="right" w:leader="dot" w:pos="9062"/>
      </w:tabs>
      <w:spacing w:after="100"/>
      <w:ind w:left="480"/>
    </w:pPr>
    <w:rPr>
      <w:rFonts w:eastAsia="Calibri" w:cs="Arial"/>
      <w:lang w:eastAsia="en-US"/>
    </w:rPr>
  </w:style>
  <w:style w:type="table" w:customStyle="1" w:styleId="Tabela-Siatka1">
    <w:name w:val="Tabela - Siatka1"/>
    <w:basedOn w:val="Standardowy"/>
    <w:next w:val="Tabela-Siatka"/>
    <w:uiPriority w:val="39"/>
    <w:rsid w:val="0086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86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p1 Znak,TOC style Znak,Bulleted Text Znak,List Paragraph1 Znak,Bullet List Znak,Liste 1 Znak,FooterText Znak,Sub bullet Znak,Bullet OSM Znak,Proposal Bullet List Znak,Heading Bullet Znak,Content Znak,1st Bullet Point Znak,CP-UC Znak"/>
    <w:link w:val="Akapitzlist"/>
    <w:uiPriority w:val="34"/>
    <w:qFormat/>
    <w:locked/>
    <w:rsid w:val="00361BA2"/>
    <w:rPr>
      <w:rFonts w:ascii="Times New Roman" w:hAnsi="Times New Roman"/>
      <w:sz w:val="24"/>
      <w:szCs w:val="24"/>
    </w:rPr>
  </w:style>
  <w:style w:type="character" w:customStyle="1" w:styleId="apple-converted-space">
    <w:name w:val="apple-converted-space"/>
    <w:basedOn w:val="Domylnaczcionkaakapitu"/>
    <w:rsid w:val="006851D4"/>
  </w:style>
  <w:style w:type="character" w:styleId="Odwoaniedokomentarza">
    <w:name w:val="annotation reference"/>
    <w:uiPriority w:val="99"/>
    <w:semiHidden/>
    <w:unhideWhenUsed/>
    <w:rsid w:val="008C4036"/>
    <w:rPr>
      <w:sz w:val="16"/>
      <w:szCs w:val="16"/>
    </w:rPr>
  </w:style>
  <w:style w:type="paragraph" w:styleId="Tekstkomentarza">
    <w:name w:val="annotation text"/>
    <w:basedOn w:val="Normalny"/>
    <w:link w:val="TekstkomentarzaZnak"/>
    <w:uiPriority w:val="99"/>
    <w:unhideWhenUsed/>
    <w:rsid w:val="008C4036"/>
    <w:rPr>
      <w:rFonts w:eastAsia="Calibri" w:cs="Arial"/>
      <w:sz w:val="20"/>
      <w:szCs w:val="20"/>
      <w:lang w:eastAsia="en-US"/>
    </w:rPr>
  </w:style>
  <w:style w:type="character" w:customStyle="1" w:styleId="TekstkomentarzaZnak">
    <w:name w:val="Tekst komentarza Znak"/>
    <w:link w:val="Tekstkomentarza"/>
    <w:uiPriority w:val="99"/>
    <w:rsid w:val="008C4036"/>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8C4036"/>
    <w:rPr>
      <w:b/>
      <w:bCs/>
    </w:rPr>
  </w:style>
  <w:style w:type="character" w:customStyle="1" w:styleId="TematkomentarzaZnak">
    <w:name w:val="Temat komentarza Znak"/>
    <w:link w:val="Tematkomentarza"/>
    <w:uiPriority w:val="99"/>
    <w:semiHidden/>
    <w:rsid w:val="008C4036"/>
    <w:rPr>
      <w:rFonts w:ascii="Times New Roman" w:hAnsi="Times New Roman"/>
      <w:b/>
      <w:bCs/>
      <w:sz w:val="20"/>
      <w:szCs w:val="20"/>
    </w:rPr>
  </w:style>
  <w:style w:type="paragraph" w:styleId="Poprawka">
    <w:name w:val="Revision"/>
    <w:hidden/>
    <w:uiPriority w:val="99"/>
    <w:semiHidden/>
    <w:rsid w:val="00926A67"/>
    <w:rPr>
      <w:rFonts w:ascii="Times New Roman" w:hAnsi="Times New Roman"/>
      <w:sz w:val="24"/>
      <w:szCs w:val="24"/>
      <w:lang w:eastAsia="en-US"/>
    </w:rPr>
  </w:style>
  <w:style w:type="character" w:styleId="Wzmianka">
    <w:name w:val="Mention"/>
    <w:uiPriority w:val="99"/>
    <w:unhideWhenUsed/>
    <w:rPr>
      <w:color w:val="2B579A"/>
      <w:shd w:val="clear" w:color="auto" w:fill="E6E6E6"/>
    </w:rPr>
  </w:style>
  <w:style w:type="paragraph" w:customStyle="1" w:styleId="Domylne">
    <w:name w:val="Domyślne"/>
    <w:rsid w:val="00F73A06"/>
    <w:pPr>
      <w:pBdr>
        <w:top w:val="nil"/>
        <w:left w:val="nil"/>
        <w:bottom w:val="nil"/>
        <w:right w:val="nil"/>
        <w:between w:val="nil"/>
        <w:bar w:val="nil"/>
      </w:pBdr>
      <w:spacing w:before="160" w:line="288" w:lineRule="auto"/>
    </w:pPr>
    <w:rPr>
      <w:rFonts w:ascii="Lato Regular" w:eastAsia="Arial Unicode MS" w:hAnsi="Lato Regular" w:cs="Arial Unicode MS"/>
      <w:color w:val="000000"/>
      <w:sz w:val="26"/>
      <w:szCs w:val="26"/>
      <w:bdr w:val="nil"/>
    </w:rPr>
  </w:style>
  <w:style w:type="numbering" w:customStyle="1" w:styleId="Zaimportowanystyl4">
    <w:name w:val="Zaimportowany styl 4"/>
    <w:rsid w:val="00F73A06"/>
    <w:pPr>
      <w:numPr>
        <w:numId w:val="35"/>
      </w:numPr>
    </w:pPr>
  </w:style>
  <w:style w:type="paragraph" w:customStyle="1" w:styleId="paragraph">
    <w:name w:val="paragraph"/>
    <w:basedOn w:val="Normalny"/>
    <w:qFormat/>
    <w:rsid w:val="001B3241"/>
    <w:pPr>
      <w:spacing w:before="100" w:beforeAutospacing="1" w:after="100" w:afterAutospacing="1"/>
    </w:pPr>
    <w:rPr>
      <w:lang w:eastAsia="pl-PL"/>
    </w:rPr>
  </w:style>
  <w:style w:type="character" w:customStyle="1" w:styleId="normaltextrun">
    <w:name w:val="normaltextrun"/>
    <w:basedOn w:val="Domylnaczcionkaakapitu"/>
    <w:rsid w:val="001B3241"/>
  </w:style>
  <w:style w:type="character" w:customStyle="1" w:styleId="eop">
    <w:name w:val="eop"/>
    <w:basedOn w:val="Domylnaczcionkaakapitu"/>
    <w:rsid w:val="001B3241"/>
  </w:style>
  <w:style w:type="character" w:customStyle="1" w:styleId="spellingerror">
    <w:name w:val="spellingerror"/>
    <w:basedOn w:val="Domylnaczcionkaakapitu"/>
    <w:rsid w:val="001B3241"/>
  </w:style>
  <w:style w:type="character" w:customStyle="1" w:styleId="contextualspellingandgrammarerror">
    <w:name w:val="contextualspellingandgrammarerror"/>
    <w:basedOn w:val="Domylnaczcionkaakapitu"/>
    <w:rsid w:val="001B3241"/>
  </w:style>
  <w:style w:type="character" w:customStyle="1" w:styleId="scxw246514552">
    <w:name w:val="scxw246514552"/>
    <w:basedOn w:val="Domylnaczcionkaakapitu"/>
    <w:rsid w:val="001B3241"/>
  </w:style>
  <w:style w:type="character" w:customStyle="1" w:styleId="tabchar">
    <w:name w:val="tabchar"/>
    <w:basedOn w:val="Domylnaczcionkaakapitu"/>
    <w:rsid w:val="001B3241"/>
  </w:style>
  <w:style w:type="paragraph" w:styleId="Tekstprzypisukocowego">
    <w:name w:val="endnote text"/>
    <w:basedOn w:val="Normalny"/>
    <w:link w:val="TekstprzypisukocowegoZnak"/>
    <w:uiPriority w:val="99"/>
    <w:semiHidden/>
    <w:unhideWhenUsed/>
    <w:rsid w:val="00177ADC"/>
    <w:rPr>
      <w:sz w:val="20"/>
      <w:szCs w:val="20"/>
    </w:rPr>
  </w:style>
  <w:style w:type="character" w:customStyle="1" w:styleId="TekstprzypisukocowegoZnak">
    <w:name w:val="Tekst przypisu końcowego Znak"/>
    <w:link w:val="Tekstprzypisukocowego"/>
    <w:uiPriority w:val="99"/>
    <w:semiHidden/>
    <w:rsid w:val="00177ADC"/>
    <w:rPr>
      <w:rFonts w:ascii="Times New Roman" w:eastAsia="Times New Roman" w:hAnsi="Times New Roman" w:cs="Times New Roman"/>
      <w:sz w:val="20"/>
      <w:szCs w:val="20"/>
      <w:lang w:eastAsia="en-GB"/>
    </w:rPr>
  </w:style>
  <w:style w:type="character" w:styleId="Odwoanieprzypisukocowego">
    <w:name w:val="endnote reference"/>
    <w:uiPriority w:val="99"/>
    <w:semiHidden/>
    <w:unhideWhenUsed/>
    <w:rsid w:val="00177ADC"/>
    <w:rPr>
      <w:vertAlign w:val="superscript"/>
    </w:rPr>
  </w:style>
  <w:style w:type="paragraph" w:customStyle="1" w:styleId="Default">
    <w:name w:val="Default"/>
    <w:rsid w:val="005E6248"/>
    <w:pPr>
      <w:autoSpaceDE w:val="0"/>
      <w:autoSpaceDN w:val="0"/>
      <w:adjustRightInd w:val="0"/>
    </w:pPr>
    <w:rPr>
      <w:rFonts w:ascii="ENBIDP+FranklinGothic" w:hAnsi="ENBIDP+FranklinGothic" w:cs="ENBIDP+FranklinGothic"/>
      <w:color w:val="000000"/>
      <w:sz w:val="24"/>
      <w:szCs w:val="24"/>
      <w:lang w:eastAsia="en-US"/>
    </w:rPr>
  </w:style>
  <w:style w:type="paragraph" w:customStyle="1" w:styleId="PNA">
    <w:name w:val="PNA"/>
    <w:basedOn w:val="Default"/>
    <w:next w:val="Default"/>
    <w:rsid w:val="005E6248"/>
    <w:rPr>
      <w:rFonts w:cs="Times New Roman"/>
      <w:color w:val="auto"/>
    </w:rPr>
  </w:style>
  <w:style w:type="paragraph" w:customStyle="1" w:styleId="PNB">
    <w:name w:val="PNB"/>
    <w:basedOn w:val="Default"/>
    <w:next w:val="Default"/>
    <w:rsid w:val="005E6248"/>
    <w:rPr>
      <w:rFonts w:cs="Times New Roman"/>
      <w:color w:val="auto"/>
    </w:rPr>
  </w:style>
  <w:style w:type="paragraph" w:customStyle="1" w:styleId="PNC">
    <w:name w:val="PNC"/>
    <w:basedOn w:val="Default"/>
    <w:next w:val="Default"/>
    <w:rsid w:val="005E6248"/>
    <w:rPr>
      <w:rFonts w:cs="Times New Roman"/>
      <w:color w:val="auto"/>
    </w:rPr>
  </w:style>
  <w:style w:type="character" w:customStyle="1" w:styleId="cf01">
    <w:name w:val="cf01"/>
    <w:rsid w:val="005E6248"/>
    <w:rPr>
      <w:rFonts w:ascii="Segoe UI" w:hAnsi="Segoe UI" w:cs="Segoe UI" w:hint="default"/>
      <w:sz w:val="18"/>
      <w:szCs w:val="18"/>
    </w:rPr>
  </w:style>
  <w:style w:type="table" w:customStyle="1" w:styleId="Tabela-Siatka2">
    <w:name w:val="Tabela - Siatka2"/>
    <w:basedOn w:val="Standardowy"/>
    <w:next w:val="Tabela-Siatka"/>
    <w:uiPriority w:val="39"/>
    <w:rsid w:val="00A6298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A6298F"/>
    <w:rPr>
      <w:rFonts w:ascii="Calibri" w:eastAsia="Calibri" w:hAnsi="Calibri" w:cs="Arial"/>
      <w:sz w:val="20"/>
      <w:szCs w:val="20"/>
      <w:lang w:eastAsia="en-US"/>
    </w:rPr>
  </w:style>
  <w:style w:type="character" w:customStyle="1" w:styleId="TekstprzypisudolnegoZnak">
    <w:name w:val="Tekst przypisu dolnego Znak"/>
    <w:link w:val="Tekstprzypisudolnego"/>
    <w:uiPriority w:val="99"/>
    <w:semiHidden/>
    <w:rsid w:val="00A6298F"/>
    <w:rPr>
      <w:rFonts w:ascii="Calibri" w:eastAsia="Calibri" w:hAnsi="Calibri" w:cs="Arial"/>
      <w:lang w:eastAsia="en-US"/>
    </w:rPr>
  </w:style>
  <w:style w:type="character" w:styleId="Odwoanieprzypisudolnego">
    <w:name w:val="footnote reference"/>
    <w:uiPriority w:val="99"/>
    <w:semiHidden/>
    <w:unhideWhenUsed/>
    <w:rsid w:val="00A6298F"/>
    <w:rPr>
      <w:vertAlign w:val="superscript"/>
    </w:rPr>
  </w:style>
  <w:style w:type="paragraph" w:styleId="Tekstpodstawowy">
    <w:name w:val="Body Text"/>
    <w:link w:val="TekstpodstawowyZnak"/>
    <w:rsid w:val="005050C4"/>
    <w:pPr>
      <w:pBdr>
        <w:top w:val="nil"/>
        <w:left w:val="nil"/>
        <w:bottom w:val="nil"/>
        <w:right w:val="nil"/>
        <w:between w:val="nil"/>
        <w:bar w:val="nil"/>
      </w:pBdr>
      <w:spacing w:line="240" w:lineRule="atLeast"/>
    </w:pPr>
    <w:rPr>
      <w:rFonts w:ascii="Arial" w:eastAsia="Arial Unicode MS" w:hAnsi="Arial" w:cs="Arial Unicode MS"/>
      <w:color w:val="000000"/>
      <w:sz w:val="24"/>
      <w:szCs w:val="24"/>
      <w:u w:color="000000"/>
      <w:bdr w:val="nil"/>
    </w:rPr>
  </w:style>
  <w:style w:type="character" w:customStyle="1" w:styleId="TekstpodstawowyZnak">
    <w:name w:val="Tekst podstawowy Znak"/>
    <w:link w:val="Tekstpodstawowy"/>
    <w:rsid w:val="005050C4"/>
    <w:rPr>
      <w:rFonts w:ascii="Arial" w:eastAsia="Arial Unicode MS" w:hAnsi="Arial" w:cs="Arial Unicode MS"/>
      <w:color w:val="000000"/>
      <w:sz w:val="24"/>
      <w:szCs w:val="24"/>
      <w:u w:color="000000"/>
      <w:bdr w:val="nil"/>
      <w:lang w:eastAsia="pl-PL"/>
    </w:rPr>
  </w:style>
  <w:style w:type="character" w:customStyle="1" w:styleId="scxw73811265">
    <w:name w:val="scxw73811265"/>
    <w:basedOn w:val="Domylnaczcionkaakapitu"/>
    <w:rsid w:val="005050C4"/>
  </w:style>
  <w:style w:type="paragraph" w:styleId="NormalnyWeb">
    <w:name w:val="Normal (Web)"/>
    <w:basedOn w:val="Normalny"/>
    <w:uiPriority w:val="99"/>
    <w:unhideWhenUsed/>
    <w:rsid w:val="001A10B7"/>
    <w:pPr>
      <w:spacing w:before="100" w:beforeAutospacing="1" w:after="100" w:afterAutospacing="1"/>
    </w:pPr>
    <w:rPr>
      <w:lang w:eastAsia="pl-PL"/>
    </w:rPr>
  </w:style>
  <w:style w:type="character" w:customStyle="1" w:styleId="scxw52658780">
    <w:name w:val="scxw52658780"/>
    <w:basedOn w:val="Domylnaczcionkaakapitu"/>
    <w:rsid w:val="00DA1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319">
      <w:bodyDiv w:val="1"/>
      <w:marLeft w:val="0"/>
      <w:marRight w:val="0"/>
      <w:marTop w:val="0"/>
      <w:marBottom w:val="0"/>
      <w:divBdr>
        <w:top w:val="none" w:sz="0" w:space="0" w:color="auto"/>
        <w:left w:val="none" w:sz="0" w:space="0" w:color="auto"/>
        <w:bottom w:val="none" w:sz="0" w:space="0" w:color="auto"/>
        <w:right w:val="none" w:sz="0" w:space="0" w:color="auto"/>
      </w:divBdr>
    </w:div>
    <w:div w:id="83109951">
      <w:bodyDiv w:val="1"/>
      <w:marLeft w:val="0"/>
      <w:marRight w:val="0"/>
      <w:marTop w:val="0"/>
      <w:marBottom w:val="0"/>
      <w:divBdr>
        <w:top w:val="none" w:sz="0" w:space="0" w:color="auto"/>
        <w:left w:val="none" w:sz="0" w:space="0" w:color="auto"/>
        <w:bottom w:val="none" w:sz="0" w:space="0" w:color="auto"/>
        <w:right w:val="none" w:sz="0" w:space="0" w:color="auto"/>
      </w:divBdr>
      <w:divsChild>
        <w:div w:id="13070649">
          <w:marLeft w:val="0"/>
          <w:marRight w:val="0"/>
          <w:marTop w:val="0"/>
          <w:marBottom w:val="0"/>
          <w:divBdr>
            <w:top w:val="none" w:sz="0" w:space="0" w:color="auto"/>
            <w:left w:val="none" w:sz="0" w:space="0" w:color="auto"/>
            <w:bottom w:val="none" w:sz="0" w:space="0" w:color="auto"/>
            <w:right w:val="none" w:sz="0" w:space="0" w:color="auto"/>
          </w:divBdr>
        </w:div>
        <w:div w:id="19749579">
          <w:marLeft w:val="0"/>
          <w:marRight w:val="0"/>
          <w:marTop w:val="0"/>
          <w:marBottom w:val="0"/>
          <w:divBdr>
            <w:top w:val="none" w:sz="0" w:space="0" w:color="auto"/>
            <w:left w:val="none" w:sz="0" w:space="0" w:color="auto"/>
            <w:bottom w:val="none" w:sz="0" w:space="0" w:color="auto"/>
            <w:right w:val="none" w:sz="0" w:space="0" w:color="auto"/>
          </w:divBdr>
        </w:div>
        <w:div w:id="88551442">
          <w:marLeft w:val="0"/>
          <w:marRight w:val="0"/>
          <w:marTop w:val="0"/>
          <w:marBottom w:val="0"/>
          <w:divBdr>
            <w:top w:val="none" w:sz="0" w:space="0" w:color="auto"/>
            <w:left w:val="none" w:sz="0" w:space="0" w:color="auto"/>
            <w:bottom w:val="none" w:sz="0" w:space="0" w:color="auto"/>
            <w:right w:val="none" w:sz="0" w:space="0" w:color="auto"/>
          </w:divBdr>
        </w:div>
        <w:div w:id="135227541">
          <w:marLeft w:val="0"/>
          <w:marRight w:val="0"/>
          <w:marTop w:val="0"/>
          <w:marBottom w:val="0"/>
          <w:divBdr>
            <w:top w:val="none" w:sz="0" w:space="0" w:color="auto"/>
            <w:left w:val="none" w:sz="0" w:space="0" w:color="auto"/>
            <w:bottom w:val="none" w:sz="0" w:space="0" w:color="auto"/>
            <w:right w:val="none" w:sz="0" w:space="0" w:color="auto"/>
          </w:divBdr>
          <w:divsChild>
            <w:div w:id="27460775">
              <w:marLeft w:val="0"/>
              <w:marRight w:val="0"/>
              <w:marTop w:val="0"/>
              <w:marBottom w:val="0"/>
              <w:divBdr>
                <w:top w:val="none" w:sz="0" w:space="0" w:color="auto"/>
                <w:left w:val="none" w:sz="0" w:space="0" w:color="auto"/>
                <w:bottom w:val="none" w:sz="0" w:space="0" w:color="auto"/>
                <w:right w:val="none" w:sz="0" w:space="0" w:color="auto"/>
              </w:divBdr>
            </w:div>
            <w:div w:id="190994327">
              <w:marLeft w:val="0"/>
              <w:marRight w:val="0"/>
              <w:marTop w:val="0"/>
              <w:marBottom w:val="0"/>
              <w:divBdr>
                <w:top w:val="none" w:sz="0" w:space="0" w:color="auto"/>
                <w:left w:val="none" w:sz="0" w:space="0" w:color="auto"/>
                <w:bottom w:val="none" w:sz="0" w:space="0" w:color="auto"/>
                <w:right w:val="none" w:sz="0" w:space="0" w:color="auto"/>
              </w:divBdr>
            </w:div>
            <w:div w:id="829518773">
              <w:marLeft w:val="0"/>
              <w:marRight w:val="0"/>
              <w:marTop w:val="0"/>
              <w:marBottom w:val="0"/>
              <w:divBdr>
                <w:top w:val="none" w:sz="0" w:space="0" w:color="auto"/>
                <w:left w:val="none" w:sz="0" w:space="0" w:color="auto"/>
                <w:bottom w:val="none" w:sz="0" w:space="0" w:color="auto"/>
                <w:right w:val="none" w:sz="0" w:space="0" w:color="auto"/>
              </w:divBdr>
            </w:div>
            <w:div w:id="1434936944">
              <w:marLeft w:val="0"/>
              <w:marRight w:val="0"/>
              <w:marTop w:val="0"/>
              <w:marBottom w:val="0"/>
              <w:divBdr>
                <w:top w:val="none" w:sz="0" w:space="0" w:color="auto"/>
                <w:left w:val="none" w:sz="0" w:space="0" w:color="auto"/>
                <w:bottom w:val="none" w:sz="0" w:space="0" w:color="auto"/>
                <w:right w:val="none" w:sz="0" w:space="0" w:color="auto"/>
              </w:divBdr>
            </w:div>
            <w:div w:id="1615944549">
              <w:marLeft w:val="0"/>
              <w:marRight w:val="0"/>
              <w:marTop w:val="0"/>
              <w:marBottom w:val="0"/>
              <w:divBdr>
                <w:top w:val="none" w:sz="0" w:space="0" w:color="auto"/>
                <w:left w:val="none" w:sz="0" w:space="0" w:color="auto"/>
                <w:bottom w:val="none" w:sz="0" w:space="0" w:color="auto"/>
                <w:right w:val="none" w:sz="0" w:space="0" w:color="auto"/>
              </w:divBdr>
            </w:div>
          </w:divsChild>
        </w:div>
        <w:div w:id="164441992">
          <w:marLeft w:val="0"/>
          <w:marRight w:val="0"/>
          <w:marTop w:val="0"/>
          <w:marBottom w:val="0"/>
          <w:divBdr>
            <w:top w:val="none" w:sz="0" w:space="0" w:color="auto"/>
            <w:left w:val="none" w:sz="0" w:space="0" w:color="auto"/>
            <w:bottom w:val="none" w:sz="0" w:space="0" w:color="auto"/>
            <w:right w:val="none" w:sz="0" w:space="0" w:color="auto"/>
          </w:divBdr>
        </w:div>
        <w:div w:id="328218172">
          <w:marLeft w:val="0"/>
          <w:marRight w:val="0"/>
          <w:marTop w:val="0"/>
          <w:marBottom w:val="0"/>
          <w:divBdr>
            <w:top w:val="none" w:sz="0" w:space="0" w:color="auto"/>
            <w:left w:val="none" w:sz="0" w:space="0" w:color="auto"/>
            <w:bottom w:val="none" w:sz="0" w:space="0" w:color="auto"/>
            <w:right w:val="none" w:sz="0" w:space="0" w:color="auto"/>
          </w:divBdr>
        </w:div>
        <w:div w:id="545726491">
          <w:marLeft w:val="0"/>
          <w:marRight w:val="0"/>
          <w:marTop w:val="0"/>
          <w:marBottom w:val="0"/>
          <w:divBdr>
            <w:top w:val="none" w:sz="0" w:space="0" w:color="auto"/>
            <w:left w:val="none" w:sz="0" w:space="0" w:color="auto"/>
            <w:bottom w:val="none" w:sz="0" w:space="0" w:color="auto"/>
            <w:right w:val="none" w:sz="0" w:space="0" w:color="auto"/>
          </w:divBdr>
        </w:div>
        <w:div w:id="556159971">
          <w:marLeft w:val="0"/>
          <w:marRight w:val="0"/>
          <w:marTop w:val="0"/>
          <w:marBottom w:val="0"/>
          <w:divBdr>
            <w:top w:val="none" w:sz="0" w:space="0" w:color="auto"/>
            <w:left w:val="none" w:sz="0" w:space="0" w:color="auto"/>
            <w:bottom w:val="none" w:sz="0" w:space="0" w:color="auto"/>
            <w:right w:val="none" w:sz="0" w:space="0" w:color="auto"/>
          </w:divBdr>
          <w:divsChild>
            <w:div w:id="118845176">
              <w:marLeft w:val="0"/>
              <w:marRight w:val="0"/>
              <w:marTop w:val="0"/>
              <w:marBottom w:val="0"/>
              <w:divBdr>
                <w:top w:val="none" w:sz="0" w:space="0" w:color="auto"/>
                <w:left w:val="none" w:sz="0" w:space="0" w:color="auto"/>
                <w:bottom w:val="none" w:sz="0" w:space="0" w:color="auto"/>
                <w:right w:val="none" w:sz="0" w:space="0" w:color="auto"/>
              </w:divBdr>
            </w:div>
            <w:div w:id="356464077">
              <w:marLeft w:val="0"/>
              <w:marRight w:val="0"/>
              <w:marTop w:val="0"/>
              <w:marBottom w:val="0"/>
              <w:divBdr>
                <w:top w:val="none" w:sz="0" w:space="0" w:color="auto"/>
                <w:left w:val="none" w:sz="0" w:space="0" w:color="auto"/>
                <w:bottom w:val="none" w:sz="0" w:space="0" w:color="auto"/>
                <w:right w:val="none" w:sz="0" w:space="0" w:color="auto"/>
              </w:divBdr>
            </w:div>
          </w:divsChild>
        </w:div>
        <w:div w:id="627129694">
          <w:marLeft w:val="0"/>
          <w:marRight w:val="0"/>
          <w:marTop w:val="0"/>
          <w:marBottom w:val="0"/>
          <w:divBdr>
            <w:top w:val="none" w:sz="0" w:space="0" w:color="auto"/>
            <w:left w:val="none" w:sz="0" w:space="0" w:color="auto"/>
            <w:bottom w:val="none" w:sz="0" w:space="0" w:color="auto"/>
            <w:right w:val="none" w:sz="0" w:space="0" w:color="auto"/>
          </w:divBdr>
        </w:div>
        <w:div w:id="644818545">
          <w:marLeft w:val="0"/>
          <w:marRight w:val="0"/>
          <w:marTop w:val="0"/>
          <w:marBottom w:val="0"/>
          <w:divBdr>
            <w:top w:val="none" w:sz="0" w:space="0" w:color="auto"/>
            <w:left w:val="none" w:sz="0" w:space="0" w:color="auto"/>
            <w:bottom w:val="none" w:sz="0" w:space="0" w:color="auto"/>
            <w:right w:val="none" w:sz="0" w:space="0" w:color="auto"/>
          </w:divBdr>
        </w:div>
        <w:div w:id="750466015">
          <w:marLeft w:val="0"/>
          <w:marRight w:val="0"/>
          <w:marTop w:val="0"/>
          <w:marBottom w:val="0"/>
          <w:divBdr>
            <w:top w:val="none" w:sz="0" w:space="0" w:color="auto"/>
            <w:left w:val="none" w:sz="0" w:space="0" w:color="auto"/>
            <w:bottom w:val="none" w:sz="0" w:space="0" w:color="auto"/>
            <w:right w:val="none" w:sz="0" w:space="0" w:color="auto"/>
          </w:divBdr>
        </w:div>
        <w:div w:id="750545023">
          <w:marLeft w:val="0"/>
          <w:marRight w:val="0"/>
          <w:marTop w:val="0"/>
          <w:marBottom w:val="0"/>
          <w:divBdr>
            <w:top w:val="none" w:sz="0" w:space="0" w:color="auto"/>
            <w:left w:val="none" w:sz="0" w:space="0" w:color="auto"/>
            <w:bottom w:val="none" w:sz="0" w:space="0" w:color="auto"/>
            <w:right w:val="none" w:sz="0" w:space="0" w:color="auto"/>
          </w:divBdr>
          <w:divsChild>
            <w:div w:id="1909729230">
              <w:marLeft w:val="0"/>
              <w:marRight w:val="0"/>
              <w:marTop w:val="0"/>
              <w:marBottom w:val="0"/>
              <w:divBdr>
                <w:top w:val="none" w:sz="0" w:space="0" w:color="auto"/>
                <w:left w:val="none" w:sz="0" w:space="0" w:color="auto"/>
                <w:bottom w:val="none" w:sz="0" w:space="0" w:color="auto"/>
                <w:right w:val="none" w:sz="0" w:space="0" w:color="auto"/>
              </w:divBdr>
            </w:div>
          </w:divsChild>
        </w:div>
        <w:div w:id="754473562">
          <w:marLeft w:val="0"/>
          <w:marRight w:val="0"/>
          <w:marTop w:val="0"/>
          <w:marBottom w:val="0"/>
          <w:divBdr>
            <w:top w:val="none" w:sz="0" w:space="0" w:color="auto"/>
            <w:left w:val="none" w:sz="0" w:space="0" w:color="auto"/>
            <w:bottom w:val="none" w:sz="0" w:space="0" w:color="auto"/>
            <w:right w:val="none" w:sz="0" w:space="0" w:color="auto"/>
          </w:divBdr>
          <w:divsChild>
            <w:div w:id="685786705">
              <w:marLeft w:val="0"/>
              <w:marRight w:val="0"/>
              <w:marTop w:val="0"/>
              <w:marBottom w:val="0"/>
              <w:divBdr>
                <w:top w:val="none" w:sz="0" w:space="0" w:color="auto"/>
                <w:left w:val="none" w:sz="0" w:space="0" w:color="auto"/>
                <w:bottom w:val="none" w:sz="0" w:space="0" w:color="auto"/>
                <w:right w:val="none" w:sz="0" w:space="0" w:color="auto"/>
              </w:divBdr>
            </w:div>
            <w:div w:id="1306811949">
              <w:marLeft w:val="0"/>
              <w:marRight w:val="0"/>
              <w:marTop w:val="0"/>
              <w:marBottom w:val="0"/>
              <w:divBdr>
                <w:top w:val="none" w:sz="0" w:space="0" w:color="auto"/>
                <w:left w:val="none" w:sz="0" w:space="0" w:color="auto"/>
                <w:bottom w:val="none" w:sz="0" w:space="0" w:color="auto"/>
                <w:right w:val="none" w:sz="0" w:space="0" w:color="auto"/>
              </w:divBdr>
            </w:div>
            <w:div w:id="1318070786">
              <w:marLeft w:val="0"/>
              <w:marRight w:val="0"/>
              <w:marTop w:val="0"/>
              <w:marBottom w:val="0"/>
              <w:divBdr>
                <w:top w:val="none" w:sz="0" w:space="0" w:color="auto"/>
                <w:left w:val="none" w:sz="0" w:space="0" w:color="auto"/>
                <w:bottom w:val="none" w:sz="0" w:space="0" w:color="auto"/>
                <w:right w:val="none" w:sz="0" w:space="0" w:color="auto"/>
              </w:divBdr>
            </w:div>
            <w:div w:id="2066561634">
              <w:marLeft w:val="0"/>
              <w:marRight w:val="0"/>
              <w:marTop w:val="0"/>
              <w:marBottom w:val="0"/>
              <w:divBdr>
                <w:top w:val="none" w:sz="0" w:space="0" w:color="auto"/>
                <w:left w:val="none" w:sz="0" w:space="0" w:color="auto"/>
                <w:bottom w:val="none" w:sz="0" w:space="0" w:color="auto"/>
                <w:right w:val="none" w:sz="0" w:space="0" w:color="auto"/>
              </w:divBdr>
            </w:div>
          </w:divsChild>
        </w:div>
        <w:div w:id="755980815">
          <w:marLeft w:val="0"/>
          <w:marRight w:val="0"/>
          <w:marTop w:val="0"/>
          <w:marBottom w:val="0"/>
          <w:divBdr>
            <w:top w:val="none" w:sz="0" w:space="0" w:color="auto"/>
            <w:left w:val="none" w:sz="0" w:space="0" w:color="auto"/>
            <w:bottom w:val="none" w:sz="0" w:space="0" w:color="auto"/>
            <w:right w:val="none" w:sz="0" w:space="0" w:color="auto"/>
          </w:divBdr>
        </w:div>
        <w:div w:id="852307058">
          <w:marLeft w:val="0"/>
          <w:marRight w:val="0"/>
          <w:marTop w:val="0"/>
          <w:marBottom w:val="0"/>
          <w:divBdr>
            <w:top w:val="none" w:sz="0" w:space="0" w:color="auto"/>
            <w:left w:val="none" w:sz="0" w:space="0" w:color="auto"/>
            <w:bottom w:val="none" w:sz="0" w:space="0" w:color="auto"/>
            <w:right w:val="none" w:sz="0" w:space="0" w:color="auto"/>
          </w:divBdr>
        </w:div>
        <w:div w:id="895554200">
          <w:marLeft w:val="0"/>
          <w:marRight w:val="0"/>
          <w:marTop w:val="0"/>
          <w:marBottom w:val="0"/>
          <w:divBdr>
            <w:top w:val="none" w:sz="0" w:space="0" w:color="auto"/>
            <w:left w:val="none" w:sz="0" w:space="0" w:color="auto"/>
            <w:bottom w:val="none" w:sz="0" w:space="0" w:color="auto"/>
            <w:right w:val="none" w:sz="0" w:space="0" w:color="auto"/>
          </w:divBdr>
        </w:div>
        <w:div w:id="1029374301">
          <w:marLeft w:val="0"/>
          <w:marRight w:val="0"/>
          <w:marTop w:val="0"/>
          <w:marBottom w:val="0"/>
          <w:divBdr>
            <w:top w:val="none" w:sz="0" w:space="0" w:color="auto"/>
            <w:left w:val="none" w:sz="0" w:space="0" w:color="auto"/>
            <w:bottom w:val="none" w:sz="0" w:space="0" w:color="auto"/>
            <w:right w:val="none" w:sz="0" w:space="0" w:color="auto"/>
          </w:divBdr>
        </w:div>
        <w:div w:id="1041830284">
          <w:marLeft w:val="0"/>
          <w:marRight w:val="0"/>
          <w:marTop w:val="0"/>
          <w:marBottom w:val="0"/>
          <w:divBdr>
            <w:top w:val="none" w:sz="0" w:space="0" w:color="auto"/>
            <w:left w:val="none" w:sz="0" w:space="0" w:color="auto"/>
            <w:bottom w:val="none" w:sz="0" w:space="0" w:color="auto"/>
            <w:right w:val="none" w:sz="0" w:space="0" w:color="auto"/>
          </w:divBdr>
        </w:div>
        <w:div w:id="1073158594">
          <w:marLeft w:val="0"/>
          <w:marRight w:val="0"/>
          <w:marTop w:val="0"/>
          <w:marBottom w:val="0"/>
          <w:divBdr>
            <w:top w:val="none" w:sz="0" w:space="0" w:color="auto"/>
            <w:left w:val="none" w:sz="0" w:space="0" w:color="auto"/>
            <w:bottom w:val="none" w:sz="0" w:space="0" w:color="auto"/>
            <w:right w:val="none" w:sz="0" w:space="0" w:color="auto"/>
          </w:divBdr>
          <w:divsChild>
            <w:div w:id="304939507">
              <w:marLeft w:val="0"/>
              <w:marRight w:val="0"/>
              <w:marTop w:val="0"/>
              <w:marBottom w:val="0"/>
              <w:divBdr>
                <w:top w:val="none" w:sz="0" w:space="0" w:color="auto"/>
                <w:left w:val="none" w:sz="0" w:space="0" w:color="auto"/>
                <w:bottom w:val="none" w:sz="0" w:space="0" w:color="auto"/>
                <w:right w:val="none" w:sz="0" w:space="0" w:color="auto"/>
              </w:divBdr>
            </w:div>
            <w:div w:id="1400250128">
              <w:marLeft w:val="0"/>
              <w:marRight w:val="0"/>
              <w:marTop w:val="0"/>
              <w:marBottom w:val="0"/>
              <w:divBdr>
                <w:top w:val="none" w:sz="0" w:space="0" w:color="auto"/>
                <w:left w:val="none" w:sz="0" w:space="0" w:color="auto"/>
                <w:bottom w:val="none" w:sz="0" w:space="0" w:color="auto"/>
                <w:right w:val="none" w:sz="0" w:space="0" w:color="auto"/>
              </w:divBdr>
            </w:div>
            <w:div w:id="1653828390">
              <w:marLeft w:val="0"/>
              <w:marRight w:val="0"/>
              <w:marTop w:val="0"/>
              <w:marBottom w:val="0"/>
              <w:divBdr>
                <w:top w:val="none" w:sz="0" w:space="0" w:color="auto"/>
                <w:left w:val="none" w:sz="0" w:space="0" w:color="auto"/>
                <w:bottom w:val="none" w:sz="0" w:space="0" w:color="auto"/>
                <w:right w:val="none" w:sz="0" w:space="0" w:color="auto"/>
              </w:divBdr>
            </w:div>
            <w:div w:id="1814446492">
              <w:marLeft w:val="0"/>
              <w:marRight w:val="0"/>
              <w:marTop w:val="0"/>
              <w:marBottom w:val="0"/>
              <w:divBdr>
                <w:top w:val="none" w:sz="0" w:space="0" w:color="auto"/>
                <w:left w:val="none" w:sz="0" w:space="0" w:color="auto"/>
                <w:bottom w:val="none" w:sz="0" w:space="0" w:color="auto"/>
                <w:right w:val="none" w:sz="0" w:space="0" w:color="auto"/>
              </w:divBdr>
            </w:div>
          </w:divsChild>
        </w:div>
        <w:div w:id="1093548155">
          <w:marLeft w:val="0"/>
          <w:marRight w:val="0"/>
          <w:marTop w:val="0"/>
          <w:marBottom w:val="0"/>
          <w:divBdr>
            <w:top w:val="none" w:sz="0" w:space="0" w:color="auto"/>
            <w:left w:val="none" w:sz="0" w:space="0" w:color="auto"/>
            <w:bottom w:val="none" w:sz="0" w:space="0" w:color="auto"/>
            <w:right w:val="none" w:sz="0" w:space="0" w:color="auto"/>
          </w:divBdr>
        </w:div>
        <w:div w:id="1133719640">
          <w:marLeft w:val="0"/>
          <w:marRight w:val="0"/>
          <w:marTop w:val="0"/>
          <w:marBottom w:val="0"/>
          <w:divBdr>
            <w:top w:val="none" w:sz="0" w:space="0" w:color="auto"/>
            <w:left w:val="none" w:sz="0" w:space="0" w:color="auto"/>
            <w:bottom w:val="none" w:sz="0" w:space="0" w:color="auto"/>
            <w:right w:val="none" w:sz="0" w:space="0" w:color="auto"/>
          </w:divBdr>
        </w:div>
        <w:div w:id="1150753770">
          <w:marLeft w:val="0"/>
          <w:marRight w:val="0"/>
          <w:marTop w:val="0"/>
          <w:marBottom w:val="0"/>
          <w:divBdr>
            <w:top w:val="none" w:sz="0" w:space="0" w:color="auto"/>
            <w:left w:val="none" w:sz="0" w:space="0" w:color="auto"/>
            <w:bottom w:val="none" w:sz="0" w:space="0" w:color="auto"/>
            <w:right w:val="none" w:sz="0" w:space="0" w:color="auto"/>
          </w:divBdr>
        </w:div>
        <w:div w:id="1160736297">
          <w:marLeft w:val="0"/>
          <w:marRight w:val="0"/>
          <w:marTop w:val="0"/>
          <w:marBottom w:val="0"/>
          <w:divBdr>
            <w:top w:val="none" w:sz="0" w:space="0" w:color="auto"/>
            <w:left w:val="none" w:sz="0" w:space="0" w:color="auto"/>
            <w:bottom w:val="none" w:sz="0" w:space="0" w:color="auto"/>
            <w:right w:val="none" w:sz="0" w:space="0" w:color="auto"/>
          </w:divBdr>
        </w:div>
        <w:div w:id="1190679469">
          <w:marLeft w:val="0"/>
          <w:marRight w:val="0"/>
          <w:marTop w:val="0"/>
          <w:marBottom w:val="0"/>
          <w:divBdr>
            <w:top w:val="none" w:sz="0" w:space="0" w:color="auto"/>
            <w:left w:val="none" w:sz="0" w:space="0" w:color="auto"/>
            <w:bottom w:val="none" w:sz="0" w:space="0" w:color="auto"/>
            <w:right w:val="none" w:sz="0" w:space="0" w:color="auto"/>
          </w:divBdr>
          <w:divsChild>
            <w:div w:id="497115104">
              <w:marLeft w:val="0"/>
              <w:marRight w:val="0"/>
              <w:marTop w:val="0"/>
              <w:marBottom w:val="0"/>
              <w:divBdr>
                <w:top w:val="none" w:sz="0" w:space="0" w:color="auto"/>
                <w:left w:val="none" w:sz="0" w:space="0" w:color="auto"/>
                <w:bottom w:val="none" w:sz="0" w:space="0" w:color="auto"/>
                <w:right w:val="none" w:sz="0" w:space="0" w:color="auto"/>
              </w:divBdr>
            </w:div>
            <w:div w:id="643123137">
              <w:marLeft w:val="0"/>
              <w:marRight w:val="0"/>
              <w:marTop w:val="0"/>
              <w:marBottom w:val="0"/>
              <w:divBdr>
                <w:top w:val="none" w:sz="0" w:space="0" w:color="auto"/>
                <w:left w:val="none" w:sz="0" w:space="0" w:color="auto"/>
                <w:bottom w:val="none" w:sz="0" w:space="0" w:color="auto"/>
                <w:right w:val="none" w:sz="0" w:space="0" w:color="auto"/>
              </w:divBdr>
            </w:div>
            <w:div w:id="882520841">
              <w:marLeft w:val="0"/>
              <w:marRight w:val="0"/>
              <w:marTop w:val="0"/>
              <w:marBottom w:val="0"/>
              <w:divBdr>
                <w:top w:val="none" w:sz="0" w:space="0" w:color="auto"/>
                <w:left w:val="none" w:sz="0" w:space="0" w:color="auto"/>
                <w:bottom w:val="none" w:sz="0" w:space="0" w:color="auto"/>
                <w:right w:val="none" w:sz="0" w:space="0" w:color="auto"/>
              </w:divBdr>
            </w:div>
            <w:div w:id="1701009418">
              <w:marLeft w:val="0"/>
              <w:marRight w:val="0"/>
              <w:marTop w:val="0"/>
              <w:marBottom w:val="0"/>
              <w:divBdr>
                <w:top w:val="none" w:sz="0" w:space="0" w:color="auto"/>
                <w:left w:val="none" w:sz="0" w:space="0" w:color="auto"/>
                <w:bottom w:val="none" w:sz="0" w:space="0" w:color="auto"/>
                <w:right w:val="none" w:sz="0" w:space="0" w:color="auto"/>
              </w:divBdr>
            </w:div>
            <w:div w:id="1912688293">
              <w:marLeft w:val="0"/>
              <w:marRight w:val="0"/>
              <w:marTop w:val="0"/>
              <w:marBottom w:val="0"/>
              <w:divBdr>
                <w:top w:val="none" w:sz="0" w:space="0" w:color="auto"/>
                <w:left w:val="none" w:sz="0" w:space="0" w:color="auto"/>
                <w:bottom w:val="none" w:sz="0" w:space="0" w:color="auto"/>
                <w:right w:val="none" w:sz="0" w:space="0" w:color="auto"/>
              </w:divBdr>
            </w:div>
          </w:divsChild>
        </w:div>
        <w:div w:id="1250623678">
          <w:marLeft w:val="0"/>
          <w:marRight w:val="0"/>
          <w:marTop w:val="0"/>
          <w:marBottom w:val="0"/>
          <w:divBdr>
            <w:top w:val="none" w:sz="0" w:space="0" w:color="auto"/>
            <w:left w:val="none" w:sz="0" w:space="0" w:color="auto"/>
            <w:bottom w:val="none" w:sz="0" w:space="0" w:color="auto"/>
            <w:right w:val="none" w:sz="0" w:space="0" w:color="auto"/>
          </w:divBdr>
        </w:div>
        <w:div w:id="1260143945">
          <w:marLeft w:val="0"/>
          <w:marRight w:val="0"/>
          <w:marTop w:val="0"/>
          <w:marBottom w:val="0"/>
          <w:divBdr>
            <w:top w:val="none" w:sz="0" w:space="0" w:color="auto"/>
            <w:left w:val="none" w:sz="0" w:space="0" w:color="auto"/>
            <w:bottom w:val="none" w:sz="0" w:space="0" w:color="auto"/>
            <w:right w:val="none" w:sz="0" w:space="0" w:color="auto"/>
          </w:divBdr>
        </w:div>
        <w:div w:id="1302927338">
          <w:marLeft w:val="0"/>
          <w:marRight w:val="0"/>
          <w:marTop w:val="0"/>
          <w:marBottom w:val="0"/>
          <w:divBdr>
            <w:top w:val="none" w:sz="0" w:space="0" w:color="auto"/>
            <w:left w:val="none" w:sz="0" w:space="0" w:color="auto"/>
            <w:bottom w:val="none" w:sz="0" w:space="0" w:color="auto"/>
            <w:right w:val="none" w:sz="0" w:space="0" w:color="auto"/>
          </w:divBdr>
        </w:div>
        <w:div w:id="1306281462">
          <w:marLeft w:val="0"/>
          <w:marRight w:val="0"/>
          <w:marTop w:val="0"/>
          <w:marBottom w:val="0"/>
          <w:divBdr>
            <w:top w:val="none" w:sz="0" w:space="0" w:color="auto"/>
            <w:left w:val="none" w:sz="0" w:space="0" w:color="auto"/>
            <w:bottom w:val="none" w:sz="0" w:space="0" w:color="auto"/>
            <w:right w:val="none" w:sz="0" w:space="0" w:color="auto"/>
          </w:divBdr>
        </w:div>
        <w:div w:id="1402405630">
          <w:marLeft w:val="0"/>
          <w:marRight w:val="0"/>
          <w:marTop w:val="0"/>
          <w:marBottom w:val="0"/>
          <w:divBdr>
            <w:top w:val="none" w:sz="0" w:space="0" w:color="auto"/>
            <w:left w:val="none" w:sz="0" w:space="0" w:color="auto"/>
            <w:bottom w:val="none" w:sz="0" w:space="0" w:color="auto"/>
            <w:right w:val="none" w:sz="0" w:space="0" w:color="auto"/>
          </w:divBdr>
        </w:div>
        <w:div w:id="1491944665">
          <w:marLeft w:val="0"/>
          <w:marRight w:val="0"/>
          <w:marTop w:val="0"/>
          <w:marBottom w:val="0"/>
          <w:divBdr>
            <w:top w:val="none" w:sz="0" w:space="0" w:color="auto"/>
            <w:left w:val="none" w:sz="0" w:space="0" w:color="auto"/>
            <w:bottom w:val="none" w:sz="0" w:space="0" w:color="auto"/>
            <w:right w:val="none" w:sz="0" w:space="0" w:color="auto"/>
          </w:divBdr>
        </w:div>
        <w:div w:id="1561095418">
          <w:marLeft w:val="0"/>
          <w:marRight w:val="0"/>
          <w:marTop w:val="0"/>
          <w:marBottom w:val="0"/>
          <w:divBdr>
            <w:top w:val="none" w:sz="0" w:space="0" w:color="auto"/>
            <w:left w:val="none" w:sz="0" w:space="0" w:color="auto"/>
            <w:bottom w:val="none" w:sz="0" w:space="0" w:color="auto"/>
            <w:right w:val="none" w:sz="0" w:space="0" w:color="auto"/>
          </w:divBdr>
        </w:div>
        <w:div w:id="1563057174">
          <w:marLeft w:val="0"/>
          <w:marRight w:val="0"/>
          <w:marTop w:val="0"/>
          <w:marBottom w:val="0"/>
          <w:divBdr>
            <w:top w:val="none" w:sz="0" w:space="0" w:color="auto"/>
            <w:left w:val="none" w:sz="0" w:space="0" w:color="auto"/>
            <w:bottom w:val="none" w:sz="0" w:space="0" w:color="auto"/>
            <w:right w:val="none" w:sz="0" w:space="0" w:color="auto"/>
          </w:divBdr>
        </w:div>
        <w:div w:id="1574663372">
          <w:marLeft w:val="0"/>
          <w:marRight w:val="0"/>
          <w:marTop w:val="0"/>
          <w:marBottom w:val="0"/>
          <w:divBdr>
            <w:top w:val="none" w:sz="0" w:space="0" w:color="auto"/>
            <w:left w:val="none" w:sz="0" w:space="0" w:color="auto"/>
            <w:bottom w:val="none" w:sz="0" w:space="0" w:color="auto"/>
            <w:right w:val="none" w:sz="0" w:space="0" w:color="auto"/>
          </w:divBdr>
        </w:div>
        <w:div w:id="1591349426">
          <w:marLeft w:val="0"/>
          <w:marRight w:val="0"/>
          <w:marTop w:val="0"/>
          <w:marBottom w:val="0"/>
          <w:divBdr>
            <w:top w:val="none" w:sz="0" w:space="0" w:color="auto"/>
            <w:left w:val="none" w:sz="0" w:space="0" w:color="auto"/>
            <w:bottom w:val="none" w:sz="0" w:space="0" w:color="auto"/>
            <w:right w:val="none" w:sz="0" w:space="0" w:color="auto"/>
          </w:divBdr>
        </w:div>
        <w:div w:id="1618371504">
          <w:marLeft w:val="0"/>
          <w:marRight w:val="0"/>
          <w:marTop w:val="0"/>
          <w:marBottom w:val="0"/>
          <w:divBdr>
            <w:top w:val="none" w:sz="0" w:space="0" w:color="auto"/>
            <w:left w:val="none" w:sz="0" w:space="0" w:color="auto"/>
            <w:bottom w:val="none" w:sz="0" w:space="0" w:color="auto"/>
            <w:right w:val="none" w:sz="0" w:space="0" w:color="auto"/>
          </w:divBdr>
        </w:div>
        <w:div w:id="1635326834">
          <w:marLeft w:val="0"/>
          <w:marRight w:val="0"/>
          <w:marTop w:val="0"/>
          <w:marBottom w:val="0"/>
          <w:divBdr>
            <w:top w:val="none" w:sz="0" w:space="0" w:color="auto"/>
            <w:left w:val="none" w:sz="0" w:space="0" w:color="auto"/>
            <w:bottom w:val="none" w:sz="0" w:space="0" w:color="auto"/>
            <w:right w:val="none" w:sz="0" w:space="0" w:color="auto"/>
          </w:divBdr>
        </w:div>
        <w:div w:id="1638491249">
          <w:marLeft w:val="0"/>
          <w:marRight w:val="0"/>
          <w:marTop w:val="0"/>
          <w:marBottom w:val="0"/>
          <w:divBdr>
            <w:top w:val="none" w:sz="0" w:space="0" w:color="auto"/>
            <w:left w:val="none" w:sz="0" w:space="0" w:color="auto"/>
            <w:bottom w:val="none" w:sz="0" w:space="0" w:color="auto"/>
            <w:right w:val="none" w:sz="0" w:space="0" w:color="auto"/>
          </w:divBdr>
          <w:divsChild>
            <w:div w:id="6446822">
              <w:marLeft w:val="0"/>
              <w:marRight w:val="0"/>
              <w:marTop w:val="0"/>
              <w:marBottom w:val="0"/>
              <w:divBdr>
                <w:top w:val="none" w:sz="0" w:space="0" w:color="auto"/>
                <w:left w:val="none" w:sz="0" w:space="0" w:color="auto"/>
                <w:bottom w:val="none" w:sz="0" w:space="0" w:color="auto"/>
                <w:right w:val="none" w:sz="0" w:space="0" w:color="auto"/>
              </w:divBdr>
            </w:div>
            <w:div w:id="76438250">
              <w:marLeft w:val="0"/>
              <w:marRight w:val="0"/>
              <w:marTop w:val="0"/>
              <w:marBottom w:val="0"/>
              <w:divBdr>
                <w:top w:val="none" w:sz="0" w:space="0" w:color="auto"/>
                <w:left w:val="none" w:sz="0" w:space="0" w:color="auto"/>
                <w:bottom w:val="none" w:sz="0" w:space="0" w:color="auto"/>
                <w:right w:val="none" w:sz="0" w:space="0" w:color="auto"/>
              </w:divBdr>
            </w:div>
            <w:div w:id="1047686405">
              <w:marLeft w:val="0"/>
              <w:marRight w:val="0"/>
              <w:marTop w:val="0"/>
              <w:marBottom w:val="0"/>
              <w:divBdr>
                <w:top w:val="none" w:sz="0" w:space="0" w:color="auto"/>
                <w:left w:val="none" w:sz="0" w:space="0" w:color="auto"/>
                <w:bottom w:val="none" w:sz="0" w:space="0" w:color="auto"/>
                <w:right w:val="none" w:sz="0" w:space="0" w:color="auto"/>
              </w:divBdr>
            </w:div>
            <w:div w:id="1363674072">
              <w:marLeft w:val="0"/>
              <w:marRight w:val="0"/>
              <w:marTop w:val="0"/>
              <w:marBottom w:val="0"/>
              <w:divBdr>
                <w:top w:val="none" w:sz="0" w:space="0" w:color="auto"/>
                <w:left w:val="none" w:sz="0" w:space="0" w:color="auto"/>
                <w:bottom w:val="none" w:sz="0" w:space="0" w:color="auto"/>
                <w:right w:val="none" w:sz="0" w:space="0" w:color="auto"/>
              </w:divBdr>
            </w:div>
            <w:div w:id="2038845923">
              <w:marLeft w:val="0"/>
              <w:marRight w:val="0"/>
              <w:marTop w:val="0"/>
              <w:marBottom w:val="0"/>
              <w:divBdr>
                <w:top w:val="none" w:sz="0" w:space="0" w:color="auto"/>
                <w:left w:val="none" w:sz="0" w:space="0" w:color="auto"/>
                <w:bottom w:val="none" w:sz="0" w:space="0" w:color="auto"/>
                <w:right w:val="none" w:sz="0" w:space="0" w:color="auto"/>
              </w:divBdr>
            </w:div>
          </w:divsChild>
        </w:div>
        <w:div w:id="1665813579">
          <w:marLeft w:val="0"/>
          <w:marRight w:val="0"/>
          <w:marTop w:val="0"/>
          <w:marBottom w:val="0"/>
          <w:divBdr>
            <w:top w:val="none" w:sz="0" w:space="0" w:color="auto"/>
            <w:left w:val="none" w:sz="0" w:space="0" w:color="auto"/>
            <w:bottom w:val="none" w:sz="0" w:space="0" w:color="auto"/>
            <w:right w:val="none" w:sz="0" w:space="0" w:color="auto"/>
          </w:divBdr>
        </w:div>
        <w:div w:id="1668363610">
          <w:marLeft w:val="0"/>
          <w:marRight w:val="0"/>
          <w:marTop w:val="0"/>
          <w:marBottom w:val="0"/>
          <w:divBdr>
            <w:top w:val="none" w:sz="0" w:space="0" w:color="auto"/>
            <w:left w:val="none" w:sz="0" w:space="0" w:color="auto"/>
            <w:bottom w:val="none" w:sz="0" w:space="0" w:color="auto"/>
            <w:right w:val="none" w:sz="0" w:space="0" w:color="auto"/>
          </w:divBdr>
        </w:div>
        <w:div w:id="1687171032">
          <w:marLeft w:val="0"/>
          <w:marRight w:val="0"/>
          <w:marTop w:val="0"/>
          <w:marBottom w:val="0"/>
          <w:divBdr>
            <w:top w:val="none" w:sz="0" w:space="0" w:color="auto"/>
            <w:left w:val="none" w:sz="0" w:space="0" w:color="auto"/>
            <w:bottom w:val="none" w:sz="0" w:space="0" w:color="auto"/>
            <w:right w:val="none" w:sz="0" w:space="0" w:color="auto"/>
          </w:divBdr>
        </w:div>
        <w:div w:id="1775586189">
          <w:marLeft w:val="0"/>
          <w:marRight w:val="0"/>
          <w:marTop w:val="0"/>
          <w:marBottom w:val="0"/>
          <w:divBdr>
            <w:top w:val="none" w:sz="0" w:space="0" w:color="auto"/>
            <w:left w:val="none" w:sz="0" w:space="0" w:color="auto"/>
            <w:bottom w:val="none" w:sz="0" w:space="0" w:color="auto"/>
            <w:right w:val="none" w:sz="0" w:space="0" w:color="auto"/>
          </w:divBdr>
        </w:div>
        <w:div w:id="1840928228">
          <w:marLeft w:val="0"/>
          <w:marRight w:val="0"/>
          <w:marTop w:val="0"/>
          <w:marBottom w:val="0"/>
          <w:divBdr>
            <w:top w:val="none" w:sz="0" w:space="0" w:color="auto"/>
            <w:left w:val="none" w:sz="0" w:space="0" w:color="auto"/>
            <w:bottom w:val="none" w:sz="0" w:space="0" w:color="auto"/>
            <w:right w:val="none" w:sz="0" w:space="0" w:color="auto"/>
          </w:divBdr>
        </w:div>
        <w:div w:id="1859195027">
          <w:marLeft w:val="0"/>
          <w:marRight w:val="0"/>
          <w:marTop w:val="0"/>
          <w:marBottom w:val="0"/>
          <w:divBdr>
            <w:top w:val="none" w:sz="0" w:space="0" w:color="auto"/>
            <w:left w:val="none" w:sz="0" w:space="0" w:color="auto"/>
            <w:bottom w:val="none" w:sz="0" w:space="0" w:color="auto"/>
            <w:right w:val="none" w:sz="0" w:space="0" w:color="auto"/>
          </w:divBdr>
        </w:div>
        <w:div w:id="1929265600">
          <w:marLeft w:val="0"/>
          <w:marRight w:val="0"/>
          <w:marTop w:val="0"/>
          <w:marBottom w:val="0"/>
          <w:divBdr>
            <w:top w:val="none" w:sz="0" w:space="0" w:color="auto"/>
            <w:left w:val="none" w:sz="0" w:space="0" w:color="auto"/>
            <w:bottom w:val="none" w:sz="0" w:space="0" w:color="auto"/>
            <w:right w:val="none" w:sz="0" w:space="0" w:color="auto"/>
          </w:divBdr>
        </w:div>
        <w:div w:id="2007629956">
          <w:marLeft w:val="0"/>
          <w:marRight w:val="0"/>
          <w:marTop w:val="0"/>
          <w:marBottom w:val="0"/>
          <w:divBdr>
            <w:top w:val="none" w:sz="0" w:space="0" w:color="auto"/>
            <w:left w:val="none" w:sz="0" w:space="0" w:color="auto"/>
            <w:bottom w:val="none" w:sz="0" w:space="0" w:color="auto"/>
            <w:right w:val="none" w:sz="0" w:space="0" w:color="auto"/>
          </w:divBdr>
        </w:div>
        <w:div w:id="2030524258">
          <w:marLeft w:val="0"/>
          <w:marRight w:val="0"/>
          <w:marTop w:val="0"/>
          <w:marBottom w:val="0"/>
          <w:divBdr>
            <w:top w:val="none" w:sz="0" w:space="0" w:color="auto"/>
            <w:left w:val="none" w:sz="0" w:space="0" w:color="auto"/>
            <w:bottom w:val="none" w:sz="0" w:space="0" w:color="auto"/>
            <w:right w:val="none" w:sz="0" w:space="0" w:color="auto"/>
          </w:divBdr>
        </w:div>
        <w:div w:id="2064674497">
          <w:marLeft w:val="0"/>
          <w:marRight w:val="0"/>
          <w:marTop w:val="0"/>
          <w:marBottom w:val="0"/>
          <w:divBdr>
            <w:top w:val="none" w:sz="0" w:space="0" w:color="auto"/>
            <w:left w:val="none" w:sz="0" w:space="0" w:color="auto"/>
            <w:bottom w:val="none" w:sz="0" w:space="0" w:color="auto"/>
            <w:right w:val="none" w:sz="0" w:space="0" w:color="auto"/>
          </w:divBdr>
        </w:div>
        <w:div w:id="2071223057">
          <w:marLeft w:val="0"/>
          <w:marRight w:val="0"/>
          <w:marTop w:val="0"/>
          <w:marBottom w:val="0"/>
          <w:divBdr>
            <w:top w:val="none" w:sz="0" w:space="0" w:color="auto"/>
            <w:left w:val="none" w:sz="0" w:space="0" w:color="auto"/>
            <w:bottom w:val="none" w:sz="0" w:space="0" w:color="auto"/>
            <w:right w:val="none" w:sz="0" w:space="0" w:color="auto"/>
          </w:divBdr>
        </w:div>
        <w:div w:id="2080324109">
          <w:marLeft w:val="0"/>
          <w:marRight w:val="0"/>
          <w:marTop w:val="0"/>
          <w:marBottom w:val="0"/>
          <w:divBdr>
            <w:top w:val="none" w:sz="0" w:space="0" w:color="auto"/>
            <w:left w:val="none" w:sz="0" w:space="0" w:color="auto"/>
            <w:bottom w:val="none" w:sz="0" w:space="0" w:color="auto"/>
            <w:right w:val="none" w:sz="0" w:space="0" w:color="auto"/>
          </w:divBdr>
          <w:divsChild>
            <w:div w:id="515341964">
              <w:marLeft w:val="0"/>
              <w:marRight w:val="0"/>
              <w:marTop w:val="0"/>
              <w:marBottom w:val="0"/>
              <w:divBdr>
                <w:top w:val="none" w:sz="0" w:space="0" w:color="auto"/>
                <w:left w:val="none" w:sz="0" w:space="0" w:color="auto"/>
                <w:bottom w:val="none" w:sz="0" w:space="0" w:color="auto"/>
                <w:right w:val="none" w:sz="0" w:space="0" w:color="auto"/>
              </w:divBdr>
            </w:div>
            <w:div w:id="958295458">
              <w:marLeft w:val="0"/>
              <w:marRight w:val="0"/>
              <w:marTop w:val="0"/>
              <w:marBottom w:val="0"/>
              <w:divBdr>
                <w:top w:val="none" w:sz="0" w:space="0" w:color="auto"/>
                <w:left w:val="none" w:sz="0" w:space="0" w:color="auto"/>
                <w:bottom w:val="none" w:sz="0" w:space="0" w:color="auto"/>
                <w:right w:val="none" w:sz="0" w:space="0" w:color="auto"/>
              </w:divBdr>
            </w:div>
            <w:div w:id="1344699125">
              <w:marLeft w:val="0"/>
              <w:marRight w:val="0"/>
              <w:marTop w:val="0"/>
              <w:marBottom w:val="0"/>
              <w:divBdr>
                <w:top w:val="none" w:sz="0" w:space="0" w:color="auto"/>
                <w:left w:val="none" w:sz="0" w:space="0" w:color="auto"/>
                <w:bottom w:val="none" w:sz="0" w:space="0" w:color="auto"/>
                <w:right w:val="none" w:sz="0" w:space="0" w:color="auto"/>
              </w:divBdr>
            </w:div>
            <w:div w:id="1923488568">
              <w:marLeft w:val="0"/>
              <w:marRight w:val="0"/>
              <w:marTop w:val="0"/>
              <w:marBottom w:val="0"/>
              <w:divBdr>
                <w:top w:val="none" w:sz="0" w:space="0" w:color="auto"/>
                <w:left w:val="none" w:sz="0" w:space="0" w:color="auto"/>
                <w:bottom w:val="none" w:sz="0" w:space="0" w:color="auto"/>
                <w:right w:val="none" w:sz="0" w:space="0" w:color="auto"/>
              </w:divBdr>
            </w:div>
          </w:divsChild>
        </w:div>
        <w:div w:id="2103986633">
          <w:marLeft w:val="0"/>
          <w:marRight w:val="0"/>
          <w:marTop w:val="0"/>
          <w:marBottom w:val="0"/>
          <w:divBdr>
            <w:top w:val="none" w:sz="0" w:space="0" w:color="auto"/>
            <w:left w:val="none" w:sz="0" w:space="0" w:color="auto"/>
            <w:bottom w:val="none" w:sz="0" w:space="0" w:color="auto"/>
            <w:right w:val="none" w:sz="0" w:space="0" w:color="auto"/>
          </w:divBdr>
        </w:div>
      </w:divsChild>
    </w:div>
    <w:div w:id="91441826">
      <w:bodyDiv w:val="1"/>
      <w:marLeft w:val="0"/>
      <w:marRight w:val="0"/>
      <w:marTop w:val="0"/>
      <w:marBottom w:val="0"/>
      <w:divBdr>
        <w:top w:val="none" w:sz="0" w:space="0" w:color="auto"/>
        <w:left w:val="none" w:sz="0" w:space="0" w:color="auto"/>
        <w:bottom w:val="none" w:sz="0" w:space="0" w:color="auto"/>
        <w:right w:val="none" w:sz="0" w:space="0" w:color="auto"/>
      </w:divBdr>
    </w:div>
    <w:div w:id="501354520">
      <w:bodyDiv w:val="1"/>
      <w:marLeft w:val="0"/>
      <w:marRight w:val="0"/>
      <w:marTop w:val="0"/>
      <w:marBottom w:val="0"/>
      <w:divBdr>
        <w:top w:val="none" w:sz="0" w:space="0" w:color="auto"/>
        <w:left w:val="none" w:sz="0" w:space="0" w:color="auto"/>
        <w:bottom w:val="none" w:sz="0" w:space="0" w:color="auto"/>
        <w:right w:val="none" w:sz="0" w:space="0" w:color="auto"/>
      </w:divBdr>
    </w:div>
    <w:div w:id="560558584">
      <w:bodyDiv w:val="1"/>
      <w:marLeft w:val="0"/>
      <w:marRight w:val="0"/>
      <w:marTop w:val="0"/>
      <w:marBottom w:val="0"/>
      <w:divBdr>
        <w:top w:val="none" w:sz="0" w:space="0" w:color="auto"/>
        <w:left w:val="none" w:sz="0" w:space="0" w:color="auto"/>
        <w:bottom w:val="none" w:sz="0" w:space="0" w:color="auto"/>
        <w:right w:val="none" w:sz="0" w:space="0" w:color="auto"/>
      </w:divBdr>
    </w:div>
    <w:div w:id="628827570">
      <w:bodyDiv w:val="1"/>
      <w:marLeft w:val="0"/>
      <w:marRight w:val="0"/>
      <w:marTop w:val="0"/>
      <w:marBottom w:val="0"/>
      <w:divBdr>
        <w:top w:val="none" w:sz="0" w:space="0" w:color="auto"/>
        <w:left w:val="none" w:sz="0" w:space="0" w:color="auto"/>
        <w:bottom w:val="none" w:sz="0" w:space="0" w:color="auto"/>
        <w:right w:val="none" w:sz="0" w:space="0" w:color="auto"/>
      </w:divBdr>
      <w:divsChild>
        <w:div w:id="718436104">
          <w:marLeft w:val="0"/>
          <w:marRight w:val="0"/>
          <w:marTop w:val="0"/>
          <w:marBottom w:val="0"/>
          <w:divBdr>
            <w:top w:val="none" w:sz="0" w:space="0" w:color="auto"/>
            <w:left w:val="none" w:sz="0" w:space="0" w:color="auto"/>
            <w:bottom w:val="none" w:sz="0" w:space="0" w:color="auto"/>
            <w:right w:val="none" w:sz="0" w:space="0" w:color="auto"/>
          </w:divBdr>
        </w:div>
      </w:divsChild>
    </w:div>
    <w:div w:id="1087772402">
      <w:bodyDiv w:val="1"/>
      <w:marLeft w:val="0"/>
      <w:marRight w:val="0"/>
      <w:marTop w:val="0"/>
      <w:marBottom w:val="0"/>
      <w:divBdr>
        <w:top w:val="none" w:sz="0" w:space="0" w:color="auto"/>
        <w:left w:val="none" w:sz="0" w:space="0" w:color="auto"/>
        <w:bottom w:val="none" w:sz="0" w:space="0" w:color="auto"/>
        <w:right w:val="none" w:sz="0" w:space="0" w:color="auto"/>
      </w:divBdr>
      <w:divsChild>
        <w:div w:id="67926544">
          <w:marLeft w:val="0"/>
          <w:marRight w:val="0"/>
          <w:marTop w:val="0"/>
          <w:marBottom w:val="0"/>
          <w:divBdr>
            <w:top w:val="none" w:sz="0" w:space="0" w:color="auto"/>
            <w:left w:val="none" w:sz="0" w:space="0" w:color="auto"/>
            <w:bottom w:val="none" w:sz="0" w:space="0" w:color="auto"/>
            <w:right w:val="none" w:sz="0" w:space="0" w:color="auto"/>
          </w:divBdr>
        </w:div>
        <w:div w:id="351878144">
          <w:marLeft w:val="0"/>
          <w:marRight w:val="0"/>
          <w:marTop w:val="0"/>
          <w:marBottom w:val="0"/>
          <w:divBdr>
            <w:top w:val="none" w:sz="0" w:space="0" w:color="auto"/>
            <w:left w:val="none" w:sz="0" w:space="0" w:color="auto"/>
            <w:bottom w:val="none" w:sz="0" w:space="0" w:color="auto"/>
            <w:right w:val="none" w:sz="0" w:space="0" w:color="auto"/>
          </w:divBdr>
        </w:div>
        <w:div w:id="1623731994">
          <w:marLeft w:val="0"/>
          <w:marRight w:val="0"/>
          <w:marTop w:val="0"/>
          <w:marBottom w:val="0"/>
          <w:divBdr>
            <w:top w:val="none" w:sz="0" w:space="0" w:color="auto"/>
            <w:left w:val="none" w:sz="0" w:space="0" w:color="auto"/>
            <w:bottom w:val="none" w:sz="0" w:space="0" w:color="auto"/>
            <w:right w:val="none" w:sz="0" w:space="0" w:color="auto"/>
          </w:divBdr>
        </w:div>
        <w:div w:id="1660647600">
          <w:marLeft w:val="0"/>
          <w:marRight w:val="0"/>
          <w:marTop w:val="0"/>
          <w:marBottom w:val="0"/>
          <w:divBdr>
            <w:top w:val="none" w:sz="0" w:space="0" w:color="auto"/>
            <w:left w:val="none" w:sz="0" w:space="0" w:color="auto"/>
            <w:bottom w:val="none" w:sz="0" w:space="0" w:color="auto"/>
            <w:right w:val="none" w:sz="0" w:space="0" w:color="auto"/>
          </w:divBdr>
        </w:div>
        <w:div w:id="1967465136">
          <w:marLeft w:val="0"/>
          <w:marRight w:val="0"/>
          <w:marTop w:val="0"/>
          <w:marBottom w:val="0"/>
          <w:divBdr>
            <w:top w:val="none" w:sz="0" w:space="0" w:color="auto"/>
            <w:left w:val="none" w:sz="0" w:space="0" w:color="auto"/>
            <w:bottom w:val="none" w:sz="0" w:space="0" w:color="auto"/>
            <w:right w:val="none" w:sz="0" w:space="0" w:color="auto"/>
          </w:divBdr>
        </w:div>
      </w:divsChild>
    </w:div>
    <w:div w:id="1476684847">
      <w:bodyDiv w:val="1"/>
      <w:marLeft w:val="0"/>
      <w:marRight w:val="0"/>
      <w:marTop w:val="0"/>
      <w:marBottom w:val="0"/>
      <w:divBdr>
        <w:top w:val="none" w:sz="0" w:space="0" w:color="auto"/>
        <w:left w:val="none" w:sz="0" w:space="0" w:color="auto"/>
        <w:bottom w:val="none" w:sz="0" w:space="0" w:color="auto"/>
        <w:right w:val="none" w:sz="0" w:space="0" w:color="auto"/>
      </w:divBdr>
      <w:divsChild>
        <w:div w:id="1118988134">
          <w:marLeft w:val="0"/>
          <w:marRight w:val="0"/>
          <w:marTop w:val="0"/>
          <w:marBottom w:val="0"/>
          <w:divBdr>
            <w:top w:val="none" w:sz="0" w:space="0" w:color="auto"/>
            <w:left w:val="none" w:sz="0" w:space="0" w:color="auto"/>
            <w:bottom w:val="none" w:sz="0" w:space="0" w:color="auto"/>
            <w:right w:val="none" w:sz="0" w:space="0" w:color="auto"/>
          </w:divBdr>
        </w:div>
      </w:divsChild>
    </w:div>
    <w:div w:id="1759279894">
      <w:bodyDiv w:val="1"/>
      <w:marLeft w:val="0"/>
      <w:marRight w:val="0"/>
      <w:marTop w:val="0"/>
      <w:marBottom w:val="0"/>
      <w:divBdr>
        <w:top w:val="none" w:sz="0" w:space="0" w:color="auto"/>
        <w:left w:val="none" w:sz="0" w:space="0" w:color="auto"/>
        <w:bottom w:val="none" w:sz="0" w:space="0" w:color="auto"/>
        <w:right w:val="none" w:sz="0" w:space="0" w:color="auto"/>
      </w:divBdr>
      <w:divsChild>
        <w:div w:id="46730530">
          <w:marLeft w:val="0"/>
          <w:marRight w:val="0"/>
          <w:marTop w:val="0"/>
          <w:marBottom w:val="0"/>
          <w:divBdr>
            <w:top w:val="none" w:sz="0" w:space="0" w:color="auto"/>
            <w:left w:val="none" w:sz="0" w:space="0" w:color="auto"/>
            <w:bottom w:val="none" w:sz="0" w:space="0" w:color="auto"/>
            <w:right w:val="none" w:sz="0" w:space="0" w:color="auto"/>
          </w:divBdr>
        </w:div>
        <w:div w:id="67506994">
          <w:marLeft w:val="0"/>
          <w:marRight w:val="0"/>
          <w:marTop w:val="0"/>
          <w:marBottom w:val="0"/>
          <w:divBdr>
            <w:top w:val="none" w:sz="0" w:space="0" w:color="auto"/>
            <w:left w:val="none" w:sz="0" w:space="0" w:color="auto"/>
            <w:bottom w:val="none" w:sz="0" w:space="0" w:color="auto"/>
            <w:right w:val="none" w:sz="0" w:space="0" w:color="auto"/>
          </w:divBdr>
        </w:div>
        <w:div w:id="317343022">
          <w:marLeft w:val="0"/>
          <w:marRight w:val="0"/>
          <w:marTop w:val="0"/>
          <w:marBottom w:val="0"/>
          <w:divBdr>
            <w:top w:val="none" w:sz="0" w:space="0" w:color="auto"/>
            <w:left w:val="none" w:sz="0" w:space="0" w:color="auto"/>
            <w:bottom w:val="none" w:sz="0" w:space="0" w:color="auto"/>
            <w:right w:val="none" w:sz="0" w:space="0" w:color="auto"/>
          </w:divBdr>
        </w:div>
        <w:div w:id="322396428">
          <w:marLeft w:val="0"/>
          <w:marRight w:val="0"/>
          <w:marTop w:val="0"/>
          <w:marBottom w:val="0"/>
          <w:divBdr>
            <w:top w:val="none" w:sz="0" w:space="0" w:color="auto"/>
            <w:left w:val="none" w:sz="0" w:space="0" w:color="auto"/>
            <w:bottom w:val="none" w:sz="0" w:space="0" w:color="auto"/>
            <w:right w:val="none" w:sz="0" w:space="0" w:color="auto"/>
          </w:divBdr>
        </w:div>
        <w:div w:id="328601853">
          <w:marLeft w:val="0"/>
          <w:marRight w:val="0"/>
          <w:marTop w:val="0"/>
          <w:marBottom w:val="0"/>
          <w:divBdr>
            <w:top w:val="none" w:sz="0" w:space="0" w:color="auto"/>
            <w:left w:val="none" w:sz="0" w:space="0" w:color="auto"/>
            <w:bottom w:val="none" w:sz="0" w:space="0" w:color="auto"/>
            <w:right w:val="none" w:sz="0" w:space="0" w:color="auto"/>
          </w:divBdr>
        </w:div>
        <w:div w:id="389229371">
          <w:marLeft w:val="0"/>
          <w:marRight w:val="0"/>
          <w:marTop w:val="0"/>
          <w:marBottom w:val="0"/>
          <w:divBdr>
            <w:top w:val="none" w:sz="0" w:space="0" w:color="auto"/>
            <w:left w:val="none" w:sz="0" w:space="0" w:color="auto"/>
            <w:bottom w:val="none" w:sz="0" w:space="0" w:color="auto"/>
            <w:right w:val="none" w:sz="0" w:space="0" w:color="auto"/>
          </w:divBdr>
        </w:div>
        <w:div w:id="419982759">
          <w:marLeft w:val="0"/>
          <w:marRight w:val="0"/>
          <w:marTop w:val="0"/>
          <w:marBottom w:val="0"/>
          <w:divBdr>
            <w:top w:val="none" w:sz="0" w:space="0" w:color="auto"/>
            <w:left w:val="none" w:sz="0" w:space="0" w:color="auto"/>
            <w:bottom w:val="none" w:sz="0" w:space="0" w:color="auto"/>
            <w:right w:val="none" w:sz="0" w:space="0" w:color="auto"/>
          </w:divBdr>
        </w:div>
        <w:div w:id="438720469">
          <w:marLeft w:val="0"/>
          <w:marRight w:val="0"/>
          <w:marTop w:val="0"/>
          <w:marBottom w:val="0"/>
          <w:divBdr>
            <w:top w:val="none" w:sz="0" w:space="0" w:color="auto"/>
            <w:left w:val="none" w:sz="0" w:space="0" w:color="auto"/>
            <w:bottom w:val="none" w:sz="0" w:space="0" w:color="auto"/>
            <w:right w:val="none" w:sz="0" w:space="0" w:color="auto"/>
          </w:divBdr>
        </w:div>
        <w:div w:id="476188871">
          <w:marLeft w:val="0"/>
          <w:marRight w:val="0"/>
          <w:marTop w:val="0"/>
          <w:marBottom w:val="0"/>
          <w:divBdr>
            <w:top w:val="none" w:sz="0" w:space="0" w:color="auto"/>
            <w:left w:val="none" w:sz="0" w:space="0" w:color="auto"/>
            <w:bottom w:val="none" w:sz="0" w:space="0" w:color="auto"/>
            <w:right w:val="none" w:sz="0" w:space="0" w:color="auto"/>
          </w:divBdr>
        </w:div>
        <w:div w:id="556860093">
          <w:marLeft w:val="0"/>
          <w:marRight w:val="0"/>
          <w:marTop w:val="0"/>
          <w:marBottom w:val="0"/>
          <w:divBdr>
            <w:top w:val="none" w:sz="0" w:space="0" w:color="auto"/>
            <w:left w:val="none" w:sz="0" w:space="0" w:color="auto"/>
            <w:bottom w:val="none" w:sz="0" w:space="0" w:color="auto"/>
            <w:right w:val="none" w:sz="0" w:space="0" w:color="auto"/>
          </w:divBdr>
        </w:div>
        <w:div w:id="596520527">
          <w:marLeft w:val="0"/>
          <w:marRight w:val="0"/>
          <w:marTop w:val="0"/>
          <w:marBottom w:val="0"/>
          <w:divBdr>
            <w:top w:val="none" w:sz="0" w:space="0" w:color="auto"/>
            <w:left w:val="none" w:sz="0" w:space="0" w:color="auto"/>
            <w:bottom w:val="none" w:sz="0" w:space="0" w:color="auto"/>
            <w:right w:val="none" w:sz="0" w:space="0" w:color="auto"/>
          </w:divBdr>
        </w:div>
        <w:div w:id="760568464">
          <w:marLeft w:val="0"/>
          <w:marRight w:val="0"/>
          <w:marTop w:val="0"/>
          <w:marBottom w:val="0"/>
          <w:divBdr>
            <w:top w:val="none" w:sz="0" w:space="0" w:color="auto"/>
            <w:left w:val="none" w:sz="0" w:space="0" w:color="auto"/>
            <w:bottom w:val="none" w:sz="0" w:space="0" w:color="auto"/>
            <w:right w:val="none" w:sz="0" w:space="0" w:color="auto"/>
          </w:divBdr>
        </w:div>
        <w:div w:id="818035264">
          <w:marLeft w:val="0"/>
          <w:marRight w:val="0"/>
          <w:marTop w:val="0"/>
          <w:marBottom w:val="0"/>
          <w:divBdr>
            <w:top w:val="none" w:sz="0" w:space="0" w:color="auto"/>
            <w:left w:val="none" w:sz="0" w:space="0" w:color="auto"/>
            <w:bottom w:val="none" w:sz="0" w:space="0" w:color="auto"/>
            <w:right w:val="none" w:sz="0" w:space="0" w:color="auto"/>
          </w:divBdr>
        </w:div>
        <w:div w:id="821310469">
          <w:marLeft w:val="0"/>
          <w:marRight w:val="0"/>
          <w:marTop w:val="0"/>
          <w:marBottom w:val="0"/>
          <w:divBdr>
            <w:top w:val="none" w:sz="0" w:space="0" w:color="auto"/>
            <w:left w:val="none" w:sz="0" w:space="0" w:color="auto"/>
            <w:bottom w:val="none" w:sz="0" w:space="0" w:color="auto"/>
            <w:right w:val="none" w:sz="0" w:space="0" w:color="auto"/>
          </w:divBdr>
        </w:div>
        <w:div w:id="973873969">
          <w:marLeft w:val="0"/>
          <w:marRight w:val="0"/>
          <w:marTop w:val="0"/>
          <w:marBottom w:val="0"/>
          <w:divBdr>
            <w:top w:val="none" w:sz="0" w:space="0" w:color="auto"/>
            <w:left w:val="none" w:sz="0" w:space="0" w:color="auto"/>
            <w:bottom w:val="none" w:sz="0" w:space="0" w:color="auto"/>
            <w:right w:val="none" w:sz="0" w:space="0" w:color="auto"/>
          </w:divBdr>
        </w:div>
        <w:div w:id="1016149603">
          <w:marLeft w:val="0"/>
          <w:marRight w:val="0"/>
          <w:marTop w:val="0"/>
          <w:marBottom w:val="0"/>
          <w:divBdr>
            <w:top w:val="none" w:sz="0" w:space="0" w:color="auto"/>
            <w:left w:val="none" w:sz="0" w:space="0" w:color="auto"/>
            <w:bottom w:val="none" w:sz="0" w:space="0" w:color="auto"/>
            <w:right w:val="none" w:sz="0" w:space="0" w:color="auto"/>
          </w:divBdr>
        </w:div>
        <w:div w:id="1119570614">
          <w:marLeft w:val="0"/>
          <w:marRight w:val="0"/>
          <w:marTop w:val="0"/>
          <w:marBottom w:val="0"/>
          <w:divBdr>
            <w:top w:val="none" w:sz="0" w:space="0" w:color="auto"/>
            <w:left w:val="none" w:sz="0" w:space="0" w:color="auto"/>
            <w:bottom w:val="none" w:sz="0" w:space="0" w:color="auto"/>
            <w:right w:val="none" w:sz="0" w:space="0" w:color="auto"/>
          </w:divBdr>
        </w:div>
        <w:div w:id="1300762743">
          <w:marLeft w:val="0"/>
          <w:marRight w:val="0"/>
          <w:marTop w:val="0"/>
          <w:marBottom w:val="0"/>
          <w:divBdr>
            <w:top w:val="none" w:sz="0" w:space="0" w:color="auto"/>
            <w:left w:val="none" w:sz="0" w:space="0" w:color="auto"/>
            <w:bottom w:val="none" w:sz="0" w:space="0" w:color="auto"/>
            <w:right w:val="none" w:sz="0" w:space="0" w:color="auto"/>
          </w:divBdr>
        </w:div>
        <w:div w:id="1310555891">
          <w:marLeft w:val="0"/>
          <w:marRight w:val="0"/>
          <w:marTop w:val="0"/>
          <w:marBottom w:val="0"/>
          <w:divBdr>
            <w:top w:val="none" w:sz="0" w:space="0" w:color="auto"/>
            <w:left w:val="none" w:sz="0" w:space="0" w:color="auto"/>
            <w:bottom w:val="none" w:sz="0" w:space="0" w:color="auto"/>
            <w:right w:val="none" w:sz="0" w:space="0" w:color="auto"/>
          </w:divBdr>
        </w:div>
        <w:div w:id="1361469038">
          <w:marLeft w:val="0"/>
          <w:marRight w:val="0"/>
          <w:marTop w:val="0"/>
          <w:marBottom w:val="0"/>
          <w:divBdr>
            <w:top w:val="none" w:sz="0" w:space="0" w:color="auto"/>
            <w:left w:val="none" w:sz="0" w:space="0" w:color="auto"/>
            <w:bottom w:val="none" w:sz="0" w:space="0" w:color="auto"/>
            <w:right w:val="none" w:sz="0" w:space="0" w:color="auto"/>
          </w:divBdr>
        </w:div>
        <w:div w:id="1369522917">
          <w:marLeft w:val="0"/>
          <w:marRight w:val="0"/>
          <w:marTop w:val="0"/>
          <w:marBottom w:val="0"/>
          <w:divBdr>
            <w:top w:val="none" w:sz="0" w:space="0" w:color="auto"/>
            <w:left w:val="none" w:sz="0" w:space="0" w:color="auto"/>
            <w:bottom w:val="none" w:sz="0" w:space="0" w:color="auto"/>
            <w:right w:val="none" w:sz="0" w:space="0" w:color="auto"/>
          </w:divBdr>
        </w:div>
        <w:div w:id="1379160845">
          <w:marLeft w:val="0"/>
          <w:marRight w:val="0"/>
          <w:marTop w:val="0"/>
          <w:marBottom w:val="0"/>
          <w:divBdr>
            <w:top w:val="none" w:sz="0" w:space="0" w:color="auto"/>
            <w:left w:val="none" w:sz="0" w:space="0" w:color="auto"/>
            <w:bottom w:val="none" w:sz="0" w:space="0" w:color="auto"/>
            <w:right w:val="none" w:sz="0" w:space="0" w:color="auto"/>
          </w:divBdr>
        </w:div>
        <w:div w:id="1397513584">
          <w:marLeft w:val="0"/>
          <w:marRight w:val="0"/>
          <w:marTop w:val="0"/>
          <w:marBottom w:val="0"/>
          <w:divBdr>
            <w:top w:val="none" w:sz="0" w:space="0" w:color="auto"/>
            <w:left w:val="none" w:sz="0" w:space="0" w:color="auto"/>
            <w:bottom w:val="none" w:sz="0" w:space="0" w:color="auto"/>
            <w:right w:val="none" w:sz="0" w:space="0" w:color="auto"/>
          </w:divBdr>
        </w:div>
        <w:div w:id="1446542045">
          <w:marLeft w:val="0"/>
          <w:marRight w:val="0"/>
          <w:marTop w:val="0"/>
          <w:marBottom w:val="0"/>
          <w:divBdr>
            <w:top w:val="none" w:sz="0" w:space="0" w:color="auto"/>
            <w:left w:val="none" w:sz="0" w:space="0" w:color="auto"/>
            <w:bottom w:val="none" w:sz="0" w:space="0" w:color="auto"/>
            <w:right w:val="none" w:sz="0" w:space="0" w:color="auto"/>
          </w:divBdr>
        </w:div>
        <w:div w:id="1587958705">
          <w:marLeft w:val="0"/>
          <w:marRight w:val="0"/>
          <w:marTop w:val="0"/>
          <w:marBottom w:val="0"/>
          <w:divBdr>
            <w:top w:val="none" w:sz="0" w:space="0" w:color="auto"/>
            <w:left w:val="none" w:sz="0" w:space="0" w:color="auto"/>
            <w:bottom w:val="none" w:sz="0" w:space="0" w:color="auto"/>
            <w:right w:val="none" w:sz="0" w:space="0" w:color="auto"/>
          </w:divBdr>
        </w:div>
        <w:div w:id="1851143289">
          <w:marLeft w:val="0"/>
          <w:marRight w:val="0"/>
          <w:marTop w:val="0"/>
          <w:marBottom w:val="0"/>
          <w:divBdr>
            <w:top w:val="none" w:sz="0" w:space="0" w:color="auto"/>
            <w:left w:val="none" w:sz="0" w:space="0" w:color="auto"/>
            <w:bottom w:val="none" w:sz="0" w:space="0" w:color="auto"/>
            <w:right w:val="none" w:sz="0" w:space="0" w:color="auto"/>
          </w:divBdr>
        </w:div>
        <w:div w:id="1952010824">
          <w:marLeft w:val="0"/>
          <w:marRight w:val="0"/>
          <w:marTop w:val="0"/>
          <w:marBottom w:val="0"/>
          <w:divBdr>
            <w:top w:val="none" w:sz="0" w:space="0" w:color="auto"/>
            <w:left w:val="none" w:sz="0" w:space="0" w:color="auto"/>
            <w:bottom w:val="none" w:sz="0" w:space="0" w:color="auto"/>
            <w:right w:val="none" w:sz="0" w:space="0" w:color="auto"/>
          </w:divBdr>
        </w:div>
        <w:div w:id="2104757656">
          <w:marLeft w:val="0"/>
          <w:marRight w:val="0"/>
          <w:marTop w:val="0"/>
          <w:marBottom w:val="0"/>
          <w:divBdr>
            <w:top w:val="none" w:sz="0" w:space="0" w:color="auto"/>
            <w:left w:val="none" w:sz="0" w:space="0" w:color="auto"/>
            <w:bottom w:val="none" w:sz="0" w:space="0" w:color="auto"/>
            <w:right w:val="none" w:sz="0" w:space="0" w:color="auto"/>
          </w:divBdr>
        </w:div>
        <w:div w:id="2146124031">
          <w:marLeft w:val="0"/>
          <w:marRight w:val="0"/>
          <w:marTop w:val="0"/>
          <w:marBottom w:val="0"/>
          <w:divBdr>
            <w:top w:val="none" w:sz="0" w:space="0" w:color="auto"/>
            <w:left w:val="none" w:sz="0" w:space="0" w:color="auto"/>
            <w:bottom w:val="none" w:sz="0" w:space="0" w:color="auto"/>
            <w:right w:val="none" w:sz="0" w:space="0" w:color="auto"/>
          </w:divBdr>
        </w:div>
      </w:divsChild>
    </w:div>
    <w:div w:id="1761217717">
      <w:bodyDiv w:val="1"/>
      <w:marLeft w:val="0"/>
      <w:marRight w:val="0"/>
      <w:marTop w:val="0"/>
      <w:marBottom w:val="0"/>
      <w:divBdr>
        <w:top w:val="none" w:sz="0" w:space="0" w:color="auto"/>
        <w:left w:val="none" w:sz="0" w:space="0" w:color="auto"/>
        <w:bottom w:val="none" w:sz="0" w:space="0" w:color="auto"/>
        <w:right w:val="none" w:sz="0" w:space="0" w:color="auto"/>
      </w:divBdr>
      <w:divsChild>
        <w:div w:id="1190146441">
          <w:marLeft w:val="0"/>
          <w:marRight w:val="0"/>
          <w:marTop w:val="0"/>
          <w:marBottom w:val="0"/>
          <w:divBdr>
            <w:top w:val="none" w:sz="0" w:space="0" w:color="auto"/>
            <w:left w:val="none" w:sz="0" w:space="0" w:color="auto"/>
            <w:bottom w:val="none" w:sz="0" w:space="0" w:color="auto"/>
            <w:right w:val="none" w:sz="0" w:space="0" w:color="auto"/>
          </w:divBdr>
        </w:div>
        <w:div w:id="1796680526">
          <w:marLeft w:val="0"/>
          <w:marRight w:val="0"/>
          <w:marTop w:val="0"/>
          <w:marBottom w:val="0"/>
          <w:divBdr>
            <w:top w:val="none" w:sz="0" w:space="0" w:color="auto"/>
            <w:left w:val="none" w:sz="0" w:space="0" w:color="auto"/>
            <w:bottom w:val="none" w:sz="0" w:space="0" w:color="auto"/>
            <w:right w:val="none" w:sz="0" w:space="0" w:color="auto"/>
          </w:divBdr>
        </w:div>
      </w:divsChild>
    </w:div>
    <w:div w:id="1800491798">
      <w:bodyDiv w:val="1"/>
      <w:marLeft w:val="0"/>
      <w:marRight w:val="0"/>
      <w:marTop w:val="0"/>
      <w:marBottom w:val="0"/>
      <w:divBdr>
        <w:top w:val="none" w:sz="0" w:space="0" w:color="auto"/>
        <w:left w:val="none" w:sz="0" w:space="0" w:color="auto"/>
        <w:bottom w:val="none" w:sz="0" w:space="0" w:color="auto"/>
        <w:right w:val="none" w:sz="0" w:space="0" w:color="auto"/>
      </w:divBdr>
      <w:divsChild>
        <w:div w:id="11302354">
          <w:marLeft w:val="0"/>
          <w:marRight w:val="0"/>
          <w:marTop w:val="0"/>
          <w:marBottom w:val="0"/>
          <w:divBdr>
            <w:top w:val="none" w:sz="0" w:space="0" w:color="auto"/>
            <w:left w:val="none" w:sz="0" w:space="0" w:color="auto"/>
            <w:bottom w:val="none" w:sz="0" w:space="0" w:color="auto"/>
            <w:right w:val="none" w:sz="0" w:space="0" w:color="auto"/>
          </w:divBdr>
        </w:div>
        <w:div w:id="25838968">
          <w:marLeft w:val="0"/>
          <w:marRight w:val="0"/>
          <w:marTop w:val="0"/>
          <w:marBottom w:val="0"/>
          <w:divBdr>
            <w:top w:val="none" w:sz="0" w:space="0" w:color="auto"/>
            <w:left w:val="none" w:sz="0" w:space="0" w:color="auto"/>
            <w:bottom w:val="none" w:sz="0" w:space="0" w:color="auto"/>
            <w:right w:val="none" w:sz="0" w:space="0" w:color="auto"/>
          </w:divBdr>
        </w:div>
        <w:div w:id="27486269">
          <w:marLeft w:val="0"/>
          <w:marRight w:val="0"/>
          <w:marTop w:val="0"/>
          <w:marBottom w:val="0"/>
          <w:divBdr>
            <w:top w:val="none" w:sz="0" w:space="0" w:color="auto"/>
            <w:left w:val="none" w:sz="0" w:space="0" w:color="auto"/>
            <w:bottom w:val="none" w:sz="0" w:space="0" w:color="auto"/>
            <w:right w:val="none" w:sz="0" w:space="0" w:color="auto"/>
          </w:divBdr>
        </w:div>
        <w:div w:id="46996585">
          <w:marLeft w:val="0"/>
          <w:marRight w:val="0"/>
          <w:marTop w:val="0"/>
          <w:marBottom w:val="0"/>
          <w:divBdr>
            <w:top w:val="none" w:sz="0" w:space="0" w:color="auto"/>
            <w:left w:val="none" w:sz="0" w:space="0" w:color="auto"/>
            <w:bottom w:val="none" w:sz="0" w:space="0" w:color="auto"/>
            <w:right w:val="none" w:sz="0" w:space="0" w:color="auto"/>
          </w:divBdr>
        </w:div>
        <w:div w:id="70544150">
          <w:marLeft w:val="0"/>
          <w:marRight w:val="0"/>
          <w:marTop w:val="0"/>
          <w:marBottom w:val="0"/>
          <w:divBdr>
            <w:top w:val="none" w:sz="0" w:space="0" w:color="auto"/>
            <w:left w:val="none" w:sz="0" w:space="0" w:color="auto"/>
            <w:bottom w:val="none" w:sz="0" w:space="0" w:color="auto"/>
            <w:right w:val="none" w:sz="0" w:space="0" w:color="auto"/>
          </w:divBdr>
        </w:div>
        <w:div w:id="80375316">
          <w:marLeft w:val="0"/>
          <w:marRight w:val="0"/>
          <w:marTop w:val="0"/>
          <w:marBottom w:val="0"/>
          <w:divBdr>
            <w:top w:val="none" w:sz="0" w:space="0" w:color="auto"/>
            <w:left w:val="none" w:sz="0" w:space="0" w:color="auto"/>
            <w:bottom w:val="none" w:sz="0" w:space="0" w:color="auto"/>
            <w:right w:val="none" w:sz="0" w:space="0" w:color="auto"/>
          </w:divBdr>
        </w:div>
        <w:div w:id="98380262">
          <w:marLeft w:val="0"/>
          <w:marRight w:val="0"/>
          <w:marTop w:val="0"/>
          <w:marBottom w:val="0"/>
          <w:divBdr>
            <w:top w:val="none" w:sz="0" w:space="0" w:color="auto"/>
            <w:left w:val="none" w:sz="0" w:space="0" w:color="auto"/>
            <w:bottom w:val="none" w:sz="0" w:space="0" w:color="auto"/>
            <w:right w:val="none" w:sz="0" w:space="0" w:color="auto"/>
          </w:divBdr>
        </w:div>
        <w:div w:id="112093859">
          <w:marLeft w:val="0"/>
          <w:marRight w:val="0"/>
          <w:marTop w:val="0"/>
          <w:marBottom w:val="0"/>
          <w:divBdr>
            <w:top w:val="none" w:sz="0" w:space="0" w:color="auto"/>
            <w:left w:val="none" w:sz="0" w:space="0" w:color="auto"/>
            <w:bottom w:val="none" w:sz="0" w:space="0" w:color="auto"/>
            <w:right w:val="none" w:sz="0" w:space="0" w:color="auto"/>
          </w:divBdr>
        </w:div>
        <w:div w:id="117529168">
          <w:marLeft w:val="0"/>
          <w:marRight w:val="0"/>
          <w:marTop w:val="0"/>
          <w:marBottom w:val="0"/>
          <w:divBdr>
            <w:top w:val="none" w:sz="0" w:space="0" w:color="auto"/>
            <w:left w:val="none" w:sz="0" w:space="0" w:color="auto"/>
            <w:bottom w:val="none" w:sz="0" w:space="0" w:color="auto"/>
            <w:right w:val="none" w:sz="0" w:space="0" w:color="auto"/>
          </w:divBdr>
        </w:div>
        <w:div w:id="126166607">
          <w:marLeft w:val="0"/>
          <w:marRight w:val="0"/>
          <w:marTop w:val="0"/>
          <w:marBottom w:val="0"/>
          <w:divBdr>
            <w:top w:val="none" w:sz="0" w:space="0" w:color="auto"/>
            <w:left w:val="none" w:sz="0" w:space="0" w:color="auto"/>
            <w:bottom w:val="none" w:sz="0" w:space="0" w:color="auto"/>
            <w:right w:val="none" w:sz="0" w:space="0" w:color="auto"/>
          </w:divBdr>
        </w:div>
        <w:div w:id="160706386">
          <w:marLeft w:val="0"/>
          <w:marRight w:val="0"/>
          <w:marTop w:val="0"/>
          <w:marBottom w:val="0"/>
          <w:divBdr>
            <w:top w:val="none" w:sz="0" w:space="0" w:color="auto"/>
            <w:left w:val="none" w:sz="0" w:space="0" w:color="auto"/>
            <w:bottom w:val="none" w:sz="0" w:space="0" w:color="auto"/>
            <w:right w:val="none" w:sz="0" w:space="0" w:color="auto"/>
          </w:divBdr>
        </w:div>
        <w:div w:id="186984684">
          <w:marLeft w:val="0"/>
          <w:marRight w:val="0"/>
          <w:marTop w:val="0"/>
          <w:marBottom w:val="0"/>
          <w:divBdr>
            <w:top w:val="none" w:sz="0" w:space="0" w:color="auto"/>
            <w:left w:val="none" w:sz="0" w:space="0" w:color="auto"/>
            <w:bottom w:val="none" w:sz="0" w:space="0" w:color="auto"/>
            <w:right w:val="none" w:sz="0" w:space="0" w:color="auto"/>
          </w:divBdr>
        </w:div>
        <w:div w:id="196507959">
          <w:marLeft w:val="0"/>
          <w:marRight w:val="0"/>
          <w:marTop w:val="0"/>
          <w:marBottom w:val="0"/>
          <w:divBdr>
            <w:top w:val="none" w:sz="0" w:space="0" w:color="auto"/>
            <w:left w:val="none" w:sz="0" w:space="0" w:color="auto"/>
            <w:bottom w:val="none" w:sz="0" w:space="0" w:color="auto"/>
            <w:right w:val="none" w:sz="0" w:space="0" w:color="auto"/>
          </w:divBdr>
        </w:div>
        <w:div w:id="201091013">
          <w:marLeft w:val="0"/>
          <w:marRight w:val="0"/>
          <w:marTop w:val="0"/>
          <w:marBottom w:val="0"/>
          <w:divBdr>
            <w:top w:val="none" w:sz="0" w:space="0" w:color="auto"/>
            <w:left w:val="none" w:sz="0" w:space="0" w:color="auto"/>
            <w:bottom w:val="none" w:sz="0" w:space="0" w:color="auto"/>
            <w:right w:val="none" w:sz="0" w:space="0" w:color="auto"/>
          </w:divBdr>
        </w:div>
        <w:div w:id="244195591">
          <w:marLeft w:val="0"/>
          <w:marRight w:val="0"/>
          <w:marTop w:val="0"/>
          <w:marBottom w:val="0"/>
          <w:divBdr>
            <w:top w:val="none" w:sz="0" w:space="0" w:color="auto"/>
            <w:left w:val="none" w:sz="0" w:space="0" w:color="auto"/>
            <w:bottom w:val="none" w:sz="0" w:space="0" w:color="auto"/>
            <w:right w:val="none" w:sz="0" w:space="0" w:color="auto"/>
          </w:divBdr>
        </w:div>
        <w:div w:id="266698157">
          <w:marLeft w:val="0"/>
          <w:marRight w:val="0"/>
          <w:marTop w:val="0"/>
          <w:marBottom w:val="0"/>
          <w:divBdr>
            <w:top w:val="none" w:sz="0" w:space="0" w:color="auto"/>
            <w:left w:val="none" w:sz="0" w:space="0" w:color="auto"/>
            <w:bottom w:val="none" w:sz="0" w:space="0" w:color="auto"/>
            <w:right w:val="none" w:sz="0" w:space="0" w:color="auto"/>
          </w:divBdr>
        </w:div>
        <w:div w:id="267083124">
          <w:marLeft w:val="0"/>
          <w:marRight w:val="0"/>
          <w:marTop w:val="0"/>
          <w:marBottom w:val="0"/>
          <w:divBdr>
            <w:top w:val="none" w:sz="0" w:space="0" w:color="auto"/>
            <w:left w:val="none" w:sz="0" w:space="0" w:color="auto"/>
            <w:bottom w:val="none" w:sz="0" w:space="0" w:color="auto"/>
            <w:right w:val="none" w:sz="0" w:space="0" w:color="auto"/>
          </w:divBdr>
        </w:div>
        <w:div w:id="279144745">
          <w:marLeft w:val="0"/>
          <w:marRight w:val="0"/>
          <w:marTop w:val="0"/>
          <w:marBottom w:val="0"/>
          <w:divBdr>
            <w:top w:val="none" w:sz="0" w:space="0" w:color="auto"/>
            <w:left w:val="none" w:sz="0" w:space="0" w:color="auto"/>
            <w:bottom w:val="none" w:sz="0" w:space="0" w:color="auto"/>
            <w:right w:val="none" w:sz="0" w:space="0" w:color="auto"/>
          </w:divBdr>
        </w:div>
        <w:div w:id="298149598">
          <w:marLeft w:val="0"/>
          <w:marRight w:val="0"/>
          <w:marTop w:val="0"/>
          <w:marBottom w:val="0"/>
          <w:divBdr>
            <w:top w:val="none" w:sz="0" w:space="0" w:color="auto"/>
            <w:left w:val="none" w:sz="0" w:space="0" w:color="auto"/>
            <w:bottom w:val="none" w:sz="0" w:space="0" w:color="auto"/>
            <w:right w:val="none" w:sz="0" w:space="0" w:color="auto"/>
          </w:divBdr>
        </w:div>
        <w:div w:id="308092101">
          <w:marLeft w:val="0"/>
          <w:marRight w:val="0"/>
          <w:marTop w:val="0"/>
          <w:marBottom w:val="0"/>
          <w:divBdr>
            <w:top w:val="none" w:sz="0" w:space="0" w:color="auto"/>
            <w:left w:val="none" w:sz="0" w:space="0" w:color="auto"/>
            <w:bottom w:val="none" w:sz="0" w:space="0" w:color="auto"/>
            <w:right w:val="none" w:sz="0" w:space="0" w:color="auto"/>
          </w:divBdr>
        </w:div>
        <w:div w:id="315837606">
          <w:marLeft w:val="0"/>
          <w:marRight w:val="0"/>
          <w:marTop w:val="0"/>
          <w:marBottom w:val="0"/>
          <w:divBdr>
            <w:top w:val="none" w:sz="0" w:space="0" w:color="auto"/>
            <w:left w:val="none" w:sz="0" w:space="0" w:color="auto"/>
            <w:bottom w:val="none" w:sz="0" w:space="0" w:color="auto"/>
            <w:right w:val="none" w:sz="0" w:space="0" w:color="auto"/>
          </w:divBdr>
        </w:div>
        <w:div w:id="340935914">
          <w:marLeft w:val="0"/>
          <w:marRight w:val="0"/>
          <w:marTop w:val="0"/>
          <w:marBottom w:val="0"/>
          <w:divBdr>
            <w:top w:val="none" w:sz="0" w:space="0" w:color="auto"/>
            <w:left w:val="none" w:sz="0" w:space="0" w:color="auto"/>
            <w:bottom w:val="none" w:sz="0" w:space="0" w:color="auto"/>
            <w:right w:val="none" w:sz="0" w:space="0" w:color="auto"/>
          </w:divBdr>
        </w:div>
        <w:div w:id="349530439">
          <w:marLeft w:val="0"/>
          <w:marRight w:val="0"/>
          <w:marTop w:val="0"/>
          <w:marBottom w:val="0"/>
          <w:divBdr>
            <w:top w:val="none" w:sz="0" w:space="0" w:color="auto"/>
            <w:left w:val="none" w:sz="0" w:space="0" w:color="auto"/>
            <w:bottom w:val="none" w:sz="0" w:space="0" w:color="auto"/>
            <w:right w:val="none" w:sz="0" w:space="0" w:color="auto"/>
          </w:divBdr>
        </w:div>
        <w:div w:id="352999380">
          <w:marLeft w:val="0"/>
          <w:marRight w:val="0"/>
          <w:marTop w:val="0"/>
          <w:marBottom w:val="0"/>
          <w:divBdr>
            <w:top w:val="none" w:sz="0" w:space="0" w:color="auto"/>
            <w:left w:val="none" w:sz="0" w:space="0" w:color="auto"/>
            <w:bottom w:val="none" w:sz="0" w:space="0" w:color="auto"/>
            <w:right w:val="none" w:sz="0" w:space="0" w:color="auto"/>
          </w:divBdr>
        </w:div>
        <w:div w:id="358629863">
          <w:marLeft w:val="0"/>
          <w:marRight w:val="0"/>
          <w:marTop w:val="0"/>
          <w:marBottom w:val="0"/>
          <w:divBdr>
            <w:top w:val="none" w:sz="0" w:space="0" w:color="auto"/>
            <w:left w:val="none" w:sz="0" w:space="0" w:color="auto"/>
            <w:bottom w:val="none" w:sz="0" w:space="0" w:color="auto"/>
            <w:right w:val="none" w:sz="0" w:space="0" w:color="auto"/>
          </w:divBdr>
        </w:div>
        <w:div w:id="359429788">
          <w:marLeft w:val="0"/>
          <w:marRight w:val="0"/>
          <w:marTop w:val="0"/>
          <w:marBottom w:val="0"/>
          <w:divBdr>
            <w:top w:val="none" w:sz="0" w:space="0" w:color="auto"/>
            <w:left w:val="none" w:sz="0" w:space="0" w:color="auto"/>
            <w:bottom w:val="none" w:sz="0" w:space="0" w:color="auto"/>
            <w:right w:val="none" w:sz="0" w:space="0" w:color="auto"/>
          </w:divBdr>
        </w:div>
        <w:div w:id="373383387">
          <w:marLeft w:val="0"/>
          <w:marRight w:val="0"/>
          <w:marTop w:val="0"/>
          <w:marBottom w:val="0"/>
          <w:divBdr>
            <w:top w:val="none" w:sz="0" w:space="0" w:color="auto"/>
            <w:left w:val="none" w:sz="0" w:space="0" w:color="auto"/>
            <w:bottom w:val="none" w:sz="0" w:space="0" w:color="auto"/>
            <w:right w:val="none" w:sz="0" w:space="0" w:color="auto"/>
          </w:divBdr>
        </w:div>
        <w:div w:id="383137372">
          <w:marLeft w:val="0"/>
          <w:marRight w:val="0"/>
          <w:marTop w:val="0"/>
          <w:marBottom w:val="0"/>
          <w:divBdr>
            <w:top w:val="none" w:sz="0" w:space="0" w:color="auto"/>
            <w:left w:val="none" w:sz="0" w:space="0" w:color="auto"/>
            <w:bottom w:val="none" w:sz="0" w:space="0" w:color="auto"/>
            <w:right w:val="none" w:sz="0" w:space="0" w:color="auto"/>
          </w:divBdr>
        </w:div>
        <w:div w:id="400254063">
          <w:marLeft w:val="0"/>
          <w:marRight w:val="0"/>
          <w:marTop w:val="0"/>
          <w:marBottom w:val="0"/>
          <w:divBdr>
            <w:top w:val="none" w:sz="0" w:space="0" w:color="auto"/>
            <w:left w:val="none" w:sz="0" w:space="0" w:color="auto"/>
            <w:bottom w:val="none" w:sz="0" w:space="0" w:color="auto"/>
            <w:right w:val="none" w:sz="0" w:space="0" w:color="auto"/>
          </w:divBdr>
        </w:div>
        <w:div w:id="410010788">
          <w:marLeft w:val="0"/>
          <w:marRight w:val="0"/>
          <w:marTop w:val="0"/>
          <w:marBottom w:val="0"/>
          <w:divBdr>
            <w:top w:val="none" w:sz="0" w:space="0" w:color="auto"/>
            <w:left w:val="none" w:sz="0" w:space="0" w:color="auto"/>
            <w:bottom w:val="none" w:sz="0" w:space="0" w:color="auto"/>
            <w:right w:val="none" w:sz="0" w:space="0" w:color="auto"/>
          </w:divBdr>
        </w:div>
        <w:div w:id="413212715">
          <w:marLeft w:val="0"/>
          <w:marRight w:val="0"/>
          <w:marTop w:val="0"/>
          <w:marBottom w:val="0"/>
          <w:divBdr>
            <w:top w:val="none" w:sz="0" w:space="0" w:color="auto"/>
            <w:left w:val="none" w:sz="0" w:space="0" w:color="auto"/>
            <w:bottom w:val="none" w:sz="0" w:space="0" w:color="auto"/>
            <w:right w:val="none" w:sz="0" w:space="0" w:color="auto"/>
          </w:divBdr>
        </w:div>
        <w:div w:id="419764956">
          <w:marLeft w:val="0"/>
          <w:marRight w:val="0"/>
          <w:marTop w:val="0"/>
          <w:marBottom w:val="0"/>
          <w:divBdr>
            <w:top w:val="none" w:sz="0" w:space="0" w:color="auto"/>
            <w:left w:val="none" w:sz="0" w:space="0" w:color="auto"/>
            <w:bottom w:val="none" w:sz="0" w:space="0" w:color="auto"/>
            <w:right w:val="none" w:sz="0" w:space="0" w:color="auto"/>
          </w:divBdr>
        </w:div>
        <w:div w:id="425662345">
          <w:marLeft w:val="0"/>
          <w:marRight w:val="0"/>
          <w:marTop w:val="0"/>
          <w:marBottom w:val="0"/>
          <w:divBdr>
            <w:top w:val="none" w:sz="0" w:space="0" w:color="auto"/>
            <w:left w:val="none" w:sz="0" w:space="0" w:color="auto"/>
            <w:bottom w:val="none" w:sz="0" w:space="0" w:color="auto"/>
            <w:right w:val="none" w:sz="0" w:space="0" w:color="auto"/>
          </w:divBdr>
        </w:div>
        <w:div w:id="439106183">
          <w:marLeft w:val="0"/>
          <w:marRight w:val="0"/>
          <w:marTop w:val="0"/>
          <w:marBottom w:val="0"/>
          <w:divBdr>
            <w:top w:val="none" w:sz="0" w:space="0" w:color="auto"/>
            <w:left w:val="none" w:sz="0" w:space="0" w:color="auto"/>
            <w:bottom w:val="none" w:sz="0" w:space="0" w:color="auto"/>
            <w:right w:val="none" w:sz="0" w:space="0" w:color="auto"/>
          </w:divBdr>
        </w:div>
        <w:div w:id="449855821">
          <w:marLeft w:val="0"/>
          <w:marRight w:val="0"/>
          <w:marTop w:val="0"/>
          <w:marBottom w:val="0"/>
          <w:divBdr>
            <w:top w:val="none" w:sz="0" w:space="0" w:color="auto"/>
            <w:left w:val="none" w:sz="0" w:space="0" w:color="auto"/>
            <w:bottom w:val="none" w:sz="0" w:space="0" w:color="auto"/>
            <w:right w:val="none" w:sz="0" w:space="0" w:color="auto"/>
          </w:divBdr>
        </w:div>
        <w:div w:id="450170517">
          <w:marLeft w:val="0"/>
          <w:marRight w:val="0"/>
          <w:marTop w:val="0"/>
          <w:marBottom w:val="0"/>
          <w:divBdr>
            <w:top w:val="none" w:sz="0" w:space="0" w:color="auto"/>
            <w:left w:val="none" w:sz="0" w:space="0" w:color="auto"/>
            <w:bottom w:val="none" w:sz="0" w:space="0" w:color="auto"/>
            <w:right w:val="none" w:sz="0" w:space="0" w:color="auto"/>
          </w:divBdr>
        </w:div>
        <w:div w:id="465513961">
          <w:marLeft w:val="0"/>
          <w:marRight w:val="0"/>
          <w:marTop w:val="0"/>
          <w:marBottom w:val="0"/>
          <w:divBdr>
            <w:top w:val="none" w:sz="0" w:space="0" w:color="auto"/>
            <w:left w:val="none" w:sz="0" w:space="0" w:color="auto"/>
            <w:bottom w:val="none" w:sz="0" w:space="0" w:color="auto"/>
            <w:right w:val="none" w:sz="0" w:space="0" w:color="auto"/>
          </w:divBdr>
        </w:div>
        <w:div w:id="528376908">
          <w:marLeft w:val="0"/>
          <w:marRight w:val="0"/>
          <w:marTop w:val="0"/>
          <w:marBottom w:val="0"/>
          <w:divBdr>
            <w:top w:val="none" w:sz="0" w:space="0" w:color="auto"/>
            <w:left w:val="none" w:sz="0" w:space="0" w:color="auto"/>
            <w:bottom w:val="none" w:sz="0" w:space="0" w:color="auto"/>
            <w:right w:val="none" w:sz="0" w:space="0" w:color="auto"/>
          </w:divBdr>
        </w:div>
        <w:div w:id="531651314">
          <w:marLeft w:val="0"/>
          <w:marRight w:val="0"/>
          <w:marTop w:val="0"/>
          <w:marBottom w:val="0"/>
          <w:divBdr>
            <w:top w:val="none" w:sz="0" w:space="0" w:color="auto"/>
            <w:left w:val="none" w:sz="0" w:space="0" w:color="auto"/>
            <w:bottom w:val="none" w:sz="0" w:space="0" w:color="auto"/>
            <w:right w:val="none" w:sz="0" w:space="0" w:color="auto"/>
          </w:divBdr>
        </w:div>
        <w:div w:id="546798838">
          <w:marLeft w:val="0"/>
          <w:marRight w:val="0"/>
          <w:marTop w:val="0"/>
          <w:marBottom w:val="0"/>
          <w:divBdr>
            <w:top w:val="none" w:sz="0" w:space="0" w:color="auto"/>
            <w:left w:val="none" w:sz="0" w:space="0" w:color="auto"/>
            <w:bottom w:val="none" w:sz="0" w:space="0" w:color="auto"/>
            <w:right w:val="none" w:sz="0" w:space="0" w:color="auto"/>
          </w:divBdr>
        </w:div>
        <w:div w:id="568538609">
          <w:marLeft w:val="0"/>
          <w:marRight w:val="0"/>
          <w:marTop w:val="0"/>
          <w:marBottom w:val="0"/>
          <w:divBdr>
            <w:top w:val="none" w:sz="0" w:space="0" w:color="auto"/>
            <w:left w:val="none" w:sz="0" w:space="0" w:color="auto"/>
            <w:bottom w:val="none" w:sz="0" w:space="0" w:color="auto"/>
            <w:right w:val="none" w:sz="0" w:space="0" w:color="auto"/>
          </w:divBdr>
        </w:div>
        <w:div w:id="642589152">
          <w:marLeft w:val="0"/>
          <w:marRight w:val="0"/>
          <w:marTop w:val="0"/>
          <w:marBottom w:val="0"/>
          <w:divBdr>
            <w:top w:val="none" w:sz="0" w:space="0" w:color="auto"/>
            <w:left w:val="none" w:sz="0" w:space="0" w:color="auto"/>
            <w:bottom w:val="none" w:sz="0" w:space="0" w:color="auto"/>
            <w:right w:val="none" w:sz="0" w:space="0" w:color="auto"/>
          </w:divBdr>
        </w:div>
        <w:div w:id="645622771">
          <w:marLeft w:val="0"/>
          <w:marRight w:val="0"/>
          <w:marTop w:val="0"/>
          <w:marBottom w:val="0"/>
          <w:divBdr>
            <w:top w:val="none" w:sz="0" w:space="0" w:color="auto"/>
            <w:left w:val="none" w:sz="0" w:space="0" w:color="auto"/>
            <w:bottom w:val="none" w:sz="0" w:space="0" w:color="auto"/>
            <w:right w:val="none" w:sz="0" w:space="0" w:color="auto"/>
          </w:divBdr>
        </w:div>
        <w:div w:id="654840795">
          <w:marLeft w:val="0"/>
          <w:marRight w:val="0"/>
          <w:marTop w:val="0"/>
          <w:marBottom w:val="0"/>
          <w:divBdr>
            <w:top w:val="none" w:sz="0" w:space="0" w:color="auto"/>
            <w:left w:val="none" w:sz="0" w:space="0" w:color="auto"/>
            <w:bottom w:val="none" w:sz="0" w:space="0" w:color="auto"/>
            <w:right w:val="none" w:sz="0" w:space="0" w:color="auto"/>
          </w:divBdr>
        </w:div>
        <w:div w:id="703100594">
          <w:marLeft w:val="0"/>
          <w:marRight w:val="0"/>
          <w:marTop w:val="0"/>
          <w:marBottom w:val="0"/>
          <w:divBdr>
            <w:top w:val="none" w:sz="0" w:space="0" w:color="auto"/>
            <w:left w:val="none" w:sz="0" w:space="0" w:color="auto"/>
            <w:bottom w:val="none" w:sz="0" w:space="0" w:color="auto"/>
            <w:right w:val="none" w:sz="0" w:space="0" w:color="auto"/>
          </w:divBdr>
        </w:div>
        <w:div w:id="703554408">
          <w:marLeft w:val="0"/>
          <w:marRight w:val="0"/>
          <w:marTop w:val="0"/>
          <w:marBottom w:val="0"/>
          <w:divBdr>
            <w:top w:val="none" w:sz="0" w:space="0" w:color="auto"/>
            <w:left w:val="none" w:sz="0" w:space="0" w:color="auto"/>
            <w:bottom w:val="none" w:sz="0" w:space="0" w:color="auto"/>
            <w:right w:val="none" w:sz="0" w:space="0" w:color="auto"/>
          </w:divBdr>
        </w:div>
        <w:div w:id="739402341">
          <w:marLeft w:val="0"/>
          <w:marRight w:val="0"/>
          <w:marTop w:val="0"/>
          <w:marBottom w:val="0"/>
          <w:divBdr>
            <w:top w:val="none" w:sz="0" w:space="0" w:color="auto"/>
            <w:left w:val="none" w:sz="0" w:space="0" w:color="auto"/>
            <w:bottom w:val="none" w:sz="0" w:space="0" w:color="auto"/>
            <w:right w:val="none" w:sz="0" w:space="0" w:color="auto"/>
          </w:divBdr>
        </w:div>
        <w:div w:id="769011316">
          <w:marLeft w:val="0"/>
          <w:marRight w:val="0"/>
          <w:marTop w:val="0"/>
          <w:marBottom w:val="0"/>
          <w:divBdr>
            <w:top w:val="none" w:sz="0" w:space="0" w:color="auto"/>
            <w:left w:val="none" w:sz="0" w:space="0" w:color="auto"/>
            <w:bottom w:val="none" w:sz="0" w:space="0" w:color="auto"/>
            <w:right w:val="none" w:sz="0" w:space="0" w:color="auto"/>
          </w:divBdr>
        </w:div>
        <w:div w:id="782114317">
          <w:marLeft w:val="0"/>
          <w:marRight w:val="0"/>
          <w:marTop w:val="0"/>
          <w:marBottom w:val="0"/>
          <w:divBdr>
            <w:top w:val="none" w:sz="0" w:space="0" w:color="auto"/>
            <w:left w:val="none" w:sz="0" w:space="0" w:color="auto"/>
            <w:bottom w:val="none" w:sz="0" w:space="0" w:color="auto"/>
            <w:right w:val="none" w:sz="0" w:space="0" w:color="auto"/>
          </w:divBdr>
        </w:div>
        <w:div w:id="789007341">
          <w:marLeft w:val="0"/>
          <w:marRight w:val="0"/>
          <w:marTop w:val="0"/>
          <w:marBottom w:val="0"/>
          <w:divBdr>
            <w:top w:val="none" w:sz="0" w:space="0" w:color="auto"/>
            <w:left w:val="none" w:sz="0" w:space="0" w:color="auto"/>
            <w:bottom w:val="none" w:sz="0" w:space="0" w:color="auto"/>
            <w:right w:val="none" w:sz="0" w:space="0" w:color="auto"/>
          </w:divBdr>
        </w:div>
        <w:div w:id="793602293">
          <w:marLeft w:val="0"/>
          <w:marRight w:val="0"/>
          <w:marTop w:val="0"/>
          <w:marBottom w:val="0"/>
          <w:divBdr>
            <w:top w:val="none" w:sz="0" w:space="0" w:color="auto"/>
            <w:left w:val="none" w:sz="0" w:space="0" w:color="auto"/>
            <w:bottom w:val="none" w:sz="0" w:space="0" w:color="auto"/>
            <w:right w:val="none" w:sz="0" w:space="0" w:color="auto"/>
          </w:divBdr>
        </w:div>
        <w:div w:id="801969974">
          <w:marLeft w:val="0"/>
          <w:marRight w:val="0"/>
          <w:marTop w:val="0"/>
          <w:marBottom w:val="0"/>
          <w:divBdr>
            <w:top w:val="none" w:sz="0" w:space="0" w:color="auto"/>
            <w:left w:val="none" w:sz="0" w:space="0" w:color="auto"/>
            <w:bottom w:val="none" w:sz="0" w:space="0" w:color="auto"/>
            <w:right w:val="none" w:sz="0" w:space="0" w:color="auto"/>
          </w:divBdr>
        </w:div>
        <w:div w:id="802312286">
          <w:marLeft w:val="0"/>
          <w:marRight w:val="0"/>
          <w:marTop w:val="0"/>
          <w:marBottom w:val="0"/>
          <w:divBdr>
            <w:top w:val="none" w:sz="0" w:space="0" w:color="auto"/>
            <w:left w:val="none" w:sz="0" w:space="0" w:color="auto"/>
            <w:bottom w:val="none" w:sz="0" w:space="0" w:color="auto"/>
            <w:right w:val="none" w:sz="0" w:space="0" w:color="auto"/>
          </w:divBdr>
        </w:div>
        <w:div w:id="811825458">
          <w:marLeft w:val="0"/>
          <w:marRight w:val="0"/>
          <w:marTop w:val="0"/>
          <w:marBottom w:val="0"/>
          <w:divBdr>
            <w:top w:val="none" w:sz="0" w:space="0" w:color="auto"/>
            <w:left w:val="none" w:sz="0" w:space="0" w:color="auto"/>
            <w:bottom w:val="none" w:sz="0" w:space="0" w:color="auto"/>
            <w:right w:val="none" w:sz="0" w:space="0" w:color="auto"/>
          </w:divBdr>
        </w:div>
        <w:div w:id="812525227">
          <w:marLeft w:val="0"/>
          <w:marRight w:val="0"/>
          <w:marTop w:val="0"/>
          <w:marBottom w:val="0"/>
          <w:divBdr>
            <w:top w:val="none" w:sz="0" w:space="0" w:color="auto"/>
            <w:left w:val="none" w:sz="0" w:space="0" w:color="auto"/>
            <w:bottom w:val="none" w:sz="0" w:space="0" w:color="auto"/>
            <w:right w:val="none" w:sz="0" w:space="0" w:color="auto"/>
          </w:divBdr>
        </w:div>
        <w:div w:id="813765273">
          <w:marLeft w:val="0"/>
          <w:marRight w:val="0"/>
          <w:marTop w:val="0"/>
          <w:marBottom w:val="0"/>
          <w:divBdr>
            <w:top w:val="none" w:sz="0" w:space="0" w:color="auto"/>
            <w:left w:val="none" w:sz="0" w:space="0" w:color="auto"/>
            <w:bottom w:val="none" w:sz="0" w:space="0" w:color="auto"/>
            <w:right w:val="none" w:sz="0" w:space="0" w:color="auto"/>
          </w:divBdr>
        </w:div>
        <w:div w:id="832456864">
          <w:marLeft w:val="0"/>
          <w:marRight w:val="0"/>
          <w:marTop w:val="0"/>
          <w:marBottom w:val="0"/>
          <w:divBdr>
            <w:top w:val="none" w:sz="0" w:space="0" w:color="auto"/>
            <w:left w:val="none" w:sz="0" w:space="0" w:color="auto"/>
            <w:bottom w:val="none" w:sz="0" w:space="0" w:color="auto"/>
            <w:right w:val="none" w:sz="0" w:space="0" w:color="auto"/>
          </w:divBdr>
        </w:div>
        <w:div w:id="870076281">
          <w:marLeft w:val="0"/>
          <w:marRight w:val="0"/>
          <w:marTop w:val="0"/>
          <w:marBottom w:val="0"/>
          <w:divBdr>
            <w:top w:val="none" w:sz="0" w:space="0" w:color="auto"/>
            <w:left w:val="none" w:sz="0" w:space="0" w:color="auto"/>
            <w:bottom w:val="none" w:sz="0" w:space="0" w:color="auto"/>
            <w:right w:val="none" w:sz="0" w:space="0" w:color="auto"/>
          </w:divBdr>
        </w:div>
        <w:div w:id="870456478">
          <w:marLeft w:val="0"/>
          <w:marRight w:val="0"/>
          <w:marTop w:val="0"/>
          <w:marBottom w:val="0"/>
          <w:divBdr>
            <w:top w:val="none" w:sz="0" w:space="0" w:color="auto"/>
            <w:left w:val="none" w:sz="0" w:space="0" w:color="auto"/>
            <w:bottom w:val="none" w:sz="0" w:space="0" w:color="auto"/>
            <w:right w:val="none" w:sz="0" w:space="0" w:color="auto"/>
          </w:divBdr>
        </w:div>
        <w:div w:id="876308260">
          <w:marLeft w:val="0"/>
          <w:marRight w:val="0"/>
          <w:marTop w:val="0"/>
          <w:marBottom w:val="0"/>
          <w:divBdr>
            <w:top w:val="none" w:sz="0" w:space="0" w:color="auto"/>
            <w:left w:val="none" w:sz="0" w:space="0" w:color="auto"/>
            <w:bottom w:val="none" w:sz="0" w:space="0" w:color="auto"/>
            <w:right w:val="none" w:sz="0" w:space="0" w:color="auto"/>
          </w:divBdr>
        </w:div>
        <w:div w:id="884876837">
          <w:marLeft w:val="0"/>
          <w:marRight w:val="0"/>
          <w:marTop w:val="0"/>
          <w:marBottom w:val="0"/>
          <w:divBdr>
            <w:top w:val="none" w:sz="0" w:space="0" w:color="auto"/>
            <w:left w:val="none" w:sz="0" w:space="0" w:color="auto"/>
            <w:bottom w:val="none" w:sz="0" w:space="0" w:color="auto"/>
            <w:right w:val="none" w:sz="0" w:space="0" w:color="auto"/>
          </w:divBdr>
        </w:div>
        <w:div w:id="887256282">
          <w:marLeft w:val="0"/>
          <w:marRight w:val="0"/>
          <w:marTop w:val="0"/>
          <w:marBottom w:val="0"/>
          <w:divBdr>
            <w:top w:val="none" w:sz="0" w:space="0" w:color="auto"/>
            <w:left w:val="none" w:sz="0" w:space="0" w:color="auto"/>
            <w:bottom w:val="none" w:sz="0" w:space="0" w:color="auto"/>
            <w:right w:val="none" w:sz="0" w:space="0" w:color="auto"/>
          </w:divBdr>
        </w:div>
        <w:div w:id="890385067">
          <w:marLeft w:val="0"/>
          <w:marRight w:val="0"/>
          <w:marTop w:val="0"/>
          <w:marBottom w:val="0"/>
          <w:divBdr>
            <w:top w:val="none" w:sz="0" w:space="0" w:color="auto"/>
            <w:left w:val="none" w:sz="0" w:space="0" w:color="auto"/>
            <w:bottom w:val="none" w:sz="0" w:space="0" w:color="auto"/>
            <w:right w:val="none" w:sz="0" w:space="0" w:color="auto"/>
          </w:divBdr>
        </w:div>
        <w:div w:id="917591515">
          <w:marLeft w:val="0"/>
          <w:marRight w:val="0"/>
          <w:marTop w:val="0"/>
          <w:marBottom w:val="0"/>
          <w:divBdr>
            <w:top w:val="none" w:sz="0" w:space="0" w:color="auto"/>
            <w:left w:val="none" w:sz="0" w:space="0" w:color="auto"/>
            <w:bottom w:val="none" w:sz="0" w:space="0" w:color="auto"/>
            <w:right w:val="none" w:sz="0" w:space="0" w:color="auto"/>
          </w:divBdr>
        </w:div>
        <w:div w:id="920144371">
          <w:marLeft w:val="0"/>
          <w:marRight w:val="0"/>
          <w:marTop w:val="0"/>
          <w:marBottom w:val="0"/>
          <w:divBdr>
            <w:top w:val="none" w:sz="0" w:space="0" w:color="auto"/>
            <w:left w:val="none" w:sz="0" w:space="0" w:color="auto"/>
            <w:bottom w:val="none" w:sz="0" w:space="0" w:color="auto"/>
            <w:right w:val="none" w:sz="0" w:space="0" w:color="auto"/>
          </w:divBdr>
        </w:div>
        <w:div w:id="969747839">
          <w:marLeft w:val="0"/>
          <w:marRight w:val="0"/>
          <w:marTop w:val="0"/>
          <w:marBottom w:val="0"/>
          <w:divBdr>
            <w:top w:val="none" w:sz="0" w:space="0" w:color="auto"/>
            <w:left w:val="none" w:sz="0" w:space="0" w:color="auto"/>
            <w:bottom w:val="none" w:sz="0" w:space="0" w:color="auto"/>
            <w:right w:val="none" w:sz="0" w:space="0" w:color="auto"/>
          </w:divBdr>
        </w:div>
        <w:div w:id="978922570">
          <w:marLeft w:val="0"/>
          <w:marRight w:val="0"/>
          <w:marTop w:val="0"/>
          <w:marBottom w:val="0"/>
          <w:divBdr>
            <w:top w:val="none" w:sz="0" w:space="0" w:color="auto"/>
            <w:left w:val="none" w:sz="0" w:space="0" w:color="auto"/>
            <w:bottom w:val="none" w:sz="0" w:space="0" w:color="auto"/>
            <w:right w:val="none" w:sz="0" w:space="0" w:color="auto"/>
          </w:divBdr>
        </w:div>
        <w:div w:id="983506173">
          <w:marLeft w:val="0"/>
          <w:marRight w:val="0"/>
          <w:marTop w:val="0"/>
          <w:marBottom w:val="0"/>
          <w:divBdr>
            <w:top w:val="none" w:sz="0" w:space="0" w:color="auto"/>
            <w:left w:val="none" w:sz="0" w:space="0" w:color="auto"/>
            <w:bottom w:val="none" w:sz="0" w:space="0" w:color="auto"/>
            <w:right w:val="none" w:sz="0" w:space="0" w:color="auto"/>
          </w:divBdr>
        </w:div>
        <w:div w:id="986516248">
          <w:marLeft w:val="0"/>
          <w:marRight w:val="0"/>
          <w:marTop w:val="0"/>
          <w:marBottom w:val="0"/>
          <w:divBdr>
            <w:top w:val="none" w:sz="0" w:space="0" w:color="auto"/>
            <w:left w:val="none" w:sz="0" w:space="0" w:color="auto"/>
            <w:bottom w:val="none" w:sz="0" w:space="0" w:color="auto"/>
            <w:right w:val="none" w:sz="0" w:space="0" w:color="auto"/>
          </w:divBdr>
        </w:div>
        <w:div w:id="993532764">
          <w:marLeft w:val="0"/>
          <w:marRight w:val="0"/>
          <w:marTop w:val="0"/>
          <w:marBottom w:val="0"/>
          <w:divBdr>
            <w:top w:val="none" w:sz="0" w:space="0" w:color="auto"/>
            <w:left w:val="none" w:sz="0" w:space="0" w:color="auto"/>
            <w:bottom w:val="none" w:sz="0" w:space="0" w:color="auto"/>
            <w:right w:val="none" w:sz="0" w:space="0" w:color="auto"/>
          </w:divBdr>
        </w:div>
        <w:div w:id="997734877">
          <w:marLeft w:val="0"/>
          <w:marRight w:val="0"/>
          <w:marTop w:val="0"/>
          <w:marBottom w:val="0"/>
          <w:divBdr>
            <w:top w:val="none" w:sz="0" w:space="0" w:color="auto"/>
            <w:left w:val="none" w:sz="0" w:space="0" w:color="auto"/>
            <w:bottom w:val="none" w:sz="0" w:space="0" w:color="auto"/>
            <w:right w:val="none" w:sz="0" w:space="0" w:color="auto"/>
          </w:divBdr>
        </w:div>
        <w:div w:id="1001199424">
          <w:marLeft w:val="0"/>
          <w:marRight w:val="0"/>
          <w:marTop w:val="0"/>
          <w:marBottom w:val="0"/>
          <w:divBdr>
            <w:top w:val="none" w:sz="0" w:space="0" w:color="auto"/>
            <w:left w:val="none" w:sz="0" w:space="0" w:color="auto"/>
            <w:bottom w:val="none" w:sz="0" w:space="0" w:color="auto"/>
            <w:right w:val="none" w:sz="0" w:space="0" w:color="auto"/>
          </w:divBdr>
        </w:div>
        <w:div w:id="1054548270">
          <w:marLeft w:val="0"/>
          <w:marRight w:val="0"/>
          <w:marTop w:val="0"/>
          <w:marBottom w:val="0"/>
          <w:divBdr>
            <w:top w:val="none" w:sz="0" w:space="0" w:color="auto"/>
            <w:left w:val="none" w:sz="0" w:space="0" w:color="auto"/>
            <w:bottom w:val="none" w:sz="0" w:space="0" w:color="auto"/>
            <w:right w:val="none" w:sz="0" w:space="0" w:color="auto"/>
          </w:divBdr>
        </w:div>
        <w:div w:id="1066953146">
          <w:marLeft w:val="0"/>
          <w:marRight w:val="0"/>
          <w:marTop w:val="0"/>
          <w:marBottom w:val="0"/>
          <w:divBdr>
            <w:top w:val="none" w:sz="0" w:space="0" w:color="auto"/>
            <w:left w:val="none" w:sz="0" w:space="0" w:color="auto"/>
            <w:bottom w:val="none" w:sz="0" w:space="0" w:color="auto"/>
            <w:right w:val="none" w:sz="0" w:space="0" w:color="auto"/>
          </w:divBdr>
        </w:div>
        <w:div w:id="1070077945">
          <w:marLeft w:val="0"/>
          <w:marRight w:val="0"/>
          <w:marTop w:val="0"/>
          <w:marBottom w:val="0"/>
          <w:divBdr>
            <w:top w:val="none" w:sz="0" w:space="0" w:color="auto"/>
            <w:left w:val="none" w:sz="0" w:space="0" w:color="auto"/>
            <w:bottom w:val="none" w:sz="0" w:space="0" w:color="auto"/>
            <w:right w:val="none" w:sz="0" w:space="0" w:color="auto"/>
          </w:divBdr>
        </w:div>
        <w:div w:id="1078865621">
          <w:marLeft w:val="0"/>
          <w:marRight w:val="0"/>
          <w:marTop w:val="0"/>
          <w:marBottom w:val="0"/>
          <w:divBdr>
            <w:top w:val="none" w:sz="0" w:space="0" w:color="auto"/>
            <w:left w:val="none" w:sz="0" w:space="0" w:color="auto"/>
            <w:bottom w:val="none" w:sz="0" w:space="0" w:color="auto"/>
            <w:right w:val="none" w:sz="0" w:space="0" w:color="auto"/>
          </w:divBdr>
        </w:div>
        <w:div w:id="1121605411">
          <w:marLeft w:val="0"/>
          <w:marRight w:val="0"/>
          <w:marTop w:val="0"/>
          <w:marBottom w:val="0"/>
          <w:divBdr>
            <w:top w:val="none" w:sz="0" w:space="0" w:color="auto"/>
            <w:left w:val="none" w:sz="0" w:space="0" w:color="auto"/>
            <w:bottom w:val="none" w:sz="0" w:space="0" w:color="auto"/>
            <w:right w:val="none" w:sz="0" w:space="0" w:color="auto"/>
          </w:divBdr>
        </w:div>
        <w:div w:id="1125926705">
          <w:marLeft w:val="0"/>
          <w:marRight w:val="0"/>
          <w:marTop w:val="0"/>
          <w:marBottom w:val="0"/>
          <w:divBdr>
            <w:top w:val="none" w:sz="0" w:space="0" w:color="auto"/>
            <w:left w:val="none" w:sz="0" w:space="0" w:color="auto"/>
            <w:bottom w:val="none" w:sz="0" w:space="0" w:color="auto"/>
            <w:right w:val="none" w:sz="0" w:space="0" w:color="auto"/>
          </w:divBdr>
        </w:div>
        <w:div w:id="1140263480">
          <w:marLeft w:val="0"/>
          <w:marRight w:val="0"/>
          <w:marTop w:val="0"/>
          <w:marBottom w:val="0"/>
          <w:divBdr>
            <w:top w:val="none" w:sz="0" w:space="0" w:color="auto"/>
            <w:left w:val="none" w:sz="0" w:space="0" w:color="auto"/>
            <w:bottom w:val="none" w:sz="0" w:space="0" w:color="auto"/>
            <w:right w:val="none" w:sz="0" w:space="0" w:color="auto"/>
          </w:divBdr>
        </w:div>
        <w:div w:id="1149400588">
          <w:marLeft w:val="0"/>
          <w:marRight w:val="0"/>
          <w:marTop w:val="0"/>
          <w:marBottom w:val="0"/>
          <w:divBdr>
            <w:top w:val="none" w:sz="0" w:space="0" w:color="auto"/>
            <w:left w:val="none" w:sz="0" w:space="0" w:color="auto"/>
            <w:bottom w:val="none" w:sz="0" w:space="0" w:color="auto"/>
            <w:right w:val="none" w:sz="0" w:space="0" w:color="auto"/>
          </w:divBdr>
        </w:div>
        <w:div w:id="1156264157">
          <w:marLeft w:val="0"/>
          <w:marRight w:val="0"/>
          <w:marTop w:val="0"/>
          <w:marBottom w:val="0"/>
          <w:divBdr>
            <w:top w:val="none" w:sz="0" w:space="0" w:color="auto"/>
            <w:left w:val="none" w:sz="0" w:space="0" w:color="auto"/>
            <w:bottom w:val="none" w:sz="0" w:space="0" w:color="auto"/>
            <w:right w:val="none" w:sz="0" w:space="0" w:color="auto"/>
          </w:divBdr>
        </w:div>
        <w:div w:id="1157262850">
          <w:marLeft w:val="0"/>
          <w:marRight w:val="0"/>
          <w:marTop w:val="0"/>
          <w:marBottom w:val="0"/>
          <w:divBdr>
            <w:top w:val="none" w:sz="0" w:space="0" w:color="auto"/>
            <w:left w:val="none" w:sz="0" w:space="0" w:color="auto"/>
            <w:bottom w:val="none" w:sz="0" w:space="0" w:color="auto"/>
            <w:right w:val="none" w:sz="0" w:space="0" w:color="auto"/>
          </w:divBdr>
        </w:div>
        <w:div w:id="1164854345">
          <w:marLeft w:val="0"/>
          <w:marRight w:val="0"/>
          <w:marTop w:val="0"/>
          <w:marBottom w:val="0"/>
          <w:divBdr>
            <w:top w:val="none" w:sz="0" w:space="0" w:color="auto"/>
            <w:left w:val="none" w:sz="0" w:space="0" w:color="auto"/>
            <w:bottom w:val="none" w:sz="0" w:space="0" w:color="auto"/>
            <w:right w:val="none" w:sz="0" w:space="0" w:color="auto"/>
          </w:divBdr>
        </w:div>
        <w:div w:id="1178301915">
          <w:marLeft w:val="0"/>
          <w:marRight w:val="0"/>
          <w:marTop w:val="0"/>
          <w:marBottom w:val="0"/>
          <w:divBdr>
            <w:top w:val="none" w:sz="0" w:space="0" w:color="auto"/>
            <w:left w:val="none" w:sz="0" w:space="0" w:color="auto"/>
            <w:bottom w:val="none" w:sz="0" w:space="0" w:color="auto"/>
            <w:right w:val="none" w:sz="0" w:space="0" w:color="auto"/>
          </w:divBdr>
        </w:div>
        <w:div w:id="1183476548">
          <w:marLeft w:val="0"/>
          <w:marRight w:val="0"/>
          <w:marTop w:val="0"/>
          <w:marBottom w:val="0"/>
          <w:divBdr>
            <w:top w:val="none" w:sz="0" w:space="0" w:color="auto"/>
            <w:left w:val="none" w:sz="0" w:space="0" w:color="auto"/>
            <w:bottom w:val="none" w:sz="0" w:space="0" w:color="auto"/>
            <w:right w:val="none" w:sz="0" w:space="0" w:color="auto"/>
          </w:divBdr>
        </w:div>
        <w:div w:id="1191649134">
          <w:marLeft w:val="0"/>
          <w:marRight w:val="0"/>
          <w:marTop w:val="0"/>
          <w:marBottom w:val="0"/>
          <w:divBdr>
            <w:top w:val="none" w:sz="0" w:space="0" w:color="auto"/>
            <w:left w:val="none" w:sz="0" w:space="0" w:color="auto"/>
            <w:bottom w:val="none" w:sz="0" w:space="0" w:color="auto"/>
            <w:right w:val="none" w:sz="0" w:space="0" w:color="auto"/>
          </w:divBdr>
        </w:div>
        <w:div w:id="1203398803">
          <w:marLeft w:val="0"/>
          <w:marRight w:val="0"/>
          <w:marTop w:val="0"/>
          <w:marBottom w:val="0"/>
          <w:divBdr>
            <w:top w:val="none" w:sz="0" w:space="0" w:color="auto"/>
            <w:left w:val="none" w:sz="0" w:space="0" w:color="auto"/>
            <w:bottom w:val="none" w:sz="0" w:space="0" w:color="auto"/>
            <w:right w:val="none" w:sz="0" w:space="0" w:color="auto"/>
          </w:divBdr>
        </w:div>
        <w:div w:id="1221400573">
          <w:marLeft w:val="0"/>
          <w:marRight w:val="0"/>
          <w:marTop w:val="0"/>
          <w:marBottom w:val="0"/>
          <w:divBdr>
            <w:top w:val="none" w:sz="0" w:space="0" w:color="auto"/>
            <w:left w:val="none" w:sz="0" w:space="0" w:color="auto"/>
            <w:bottom w:val="none" w:sz="0" w:space="0" w:color="auto"/>
            <w:right w:val="none" w:sz="0" w:space="0" w:color="auto"/>
          </w:divBdr>
        </w:div>
        <w:div w:id="1223368145">
          <w:marLeft w:val="0"/>
          <w:marRight w:val="0"/>
          <w:marTop w:val="0"/>
          <w:marBottom w:val="0"/>
          <w:divBdr>
            <w:top w:val="none" w:sz="0" w:space="0" w:color="auto"/>
            <w:left w:val="none" w:sz="0" w:space="0" w:color="auto"/>
            <w:bottom w:val="none" w:sz="0" w:space="0" w:color="auto"/>
            <w:right w:val="none" w:sz="0" w:space="0" w:color="auto"/>
          </w:divBdr>
        </w:div>
        <w:div w:id="1254818284">
          <w:marLeft w:val="0"/>
          <w:marRight w:val="0"/>
          <w:marTop w:val="0"/>
          <w:marBottom w:val="0"/>
          <w:divBdr>
            <w:top w:val="none" w:sz="0" w:space="0" w:color="auto"/>
            <w:left w:val="none" w:sz="0" w:space="0" w:color="auto"/>
            <w:bottom w:val="none" w:sz="0" w:space="0" w:color="auto"/>
            <w:right w:val="none" w:sz="0" w:space="0" w:color="auto"/>
          </w:divBdr>
        </w:div>
        <w:div w:id="1284075272">
          <w:marLeft w:val="0"/>
          <w:marRight w:val="0"/>
          <w:marTop w:val="0"/>
          <w:marBottom w:val="0"/>
          <w:divBdr>
            <w:top w:val="none" w:sz="0" w:space="0" w:color="auto"/>
            <w:left w:val="none" w:sz="0" w:space="0" w:color="auto"/>
            <w:bottom w:val="none" w:sz="0" w:space="0" w:color="auto"/>
            <w:right w:val="none" w:sz="0" w:space="0" w:color="auto"/>
          </w:divBdr>
        </w:div>
        <w:div w:id="1288052775">
          <w:marLeft w:val="0"/>
          <w:marRight w:val="0"/>
          <w:marTop w:val="0"/>
          <w:marBottom w:val="0"/>
          <w:divBdr>
            <w:top w:val="none" w:sz="0" w:space="0" w:color="auto"/>
            <w:left w:val="none" w:sz="0" w:space="0" w:color="auto"/>
            <w:bottom w:val="none" w:sz="0" w:space="0" w:color="auto"/>
            <w:right w:val="none" w:sz="0" w:space="0" w:color="auto"/>
          </w:divBdr>
        </w:div>
        <w:div w:id="1298268438">
          <w:marLeft w:val="0"/>
          <w:marRight w:val="0"/>
          <w:marTop w:val="0"/>
          <w:marBottom w:val="0"/>
          <w:divBdr>
            <w:top w:val="none" w:sz="0" w:space="0" w:color="auto"/>
            <w:left w:val="none" w:sz="0" w:space="0" w:color="auto"/>
            <w:bottom w:val="none" w:sz="0" w:space="0" w:color="auto"/>
            <w:right w:val="none" w:sz="0" w:space="0" w:color="auto"/>
          </w:divBdr>
        </w:div>
        <w:div w:id="1331787044">
          <w:marLeft w:val="0"/>
          <w:marRight w:val="0"/>
          <w:marTop w:val="0"/>
          <w:marBottom w:val="0"/>
          <w:divBdr>
            <w:top w:val="none" w:sz="0" w:space="0" w:color="auto"/>
            <w:left w:val="none" w:sz="0" w:space="0" w:color="auto"/>
            <w:bottom w:val="none" w:sz="0" w:space="0" w:color="auto"/>
            <w:right w:val="none" w:sz="0" w:space="0" w:color="auto"/>
          </w:divBdr>
        </w:div>
        <w:div w:id="1342898700">
          <w:marLeft w:val="0"/>
          <w:marRight w:val="0"/>
          <w:marTop w:val="0"/>
          <w:marBottom w:val="0"/>
          <w:divBdr>
            <w:top w:val="none" w:sz="0" w:space="0" w:color="auto"/>
            <w:left w:val="none" w:sz="0" w:space="0" w:color="auto"/>
            <w:bottom w:val="none" w:sz="0" w:space="0" w:color="auto"/>
            <w:right w:val="none" w:sz="0" w:space="0" w:color="auto"/>
          </w:divBdr>
        </w:div>
        <w:div w:id="1346784867">
          <w:marLeft w:val="0"/>
          <w:marRight w:val="0"/>
          <w:marTop w:val="0"/>
          <w:marBottom w:val="0"/>
          <w:divBdr>
            <w:top w:val="none" w:sz="0" w:space="0" w:color="auto"/>
            <w:left w:val="none" w:sz="0" w:space="0" w:color="auto"/>
            <w:bottom w:val="none" w:sz="0" w:space="0" w:color="auto"/>
            <w:right w:val="none" w:sz="0" w:space="0" w:color="auto"/>
          </w:divBdr>
        </w:div>
        <w:div w:id="1360010965">
          <w:marLeft w:val="0"/>
          <w:marRight w:val="0"/>
          <w:marTop w:val="0"/>
          <w:marBottom w:val="0"/>
          <w:divBdr>
            <w:top w:val="none" w:sz="0" w:space="0" w:color="auto"/>
            <w:left w:val="none" w:sz="0" w:space="0" w:color="auto"/>
            <w:bottom w:val="none" w:sz="0" w:space="0" w:color="auto"/>
            <w:right w:val="none" w:sz="0" w:space="0" w:color="auto"/>
          </w:divBdr>
        </w:div>
        <w:div w:id="1363937752">
          <w:marLeft w:val="0"/>
          <w:marRight w:val="0"/>
          <w:marTop w:val="0"/>
          <w:marBottom w:val="0"/>
          <w:divBdr>
            <w:top w:val="none" w:sz="0" w:space="0" w:color="auto"/>
            <w:left w:val="none" w:sz="0" w:space="0" w:color="auto"/>
            <w:bottom w:val="none" w:sz="0" w:space="0" w:color="auto"/>
            <w:right w:val="none" w:sz="0" w:space="0" w:color="auto"/>
          </w:divBdr>
        </w:div>
        <w:div w:id="1371953528">
          <w:marLeft w:val="0"/>
          <w:marRight w:val="0"/>
          <w:marTop w:val="0"/>
          <w:marBottom w:val="0"/>
          <w:divBdr>
            <w:top w:val="none" w:sz="0" w:space="0" w:color="auto"/>
            <w:left w:val="none" w:sz="0" w:space="0" w:color="auto"/>
            <w:bottom w:val="none" w:sz="0" w:space="0" w:color="auto"/>
            <w:right w:val="none" w:sz="0" w:space="0" w:color="auto"/>
          </w:divBdr>
        </w:div>
        <w:div w:id="1399942765">
          <w:marLeft w:val="0"/>
          <w:marRight w:val="0"/>
          <w:marTop w:val="0"/>
          <w:marBottom w:val="0"/>
          <w:divBdr>
            <w:top w:val="none" w:sz="0" w:space="0" w:color="auto"/>
            <w:left w:val="none" w:sz="0" w:space="0" w:color="auto"/>
            <w:bottom w:val="none" w:sz="0" w:space="0" w:color="auto"/>
            <w:right w:val="none" w:sz="0" w:space="0" w:color="auto"/>
          </w:divBdr>
        </w:div>
        <w:div w:id="1452015693">
          <w:marLeft w:val="0"/>
          <w:marRight w:val="0"/>
          <w:marTop w:val="0"/>
          <w:marBottom w:val="0"/>
          <w:divBdr>
            <w:top w:val="none" w:sz="0" w:space="0" w:color="auto"/>
            <w:left w:val="none" w:sz="0" w:space="0" w:color="auto"/>
            <w:bottom w:val="none" w:sz="0" w:space="0" w:color="auto"/>
            <w:right w:val="none" w:sz="0" w:space="0" w:color="auto"/>
          </w:divBdr>
        </w:div>
        <w:div w:id="1453094878">
          <w:marLeft w:val="0"/>
          <w:marRight w:val="0"/>
          <w:marTop w:val="0"/>
          <w:marBottom w:val="0"/>
          <w:divBdr>
            <w:top w:val="none" w:sz="0" w:space="0" w:color="auto"/>
            <w:left w:val="none" w:sz="0" w:space="0" w:color="auto"/>
            <w:bottom w:val="none" w:sz="0" w:space="0" w:color="auto"/>
            <w:right w:val="none" w:sz="0" w:space="0" w:color="auto"/>
          </w:divBdr>
        </w:div>
        <w:div w:id="1484588572">
          <w:marLeft w:val="0"/>
          <w:marRight w:val="0"/>
          <w:marTop w:val="0"/>
          <w:marBottom w:val="0"/>
          <w:divBdr>
            <w:top w:val="none" w:sz="0" w:space="0" w:color="auto"/>
            <w:left w:val="none" w:sz="0" w:space="0" w:color="auto"/>
            <w:bottom w:val="none" w:sz="0" w:space="0" w:color="auto"/>
            <w:right w:val="none" w:sz="0" w:space="0" w:color="auto"/>
          </w:divBdr>
        </w:div>
        <w:div w:id="1487361121">
          <w:marLeft w:val="0"/>
          <w:marRight w:val="0"/>
          <w:marTop w:val="0"/>
          <w:marBottom w:val="0"/>
          <w:divBdr>
            <w:top w:val="none" w:sz="0" w:space="0" w:color="auto"/>
            <w:left w:val="none" w:sz="0" w:space="0" w:color="auto"/>
            <w:bottom w:val="none" w:sz="0" w:space="0" w:color="auto"/>
            <w:right w:val="none" w:sz="0" w:space="0" w:color="auto"/>
          </w:divBdr>
        </w:div>
        <w:div w:id="1496797369">
          <w:marLeft w:val="0"/>
          <w:marRight w:val="0"/>
          <w:marTop w:val="0"/>
          <w:marBottom w:val="0"/>
          <w:divBdr>
            <w:top w:val="none" w:sz="0" w:space="0" w:color="auto"/>
            <w:left w:val="none" w:sz="0" w:space="0" w:color="auto"/>
            <w:bottom w:val="none" w:sz="0" w:space="0" w:color="auto"/>
            <w:right w:val="none" w:sz="0" w:space="0" w:color="auto"/>
          </w:divBdr>
        </w:div>
        <w:div w:id="1502768870">
          <w:marLeft w:val="0"/>
          <w:marRight w:val="0"/>
          <w:marTop w:val="0"/>
          <w:marBottom w:val="0"/>
          <w:divBdr>
            <w:top w:val="none" w:sz="0" w:space="0" w:color="auto"/>
            <w:left w:val="none" w:sz="0" w:space="0" w:color="auto"/>
            <w:bottom w:val="none" w:sz="0" w:space="0" w:color="auto"/>
            <w:right w:val="none" w:sz="0" w:space="0" w:color="auto"/>
          </w:divBdr>
        </w:div>
        <w:div w:id="1512182668">
          <w:marLeft w:val="0"/>
          <w:marRight w:val="0"/>
          <w:marTop w:val="0"/>
          <w:marBottom w:val="0"/>
          <w:divBdr>
            <w:top w:val="none" w:sz="0" w:space="0" w:color="auto"/>
            <w:left w:val="none" w:sz="0" w:space="0" w:color="auto"/>
            <w:bottom w:val="none" w:sz="0" w:space="0" w:color="auto"/>
            <w:right w:val="none" w:sz="0" w:space="0" w:color="auto"/>
          </w:divBdr>
        </w:div>
        <w:div w:id="1518351312">
          <w:marLeft w:val="0"/>
          <w:marRight w:val="0"/>
          <w:marTop w:val="0"/>
          <w:marBottom w:val="0"/>
          <w:divBdr>
            <w:top w:val="none" w:sz="0" w:space="0" w:color="auto"/>
            <w:left w:val="none" w:sz="0" w:space="0" w:color="auto"/>
            <w:bottom w:val="none" w:sz="0" w:space="0" w:color="auto"/>
            <w:right w:val="none" w:sz="0" w:space="0" w:color="auto"/>
          </w:divBdr>
        </w:div>
        <w:div w:id="1525049516">
          <w:marLeft w:val="0"/>
          <w:marRight w:val="0"/>
          <w:marTop w:val="0"/>
          <w:marBottom w:val="0"/>
          <w:divBdr>
            <w:top w:val="none" w:sz="0" w:space="0" w:color="auto"/>
            <w:left w:val="none" w:sz="0" w:space="0" w:color="auto"/>
            <w:bottom w:val="none" w:sz="0" w:space="0" w:color="auto"/>
            <w:right w:val="none" w:sz="0" w:space="0" w:color="auto"/>
          </w:divBdr>
        </w:div>
        <w:div w:id="1525483422">
          <w:marLeft w:val="0"/>
          <w:marRight w:val="0"/>
          <w:marTop w:val="0"/>
          <w:marBottom w:val="0"/>
          <w:divBdr>
            <w:top w:val="none" w:sz="0" w:space="0" w:color="auto"/>
            <w:left w:val="none" w:sz="0" w:space="0" w:color="auto"/>
            <w:bottom w:val="none" w:sz="0" w:space="0" w:color="auto"/>
            <w:right w:val="none" w:sz="0" w:space="0" w:color="auto"/>
          </w:divBdr>
        </w:div>
        <w:div w:id="1531912704">
          <w:marLeft w:val="0"/>
          <w:marRight w:val="0"/>
          <w:marTop w:val="0"/>
          <w:marBottom w:val="0"/>
          <w:divBdr>
            <w:top w:val="none" w:sz="0" w:space="0" w:color="auto"/>
            <w:left w:val="none" w:sz="0" w:space="0" w:color="auto"/>
            <w:bottom w:val="none" w:sz="0" w:space="0" w:color="auto"/>
            <w:right w:val="none" w:sz="0" w:space="0" w:color="auto"/>
          </w:divBdr>
        </w:div>
        <w:div w:id="1543713684">
          <w:marLeft w:val="0"/>
          <w:marRight w:val="0"/>
          <w:marTop w:val="0"/>
          <w:marBottom w:val="0"/>
          <w:divBdr>
            <w:top w:val="none" w:sz="0" w:space="0" w:color="auto"/>
            <w:left w:val="none" w:sz="0" w:space="0" w:color="auto"/>
            <w:bottom w:val="none" w:sz="0" w:space="0" w:color="auto"/>
            <w:right w:val="none" w:sz="0" w:space="0" w:color="auto"/>
          </w:divBdr>
        </w:div>
        <w:div w:id="1557400647">
          <w:marLeft w:val="0"/>
          <w:marRight w:val="0"/>
          <w:marTop w:val="0"/>
          <w:marBottom w:val="0"/>
          <w:divBdr>
            <w:top w:val="none" w:sz="0" w:space="0" w:color="auto"/>
            <w:left w:val="none" w:sz="0" w:space="0" w:color="auto"/>
            <w:bottom w:val="none" w:sz="0" w:space="0" w:color="auto"/>
            <w:right w:val="none" w:sz="0" w:space="0" w:color="auto"/>
          </w:divBdr>
        </w:div>
        <w:div w:id="1568491227">
          <w:marLeft w:val="0"/>
          <w:marRight w:val="0"/>
          <w:marTop w:val="0"/>
          <w:marBottom w:val="0"/>
          <w:divBdr>
            <w:top w:val="none" w:sz="0" w:space="0" w:color="auto"/>
            <w:left w:val="none" w:sz="0" w:space="0" w:color="auto"/>
            <w:bottom w:val="none" w:sz="0" w:space="0" w:color="auto"/>
            <w:right w:val="none" w:sz="0" w:space="0" w:color="auto"/>
          </w:divBdr>
        </w:div>
        <w:div w:id="1577781681">
          <w:marLeft w:val="0"/>
          <w:marRight w:val="0"/>
          <w:marTop w:val="0"/>
          <w:marBottom w:val="0"/>
          <w:divBdr>
            <w:top w:val="none" w:sz="0" w:space="0" w:color="auto"/>
            <w:left w:val="none" w:sz="0" w:space="0" w:color="auto"/>
            <w:bottom w:val="none" w:sz="0" w:space="0" w:color="auto"/>
            <w:right w:val="none" w:sz="0" w:space="0" w:color="auto"/>
          </w:divBdr>
        </w:div>
        <w:div w:id="1580745170">
          <w:marLeft w:val="0"/>
          <w:marRight w:val="0"/>
          <w:marTop w:val="0"/>
          <w:marBottom w:val="0"/>
          <w:divBdr>
            <w:top w:val="none" w:sz="0" w:space="0" w:color="auto"/>
            <w:left w:val="none" w:sz="0" w:space="0" w:color="auto"/>
            <w:bottom w:val="none" w:sz="0" w:space="0" w:color="auto"/>
            <w:right w:val="none" w:sz="0" w:space="0" w:color="auto"/>
          </w:divBdr>
        </w:div>
        <w:div w:id="1600866655">
          <w:marLeft w:val="0"/>
          <w:marRight w:val="0"/>
          <w:marTop w:val="0"/>
          <w:marBottom w:val="0"/>
          <w:divBdr>
            <w:top w:val="none" w:sz="0" w:space="0" w:color="auto"/>
            <w:left w:val="none" w:sz="0" w:space="0" w:color="auto"/>
            <w:bottom w:val="none" w:sz="0" w:space="0" w:color="auto"/>
            <w:right w:val="none" w:sz="0" w:space="0" w:color="auto"/>
          </w:divBdr>
        </w:div>
        <w:div w:id="1608737498">
          <w:marLeft w:val="0"/>
          <w:marRight w:val="0"/>
          <w:marTop w:val="0"/>
          <w:marBottom w:val="0"/>
          <w:divBdr>
            <w:top w:val="none" w:sz="0" w:space="0" w:color="auto"/>
            <w:left w:val="none" w:sz="0" w:space="0" w:color="auto"/>
            <w:bottom w:val="none" w:sz="0" w:space="0" w:color="auto"/>
            <w:right w:val="none" w:sz="0" w:space="0" w:color="auto"/>
          </w:divBdr>
        </w:div>
        <w:div w:id="1612392656">
          <w:marLeft w:val="0"/>
          <w:marRight w:val="0"/>
          <w:marTop w:val="0"/>
          <w:marBottom w:val="0"/>
          <w:divBdr>
            <w:top w:val="none" w:sz="0" w:space="0" w:color="auto"/>
            <w:left w:val="none" w:sz="0" w:space="0" w:color="auto"/>
            <w:bottom w:val="none" w:sz="0" w:space="0" w:color="auto"/>
            <w:right w:val="none" w:sz="0" w:space="0" w:color="auto"/>
          </w:divBdr>
        </w:div>
        <w:div w:id="1649162826">
          <w:marLeft w:val="0"/>
          <w:marRight w:val="0"/>
          <w:marTop w:val="0"/>
          <w:marBottom w:val="0"/>
          <w:divBdr>
            <w:top w:val="none" w:sz="0" w:space="0" w:color="auto"/>
            <w:left w:val="none" w:sz="0" w:space="0" w:color="auto"/>
            <w:bottom w:val="none" w:sz="0" w:space="0" w:color="auto"/>
            <w:right w:val="none" w:sz="0" w:space="0" w:color="auto"/>
          </w:divBdr>
        </w:div>
        <w:div w:id="1652059221">
          <w:marLeft w:val="0"/>
          <w:marRight w:val="0"/>
          <w:marTop w:val="0"/>
          <w:marBottom w:val="0"/>
          <w:divBdr>
            <w:top w:val="none" w:sz="0" w:space="0" w:color="auto"/>
            <w:left w:val="none" w:sz="0" w:space="0" w:color="auto"/>
            <w:bottom w:val="none" w:sz="0" w:space="0" w:color="auto"/>
            <w:right w:val="none" w:sz="0" w:space="0" w:color="auto"/>
          </w:divBdr>
        </w:div>
        <w:div w:id="1663435501">
          <w:marLeft w:val="0"/>
          <w:marRight w:val="0"/>
          <w:marTop w:val="0"/>
          <w:marBottom w:val="0"/>
          <w:divBdr>
            <w:top w:val="none" w:sz="0" w:space="0" w:color="auto"/>
            <w:left w:val="none" w:sz="0" w:space="0" w:color="auto"/>
            <w:bottom w:val="none" w:sz="0" w:space="0" w:color="auto"/>
            <w:right w:val="none" w:sz="0" w:space="0" w:color="auto"/>
          </w:divBdr>
        </w:div>
        <w:div w:id="1674528976">
          <w:marLeft w:val="0"/>
          <w:marRight w:val="0"/>
          <w:marTop w:val="0"/>
          <w:marBottom w:val="0"/>
          <w:divBdr>
            <w:top w:val="none" w:sz="0" w:space="0" w:color="auto"/>
            <w:left w:val="none" w:sz="0" w:space="0" w:color="auto"/>
            <w:bottom w:val="none" w:sz="0" w:space="0" w:color="auto"/>
            <w:right w:val="none" w:sz="0" w:space="0" w:color="auto"/>
          </w:divBdr>
        </w:div>
        <w:div w:id="1680231105">
          <w:marLeft w:val="0"/>
          <w:marRight w:val="0"/>
          <w:marTop w:val="0"/>
          <w:marBottom w:val="0"/>
          <w:divBdr>
            <w:top w:val="none" w:sz="0" w:space="0" w:color="auto"/>
            <w:left w:val="none" w:sz="0" w:space="0" w:color="auto"/>
            <w:bottom w:val="none" w:sz="0" w:space="0" w:color="auto"/>
            <w:right w:val="none" w:sz="0" w:space="0" w:color="auto"/>
          </w:divBdr>
        </w:div>
        <w:div w:id="1683900343">
          <w:marLeft w:val="0"/>
          <w:marRight w:val="0"/>
          <w:marTop w:val="0"/>
          <w:marBottom w:val="0"/>
          <w:divBdr>
            <w:top w:val="none" w:sz="0" w:space="0" w:color="auto"/>
            <w:left w:val="none" w:sz="0" w:space="0" w:color="auto"/>
            <w:bottom w:val="none" w:sz="0" w:space="0" w:color="auto"/>
            <w:right w:val="none" w:sz="0" w:space="0" w:color="auto"/>
          </w:divBdr>
        </w:div>
        <w:div w:id="1691561817">
          <w:marLeft w:val="0"/>
          <w:marRight w:val="0"/>
          <w:marTop w:val="0"/>
          <w:marBottom w:val="0"/>
          <w:divBdr>
            <w:top w:val="none" w:sz="0" w:space="0" w:color="auto"/>
            <w:left w:val="none" w:sz="0" w:space="0" w:color="auto"/>
            <w:bottom w:val="none" w:sz="0" w:space="0" w:color="auto"/>
            <w:right w:val="none" w:sz="0" w:space="0" w:color="auto"/>
          </w:divBdr>
        </w:div>
        <w:div w:id="1710109993">
          <w:marLeft w:val="0"/>
          <w:marRight w:val="0"/>
          <w:marTop w:val="0"/>
          <w:marBottom w:val="0"/>
          <w:divBdr>
            <w:top w:val="none" w:sz="0" w:space="0" w:color="auto"/>
            <w:left w:val="none" w:sz="0" w:space="0" w:color="auto"/>
            <w:bottom w:val="none" w:sz="0" w:space="0" w:color="auto"/>
            <w:right w:val="none" w:sz="0" w:space="0" w:color="auto"/>
          </w:divBdr>
        </w:div>
        <w:div w:id="1721779188">
          <w:marLeft w:val="0"/>
          <w:marRight w:val="0"/>
          <w:marTop w:val="0"/>
          <w:marBottom w:val="0"/>
          <w:divBdr>
            <w:top w:val="none" w:sz="0" w:space="0" w:color="auto"/>
            <w:left w:val="none" w:sz="0" w:space="0" w:color="auto"/>
            <w:bottom w:val="none" w:sz="0" w:space="0" w:color="auto"/>
            <w:right w:val="none" w:sz="0" w:space="0" w:color="auto"/>
          </w:divBdr>
        </w:div>
        <w:div w:id="1728648983">
          <w:marLeft w:val="0"/>
          <w:marRight w:val="0"/>
          <w:marTop w:val="0"/>
          <w:marBottom w:val="0"/>
          <w:divBdr>
            <w:top w:val="none" w:sz="0" w:space="0" w:color="auto"/>
            <w:left w:val="none" w:sz="0" w:space="0" w:color="auto"/>
            <w:bottom w:val="none" w:sz="0" w:space="0" w:color="auto"/>
            <w:right w:val="none" w:sz="0" w:space="0" w:color="auto"/>
          </w:divBdr>
        </w:div>
        <w:div w:id="1753745736">
          <w:marLeft w:val="0"/>
          <w:marRight w:val="0"/>
          <w:marTop w:val="0"/>
          <w:marBottom w:val="0"/>
          <w:divBdr>
            <w:top w:val="none" w:sz="0" w:space="0" w:color="auto"/>
            <w:left w:val="none" w:sz="0" w:space="0" w:color="auto"/>
            <w:bottom w:val="none" w:sz="0" w:space="0" w:color="auto"/>
            <w:right w:val="none" w:sz="0" w:space="0" w:color="auto"/>
          </w:divBdr>
        </w:div>
        <w:div w:id="1768191617">
          <w:marLeft w:val="0"/>
          <w:marRight w:val="0"/>
          <w:marTop w:val="0"/>
          <w:marBottom w:val="0"/>
          <w:divBdr>
            <w:top w:val="none" w:sz="0" w:space="0" w:color="auto"/>
            <w:left w:val="none" w:sz="0" w:space="0" w:color="auto"/>
            <w:bottom w:val="none" w:sz="0" w:space="0" w:color="auto"/>
            <w:right w:val="none" w:sz="0" w:space="0" w:color="auto"/>
          </w:divBdr>
        </w:div>
        <w:div w:id="1779907855">
          <w:marLeft w:val="0"/>
          <w:marRight w:val="0"/>
          <w:marTop w:val="0"/>
          <w:marBottom w:val="0"/>
          <w:divBdr>
            <w:top w:val="none" w:sz="0" w:space="0" w:color="auto"/>
            <w:left w:val="none" w:sz="0" w:space="0" w:color="auto"/>
            <w:bottom w:val="none" w:sz="0" w:space="0" w:color="auto"/>
            <w:right w:val="none" w:sz="0" w:space="0" w:color="auto"/>
          </w:divBdr>
        </w:div>
        <w:div w:id="1800685255">
          <w:marLeft w:val="0"/>
          <w:marRight w:val="0"/>
          <w:marTop w:val="0"/>
          <w:marBottom w:val="0"/>
          <w:divBdr>
            <w:top w:val="none" w:sz="0" w:space="0" w:color="auto"/>
            <w:left w:val="none" w:sz="0" w:space="0" w:color="auto"/>
            <w:bottom w:val="none" w:sz="0" w:space="0" w:color="auto"/>
            <w:right w:val="none" w:sz="0" w:space="0" w:color="auto"/>
          </w:divBdr>
        </w:div>
        <w:div w:id="1815293391">
          <w:marLeft w:val="0"/>
          <w:marRight w:val="0"/>
          <w:marTop w:val="0"/>
          <w:marBottom w:val="0"/>
          <w:divBdr>
            <w:top w:val="none" w:sz="0" w:space="0" w:color="auto"/>
            <w:left w:val="none" w:sz="0" w:space="0" w:color="auto"/>
            <w:bottom w:val="none" w:sz="0" w:space="0" w:color="auto"/>
            <w:right w:val="none" w:sz="0" w:space="0" w:color="auto"/>
          </w:divBdr>
        </w:div>
        <w:div w:id="1820031240">
          <w:marLeft w:val="0"/>
          <w:marRight w:val="0"/>
          <w:marTop w:val="0"/>
          <w:marBottom w:val="0"/>
          <w:divBdr>
            <w:top w:val="none" w:sz="0" w:space="0" w:color="auto"/>
            <w:left w:val="none" w:sz="0" w:space="0" w:color="auto"/>
            <w:bottom w:val="none" w:sz="0" w:space="0" w:color="auto"/>
            <w:right w:val="none" w:sz="0" w:space="0" w:color="auto"/>
          </w:divBdr>
        </w:div>
        <w:div w:id="1841961979">
          <w:marLeft w:val="0"/>
          <w:marRight w:val="0"/>
          <w:marTop w:val="0"/>
          <w:marBottom w:val="0"/>
          <w:divBdr>
            <w:top w:val="none" w:sz="0" w:space="0" w:color="auto"/>
            <w:left w:val="none" w:sz="0" w:space="0" w:color="auto"/>
            <w:bottom w:val="none" w:sz="0" w:space="0" w:color="auto"/>
            <w:right w:val="none" w:sz="0" w:space="0" w:color="auto"/>
          </w:divBdr>
        </w:div>
        <w:div w:id="1849250568">
          <w:marLeft w:val="0"/>
          <w:marRight w:val="0"/>
          <w:marTop w:val="0"/>
          <w:marBottom w:val="0"/>
          <w:divBdr>
            <w:top w:val="none" w:sz="0" w:space="0" w:color="auto"/>
            <w:left w:val="none" w:sz="0" w:space="0" w:color="auto"/>
            <w:bottom w:val="none" w:sz="0" w:space="0" w:color="auto"/>
            <w:right w:val="none" w:sz="0" w:space="0" w:color="auto"/>
          </w:divBdr>
        </w:div>
        <w:div w:id="1862235587">
          <w:marLeft w:val="0"/>
          <w:marRight w:val="0"/>
          <w:marTop w:val="0"/>
          <w:marBottom w:val="0"/>
          <w:divBdr>
            <w:top w:val="none" w:sz="0" w:space="0" w:color="auto"/>
            <w:left w:val="none" w:sz="0" w:space="0" w:color="auto"/>
            <w:bottom w:val="none" w:sz="0" w:space="0" w:color="auto"/>
            <w:right w:val="none" w:sz="0" w:space="0" w:color="auto"/>
          </w:divBdr>
        </w:div>
        <w:div w:id="1874147182">
          <w:marLeft w:val="0"/>
          <w:marRight w:val="0"/>
          <w:marTop w:val="0"/>
          <w:marBottom w:val="0"/>
          <w:divBdr>
            <w:top w:val="none" w:sz="0" w:space="0" w:color="auto"/>
            <w:left w:val="none" w:sz="0" w:space="0" w:color="auto"/>
            <w:bottom w:val="none" w:sz="0" w:space="0" w:color="auto"/>
            <w:right w:val="none" w:sz="0" w:space="0" w:color="auto"/>
          </w:divBdr>
        </w:div>
        <w:div w:id="1890608029">
          <w:marLeft w:val="0"/>
          <w:marRight w:val="0"/>
          <w:marTop w:val="0"/>
          <w:marBottom w:val="0"/>
          <w:divBdr>
            <w:top w:val="none" w:sz="0" w:space="0" w:color="auto"/>
            <w:left w:val="none" w:sz="0" w:space="0" w:color="auto"/>
            <w:bottom w:val="none" w:sz="0" w:space="0" w:color="auto"/>
            <w:right w:val="none" w:sz="0" w:space="0" w:color="auto"/>
          </w:divBdr>
        </w:div>
        <w:div w:id="1972588564">
          <w:marLeft w:val="0"/>
          <w:marRight w:val="0"/>
          <w:marTop w:val="0"/>
          <w:marBottom w:val="0"/>
          <w:divBdr>
            <w:top w:val="none" w:sz="0" w:space="0" w:color="auto"/>
            <w:left w:val="none" w:sz="0" w:space="0" w:color="auto"/>
            <w:bottom w:val="none" w:sz="0" w:space="0" w:color="auto"/>
            <w:right w:val="none" w:sz="0" w:space="0" w:color="auto"/>
          </w:divBdr>
        </w:div>
        <w:div w:id="1990750179">
          <w:marLeft w:val="0"/>
          <w:marRight w:val="0"/>
          <w:marTop w:val="0"/>
          <w:marBottom w:val="0"/>
          <w:divBdr>
            <w:top w:val="none" w:sz="0" w:space="0" w:color="auto"/>
            <w:left w:val="none" w:sz="0" w:space="0" w:color="auto"/>
            <w:bottom w:val="none" w:sz="0" w:space="0" w:color="auto"/>
            <w:right w:val="none" w:sz="0" w:space="0" w:color="auto"/>
          </w:divBdr>
        </w:div>
        <w:div w:id="1995908802">
          <w:marLeft w:val="0"/>
          <w:marRight w:val="0"/>
          <w:marTop w:val="0"/>
          <w:marBottom w:val="0"/>
          <w:divBdr>
            <w:top w:val="none" w:sz="0" w:space="0" w:color="auto"/>
            <w:left w:val="none" w:sz="0" w:space="0" w:color="auto"/>
            <w:bottom w:val="none" w:sz="0" w:space="0" w:color="auto"/>
            <w:right w:val="none" w:sz="0" w:space="0" w:color="auto"/>
          </w:divBdr>
        </w:div>
        <w:div w:id="1999384652">
          <w:marLeft w:val="0"/>
          <w:marRight w:val="0"/>
          <w:marTop w:val="0"/>
          <w:marBottom w:val="0"/>
          <w:divBdr>
            <w:top w:val="none" w:sz="0" w:space="0" w:color="auto"/>
            <w:left w:val="none" w:sz="0" w:space="0" w:color="auto"/>
            <w:bottom w:val="none" w:sz="0" w:space="0" w:color="auto"/>
            <w:right w:val="none" w:sz="0" w:space="0" w:color="auto"/>
          </w:divBdr>
        </w:div>
        <w:div w:id="2008172917">
          <w:marLeft w:val="0"/>
          <w:marRight w:val="0"/>
          <w:marTop w:val="0"/>
          <w:marBottom w:val="0"/>
          <w:divBdr>
            <w:top w:val="none" w:sz="0" w:space="0" w:color="auto"/>
            <w:left w:val="none" w:sz="0" w:space="0" w:color="auto"/>
            <w:bottom w:val="none" w:sz="0" w:space="0" w:color="auto"/>
            <w:right w:val="none" w:sz="0" w:space="0" w:color="auto"/>
          </w:divBdr>
        </w:div>
        <w:div w:id="2022198822">
          <w:marLeft w:val="0"/>
          <w:marRight w:val="0"/>
          <w:marTop w:val="0"/>
          <w:marBottom w:val="0"/>
          <w:divBdr>
            <w:top w:val="none" w:sz="0" w:space="0" w:color="auto"/>
            <w:left w:val="none" w:sz="0" w:space="0" w:color="auto"/>
            <w:bottom w:val="none" w:sz="0" w:space="0" w:color="auto"/>
            <w:right w:val="none" w:sz="0" w:space="0" w:color="auto"/>
          </w:divBdr>
        </w:div>
        <w:div w:id="2027634559">
          <w:marLeft w:val="0"/>
          <w:marRight w:val="0"/>
          <w:marTop w:val="0"/>
          <w:marBottom w:val="0"/>
          <w:divBdr>
            <w:top w:val="none" w:sz="0" w:space="0" w:color="auto"/>
            <w:left w:val="none" w:sz="0" w:space="0" w:color="auto"/>
            <w:bottom w:val="none" w:sz="0" w:space="0" w:color="auto"/>
            <w:right w:val="none" w:sz="0" w:space="0" w:color="auto"/>
          </w:divBdr>
        </w:div>
        <w:div w:id="2034915805">
          <w:marLeft w:val="0"/>
          <w:marRight w:val="0"/>
          <w:marTop w:val="0"/>
          <w:marBottom w:val="0"/>
          <w:divBdr>
            <w:top w:val="none" w:sz="0" w:space="0" w:color="auto"/>
            <w:left w:val="none" w:sz="0" w:space="0" w:color="auto"/>
            <w:bottom w:val="none" w:sz="0" w:space="0" w:color="auto"/>
            <w:right w:val="none" w:sz="0" w:space="0" w:color="auto"/>
          </w:divBdr>
        </w:div>
        <w:div w:id="2044599193">
          <w:marLeft w:val="0"/>
          <w:marRight w:val="0"/>
          <w:marTop w:val="0"/>
          <w:marBottom w:val="0"/>
          <w:divBdr>
            <w:top w:val="none" w:sz="0" w:space="0" w:color="auto"/>
            <w:left w:val="none" w:sz="0" w:space="0" w:color="auto"/>
            <w:bottom w:val="none" w:sz="0" w:space="0" w:color="auto"/>
            <w:right w:val="none" w:sz="0" w:space="0" w:color="auto"/>
          </w:divBdr>
        </w:div>
        <w:div w:id="2045014184">
          <w:marLeft w:val="0"/>
          <w:marRight w:val="0"/>
          <w:marTop w:val="0"/>
          <w:marBottom w:val="0"/>
          <w:divBdr>
            <w:top w:val="none" w:sz="0" w:space="0" w:color="auto"/>
            <w:left w:val="none" w:sz="0" w:space="0" w:color="auto"/>
            <w:bottom w:val="none" w:sz="0" w:space="0" w:color="auto"/>
            <w:right w:val="none" w:sz="0" w:space="0" w:color="auto"/>
          </w:divBdr>
        </w:div>
        <w:div w:id="2050255292">
          <w:marLeft w:val="0"/>
          <w:marRight w:val="0"/>
          <w:marTop w:val="0"/>
          <w:marBottom w:val="0"/>
          <w:divBdr>
            <w:top w:val="none" w:sz="0" w:space="0" w:color="auto"/>
            <w:left w:val="none" w:sz="0" w:space="0" w:color="auto"/>
            <w:bottom w:val="none" w:sz="0" w:space="0" w:color="auto"/>
            <w:right w:val="none" w:sz="0" w:space="0" w:color="auto"/>
          </w:divBdr>
        </w:div>
        <w:div w:id="2091386633">
          <w:marLeft w:val="0"/>
          <w:marRight w:val="0"/>
          <w:marTop w:val="0"/>
          <w:marBottom w:val="0"/>
          <w:divBdr>
            <w:top w:val="none" w:sz="0" w:space="0" w:color="auto"/>
            <w:left w:val="none" w:sz="0" w:space="0" w:color="auto"/>
            <w:bottom w:val="none" w:sz="0" w:space="0" w:color="auto"/>
            <w:right w:val="none" w:sz="0" w:space="0" w:color="auto"/>
          </w:divBdr>
        </w:div>
        <w:div w:id="2117672249">
          <w:marLeft w:val="0"/>
          <w:marRight w:val="0"/>
          <w:marTop w:val="0"/>
          <w:marBottom w:val="0"/>
          <w:divBdr>
            <w:top w:val="none" w:sz="0" w:space="0" w:color="auto"/>
            <w:left w:val="none" w:sz="0" w:space="0" w:color="auto"/>
            <w:bottom w:val="none" w:sz="0" w:space="0" w:color="auto"/>
            <w:right w:val="none" w:sz="0" w:space="0" w:color="auto"/>
          </w:divBdr>
        </w:div>
        <w:div w:id="2129886649">
          <w:marLeft w:val="0"/>
          <w:marRight w:val="0"/>
          <w:marTop w:val="0"/>
          <w:marBottom w:val="0"/>
          <w:divBdr>
            <w:top w:val="none" w:sz="0" w:space="0" w:color="auto"/>
            <w:left w:val="none" w:sz="0" w:space="0" w:color="auto"/>
            <w:bottom w:val="none" w:sz="0" w:space="0" w:color="auto"/>
            <w:right w:val="none" w:sz="0" w:space="0" w:color="auto"/>
          </w:divBdr>
        </w:div>
      </w:divsChild>
    </w:div>
    <w:div w:id="1808427197">
      <w:bodyDiv w:val="1"/>
      <w:marLeft w:val="0"/>
      <w:marRight w:val="0"/>
      <w:marTop w:val="0"/>
      <w:marBottom w:val="0"/>
      <w:divBdr>
        <w:top w:val="none" w:sz="0" w:space="0" w:color="auto"/>
        <w:left w:val="none" w:sz="0" w:space="0" w:color="auto"/>
        <w:bottom w:val="none" w:sz="0" w:space="0" w:color="auto"/>
        <w:right w:val="none" w:sz="0" w:space="0" w:color="auto"/>
      </w:divBdr>
      <w:divsChild>
        <w:div w:id="7029830">
          <w:marLeft w:val="0"/>
          <w:marRight w:val="0"/>
          <w:marTop w:val="0"/>
          <w:marBottom w:val="0"/>
          <w:divBdr>
            <w:top w:val="none" w:sz="0" w:space="0" w:color="auto"/>
            <w:left w:val="none" w:sz="0" w:space="0" w:color="auto"/>
            <w:bottom w:val="none" w:sz="0" w:space="0" w:color="auto"/>
            <w:right w:val="none" w:sz="0" w:space="0" w:color="auto"/>
          </w:divBdr>
        </w:div>
        <w:div w:id="247811005">
          <w:marLeft w:val="0"/>
          <w:marRight w:val="0"/>
          <w:marTop w:val="0"/>
          <w:marBottom w:val="0"/>
          <w:divBdr>
            <w:top w:val="none" w:sz="0" w:space="0" w:color="auto"/>
            <w:left w:val="none" w:sz="0" w:space="0" w:color="auto"/>
            <w:bottom w:val="none" w:sz="0" w:space="0" w:color="auto"/>
            <w:right w:val="none" w:sz="0" w:space="0" w:color="auto"/>
          </w:divBdr>
        </w:div>
        <w:div w:id="620192488">
          <w:marLeft w:val="0"/>
          <w:marRight w:val="0"/>
          <w:marTop w:val="0"/>
          <w:marBottom w:val="0"/>
          <w:divBdr>
            <w:top w:val="none" w:sz="0" w:space="0" w:color="auto"/>
            <w:left w:val="none" w:sz="0" w:space="0" w:color="auto"/>
            <w:bottom w:val="none" w:sz="0" w:space="0" w:color="auto"/>
            <w:right w:val="none" w:sz="0" w:space="0" w:color="auto"/>
          </w:divBdr>
        </w:div>
        <w:div w:id="752581459">
          <w:marLeft w:val="0"/>
          <w:marRight w:val="0"/>
          <w:marTop w:val="0"/>
          <w:marBottom w:val="0"/>
          <w:divBdr>
            <w:top w:val="none" w:sz="0" w:space="0" w:color="auto"/>
            <w:left w:val="none" w:sz="0" w:space="0" w:color="auto"/>
            <w:bottom w:val="none" w:sz="0" w:space="0" w:color="auto"/>
            <w:right w:val="none" w:sz="0" w:space="0" w:color="auto"/>
          </w:divBdr>
        </w:div>
        <w:div w:id="811486940">
          <w:marLeft w:val="0"/>
          <w:marRight w:val="0"/>
          <w:marTop w:val="0"/>
          <w:marBottom w:val="0"/>
          <w:divBdr>
            <w:top w:val="none" w:sz="0" w:space="0" w:color="auto"/>
            <w:left w:val="none" w:sz="0" w:space="0" w:color="auto"/>
            <w:bottom w:val="none" w:sz="0" w:space="0" w:color="auto"/>
            <w:right w:val="none" w:sz="0" w:space="0" w:color="auto"/>
          </w:divBdr>
        </w:div>
        <w:div w:id="815612447">
          <w:marLeft w:val="0"/>
          <w:marRight w:val="0"/>
          <w:marTop w:val="0"/>
          <w:marBottom w:val="0"/>
          <w:divBdr>
            <w:top w:val="none" w:sz="0" w:space="0" w:color="auto"/>
            <w:left w:val="none" w:sz="0" w:space="0" w:color="auto"/>
            <w:bottom w:val="none" w:sz="0" w:space="0" w:color="auto"/>
            <w:right w:val="none" w:sz="0" w:space="0" w:color="auto"/>
          </w:divBdr>
        </w:div>
        <w:div w:id="1237667152">
          <w:marLeft w:val="0"/>
          <w:marRight w:val="0"/>
          <w:marTop w:val="0"/>
          <w:marBottom w:val="0"/>
          <w:divBdr>
            <w:top w:val="none" w:sz="0" w:space="0" w:color="auto"/>
            <w:left w:val="none" w:sz="0" w:space="0" w:color="auto"/>
            <w:bottom w:val="none" w:sz="0" w:space="0" w:color="auto"/>
            <w:right w:val="none" w:sz="0" w:space="0" w:color="auto"/>
          </w:divBdr>
        </w:div>
        <w:div w:id="1340350705">
          <w:marLeft w:val="0"/>
          <w:marRight w:val="0"/>
          <w:marTop w:val="0"/>
          <w:marBottom w:val="0"/>
          <w:divBdr>
            <w:top w:val="none" w:sz="0" w:space="0" w:color="auto"/>
            <w:left w:val="none" w:sz="0" w:space="0" w:color="auto"/>
            <w:bottom w:val="none" w:sz="0" w:space="0" w:color="auto"/>
            <w:right w:val="none" w:sz="0" w:space="0" w:color="auto"/>
          </w:divBdr>
        </w:div>
        <w:div w:id="1647470234">
          <w:marLeft w:val="0"/>
          <w:marRight w:val="0"/>
          <w:marTop w:val="0"/>
          <w:marBottom w:val="0"/>
          <w:divBdr>
            <w:top w:val="none" w:sz="0" w:space="0" w:color="auto"/>
            <w:left w:val="none" w:sz="0" w:space="0" w:color="auto"/>
            <w:bottom w:val="none" w:sz="0" w:space="0" w:color="auto"/>
            <w:right w:val="none" w:sz="0" w:space="0" w:color="auto"/>
          </w:divBdr>
        </w:div>
        <w:div w:id="2078673360">
          <w:marLeft w:val="0"/>
          <w:marRight w:val="0"/>
          <w:marTop w:val="0"/>
          <w:marBottom w:val="0"/>
          <w:divBdr>
            <w:top w:val="none" w:sz="0" w:space="0" w:color="auto"/>
            <w:left w:val="none" w:sz="0" w:space="0" w:color="auto"/>
            <w:bottom w:val="none" w:sz="0" w:space="0" w:color="auto"/>
            <w:right w:val="none" w:sz="0" w:space="0" w:color="auto"/>
          </w:divBdr>
        </w:div>
      </w:divsChild>
    </w:div>
    <w:div w:id="1841237558">
      <w:bodyDiv w:val="1"/>
      <w:marLeft w:val="0"/>
      <w:marRight w:val="0"/>
      <w:marTop w:val="0"/>
      <w:marBottom w:val="0"/>
      <w:divBdr>
        <w:top w:val="none" w:sz="0" w:space="0" w:color="auto"/>
        <w:left w:val="none" w:sz="0" w:space="0" w:color="auto"/>
        <w:bottom w:val="none" w:sz="0" w:space="0" w:color="auto"/>
        <w:right w:val="none" w:sz="0" w:space="0" w:color="auto"/>
      </w:divBdr>
    </w:div>
    <w:div w:id="1905020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so.org/standard/62085.html" TargetMode="External"/><Relationship Id="rId18" Type="http://schemas.openxmlformats.org/officeDocument/2006/relationships/hyperlink" Target="https://www.iso.org/standard/71670.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ip.malopolska.pl/agh" TargetMode="External"/><Relationship Id="rId17" Type="http://schemas.openxmlformats.org/officeDocument/2006/relationships/hyperlink" Target="https://www.iso.org/standard/76559.html" TargetMode="External"/><Relationship Id="rId2" Type="http://schemas.openxmlformats.org/officeDocument/2006/relationships/customXml" Target="../customXml/item2.xml"/><Relationship Id="rId16" Type="http://schemas.openxmlformats.org/officeDocument/2006/relationships/hyperlink" Target="https://www.iso.org/standard/43757.html"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iso.org/standard/75106.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iso.org/standard/64758.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o.org/standard/54534.htm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97304d2-5e4b-4bac-b847-e77df518a932"/>
    <lcf76f155ced4ddcb4097134ff3c332f xmlns="c65d01c8-eb97-40f5-9d81-ec530a7d279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D52884-7631-40F0-80B4-FF5100140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50F8B6-4478-4BA6-B2C6-86FAF07B1A81}">
  <ds:schemaRefs>
    <ds:schemaRef ds:uri="http://schemas.openxmlformats.org/officeDocument/2006/bibliography"/>
  </ds:schemaRefs>
</ds:datastoreItem>
</file>

<file path=customXml/itemProps3.xml><?xml version="1.0" encoding="utf-8"?>
<ds:datastoreItem xmlns:ds="http://schemas.openxmlformats.org/officeDocument/2006/customXml" ds:itemID="{C10F76D4-180F-41BE-BB24-C841A8511727}">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4.xml><?xml version="1.0" encoding="utf-8"?>
<ds:datastoreItem xmlns:ds="http://schemas.openxmlformats.org/officeDocument/2006/customXml" ds:itemID="{3A1C7F6F-55D3-45ED-903B-381D7E34AC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121</Pages>
  <Words>42940</Words>
  <Characters>257640</Characters>
  <Application>Microsoft Office Word</Application>
  <DocSecurity>0</DocSecurity>
  <Lines>2147</Lines>
  <Paragraphs>599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299981</CharactersWithSpaces>
  <SharedDoc>false</SharedDoc>
  <HLinks>
    <vt:vector size="414" baseType="variant">
      <vt:variant>
        <vt:i4>7012414</vt:i4>
      </vt:variant>
      <vt:variant>
        <vt:i4>390</vt:i4>
      </vt:variant>
      <vt:variant>
        <vt:i4>0</vt:i4>
      </vt:variant>
      <vt:variant>
        <vt:i4>5</vt:i4>
      </vt:variant>
      <vt:variant>
        <vt:lpwstr>https://www.iso.org/standard/64758.html</vt:lpwstr>
      </vt:variant>
      <vt:variant>
        <vt:lpwstr/>
      </vt:variant>
      <vt:variant>
        <vt:i4>6488121</vt:i4>
      </vt:variant>
      <vt:variant>
        <vt:i4>387</vt:i4>
      </vt:variant>
      <vt:variant>
        <vt:i4>0</vt:i4>
      </vt:variant>
      <vt:variant>
        <vt:i4>5</vt:i4>
      </vt:variant>
      <vt:variant>
        <vt:lpwstr>https://www.iso.org/standard/71670.html</vt:lpwstr>
      </vt:variant>
      <vt:variant>
        <vt:lpwstr/>
      </vt:variant>
      <vt:variant>
        <vt:i4>6881340</vt:i4>
      </vt:variant>
      <vt:variant>
        <vt:i4>384</vt:i4>
      </vt:variant>
      <vt:variant>
        <vt:i4>0</vt:i4>
      </vt:variant>
      <vt:variant>
        <vt:i4>5</vt:i4>
      </vt:variant>
      <vt:variant>
        <vt:lpwstr>https://www.iso.org/standard/76559.html</vt:lpwstr>
      </vt:variant>
      <vt:variant>
        <vt:lpwstr/>
      </vt:variant>
      <vt:variant>
        <vt:i4>6684729</vt:i4>
      </vt:variant>
      <vt:variant>
        <vt:i4>381</vt:i4>
      </vt:variant>
      <vt:variant>
        <vt:i4>0</vt:i4>
      </vt:variant>
      <vt:variant>
        <vt:i4>5</vt:i4>
      </vt:variant>
      <vt:variant>
        <vt:lpwstr>https://www.iso.org/standard/43757.html</vt:lpwstr>
      </vt:variant>
      <vt:variant>
        <vt:lpwstr/>
      </vt:variant>
      <vt:variant>
        <vt:i4>6422586</vt:i4>
      </vt:variant>
      <vt:variant>
        <vt:i4>378</vt:i4>
      </vt:variant>
      <vt:variant>
        <vt:i4>0</vt:i4>
      </vt:variant>
      <vt:variant>
        <vt:i4>5</vt:i4>
      </vt:variant>
      <vt:variant>
        <vt:lpwstr>https://www.iso.org/standard/75106.html</vt:lpwstr>
      </vt:variant>
      <vt:variant>
        <vt:lpwstr/>
      </vt:variant>
      <vt:variant>
        <vt:i4>6684728</vt:i4>
      </vt:variant>
      <vt:variant>
        <vt:i4>375</vt:i4>
      </vt:variant>
      <vt:variant>
        <vt:i4>0</vt:i4>
      </vt:variant>
      <vt:variant>
        <vt:i4>5</vt:i4>
      </vt:variant>
      <vt:variant>
        <vt:lpwstr>https://www.iso.org/standard/54534.html</vt:lpwstr>
      </vt:variant>
      <vt:variant>
        <vt:lpwstr/>
      </vt:variant>
      <vt:variant>
        <vt:i4>6357045</vt:i4>
      </vt:variant>
      <vt:variant>
        <vt:i4>372</vt:i4>
      </vt:variant>
      <vt:variant>
        <vt:i4>0</vt:i4>
      </vt:variant>
      <vt:variant>
        <vt:i4>5</vt:i4>
      </vt:variant>
      <vt:variant>
        <vt:lpwstr>https://www.iso.org/standard/62085.html</vt:lpwstr>
      </vt:variant>
      <vt:variant>
        <vt:lpwstr/>
      </vt:variant>
      <vt:variant>
        <vt:i4>1900551</vt:i4>
      </vt:variant>
      <vt:variant>
        <vt:i4>369</vt:i4>
      </vt:variant>
      <vt:variant>
        <vt:i4>0</vt:i4>
      </vt:variant>
      <vt:variant>
        <vt:i4>5</vt:i4>
      </vt:variant>
      <vt:variant>
        <vt:lpwstr>https://bip.malopolska.pl/agh</vt:lpwstr>
      </vt:variant>
      <vt:variant>
        <vt:lpwstr/>
      </vt:variant>
      <vt:variant>
        <vt:i4>1441840</vt:i4>
      </vt:variant>
      <vt:variant>
        <vt:i4>362</vt:i4>
      </vt:variant>
      <vt:variant>
        <vt:i4>0</vt:i4>
      </vt:variant>
      <vt:variant>
        <vt:i4>5</vt:i4>
      </vt:variant>
      <vt:variant>
        <vt:lpwstr/>
      </vt:variant>
      <vt:variant>
        <vt:lpwstr>_Toc107574104</vt:lpwstr>
      </vt:variant>
      <vt:variant>
        <vt:i4>1441840</vt:i4>
      </vt:variant>
      <vt:variant>
        <vt:i4>356</vt:i4>
      </vt:variant>
      <vt:variant>
        <vt:i4>0</vt:i4>
      </vt:variant>
      <vt:variant>
        <vt:i4>5</vt:i4>
      </vt:variant>
      <vt:variant>
        <vt:lpwstr/>
      </vt:variant>
      <vt:variant>
        <vt:lpwstr>_Toc107574103</vt:lpwstr>
      </vt:variant>
      <vt:variant>
        <vt:i4>1441840</vt:i4>
      </vt:variant>
      <vt:variant>
        <vt:i4>350</vt:i4>
      </vt:variant>
      <vt:variant>
        <vt:i4>0</vt:i4>
      </vt:variant>
      <vt:variant>
        <vt:i4>5</vt:i4>
      </vt:variant>
      <vt:variant>
        <vt:lpwstr/>
      </vt:variant>
      <vt:variant>
        <vt:lpwstr>_Toc107574102</vt:lpwstr>
      </vt:variant>
      <vt:variant>
        <vt:i4>1441840</vt:i4>
      </vt:variant>
      <vt:variant>
        <vt:i4>344</vt:i4>
      </vt:variant>
      <vt:variant>
        <vt:i4>0</vt:i4>
      </vt:variant>
      <vt:variant>
        <vt:i4>5</vt:i4>
      </vt:variant>
      <vt:variant>
        <vt:lpwstr/>
      </vt:variant>
      <vt:variant>
        <vt:lpwstr>_Toc107574101</vt:lpwstr>
      </vt:variant>
      <vt:variant>
        <vt:i4>1441840</vt:i4>
      </vt:variant>
      <vt:variant>
        <vt:i4>338</vt:i4>
      </vt:variant>
      <vt:variant>
        <vt:i4>0</vt:i4>
      </vt:variant>
      <vt:variant>
        <vt:i4>5</vt:i4>
      </vt:variant>
      <vt:variant>
        <vt:lpwstr/>
      </vt:variant>
      <vt:variant>
        <vt:lpwstr>_Toc107574100</vt:lpwstr>
      </vt:variant>
      <vt:variant>
        <vt:i4>2031665</vt:i4>
      </vt:variant>
      <vt:variant>
        <vt:i4>332</vt:i4>
      </vt:variant>
      <vt:variant>
        <vt:i4>0</vt:i4>
      </vt:variant>
      <vt:variant>
        <vt:i4>5</vt:i4>
      </vt:variant>
      <vt:variant>
        <vt:lpwstr/>
      </vt:variant>
      <vt:variant>
        <vt:lpwstr>_Toc107574099</vt:lpwstr>
      </vt:variant>
      <vt:variant>
        <vt:i4>2031665</vt:i4>
      </vt:variant>
      <vt:variant>
        <vt:i4>326</vt:i4>
      </vt:variant>
      <vt:variant>
        <vt:i4>0</vt:i4>
      </vt:variant>
      <vt:variant>
        <vt:i4>5</vt:i4>
      </vt:variant>
      <vt:variant>
        <vt:lpwstr/>
      </vt:variant>
      <vt:variant>
        <vt:lpwstr>_Toc107574098</vt:lpwstr>
      </vt:variant>
      <vt:variant>
        <vt:i4>2031665</vt:i4>
      </vt:variant>
      <vt:variant>
        <vt:i4>320</vt:i4>
      </vt:variant>
      <vt:variant>
        <vt:i4>0</vt:i4>
      </vt:variant>
      <vt:variant>
        <vt:i4>5</vt:i4>
      </vt:variant>
      <vt:variant>
        <vt:lpwstr/>
      </vt:variant>
      <vt:variant>
        <vt:lpwstr>_Toc107574097</vt:lpwstr>
      </vt:variant>
      <vt:variant>
        <vt:i4>2031665</vt:i4>
      </vt:variant>
      <vt:variant>
        <vt:i4>314</vt:i4>
      </vt:variant>
      <vt:variant>
        <vt:i4>0</vt:i4>
      </vt:variant>
      <vt:variant>
        <vt:i4>5</vt:i4>
      </vt:variant>
      <vt:variant>
        <vt:lpwstr/>
      </vt:variant>
      <vt:variant>
        <vt:lpwstr>_Toc107574096</vt:lpwstr>
      </vt:variant>
      <vt:variant>
        <vt:i4>2031665</vt:i4>
      </vt:variant>
      <vt:variant>
        <vt:i4>308</vt:i4>
      </vt:variant>
      <vt:variant>
        <vt:i4>0</vt:i4>
      </vt:variant>
      <vt:variant>
        <vt:i4>5</vt:i4>
      </vt:variant>
      <vt:variant>
        <vt:lpwstr/>
      </vt:variant>
      <vt:variant>
        <vt:lpwstr>_Toc107574095</vt:lpwstr>
      </vt:variant>
      <vt:variant>
        <vt:i4>2031665</vt:i4>
      </vt:variant>
      <vt:variant>
        <vt:i4>302</vt:i4>
      </vt:variant>
      <vt:variant>
        <vt:i4>0</vt:i4>
      </vt:variant>
      <vt:variant>
        <vt:i4>5</vt:i4>
      </vt:variant>
      <vt:variant>
        <vt:lpwstr/>
      </vt:variant>
      <vt:variant>
        <vt:lpwstr>_Toc107574094</vt:lpwstr>
      </vt:variant>
      <vt:variant>
        <vt:i4>2031665</vt:i4>
      </vt:variant>
      <vt:variant>
        <vt:i4>296</vt:i4>
      </vt:variant>
      <vt:variant>
        <vt:i4>0</vt:i4>
      </vt:variant>
      <vt:variant>
        <vt:i4>5</vt:i4>
      </vt:variant>
      <vt:variant>
        <vt:lpwstr/>
      </vt:variant>
      <vt:variant>
        <vt:lpwstr>_Toc107574093</vt:lpwstr>
      </vt:variant>
      <vt:variant>
        <vt:i4>2031665</vt:i4>
      </vt:variant>
      <vt:variant>
        <vt:i4>290</vt:i4>
      </vt:variant>
      <vt:variant>
        <vt:i4>0</vt:i4>
      </vt:variant>
      <vt:variant>
        <vt:i4>5</vt:i4>
      </vt:variant>
      <vt:variant>
        <vt:lpwstr/>
      </vt:variant>
      <vt:variant>
        <vt:lpwstr>_Toc107574092</vt:lpwstr>
      </vt:variant>
      <vt:variant>
        <vt:i4>2031665</vt:i4>
      </vt:variant>
      <vt:variant>
        <vt:i4>284</vt:i4>
      </vt:variant>
      <vt:variant>
        <vt:i4>0</vt:i4>
      </vt:variant>
      <vt:variant>
        <vt:i4>5</vt:i4>
      </vt:variant>
      <vt:variant>
        <vt:lpwstr/>
      </vt:variant>
      <vt:variant>
        <vt:lpwstr>_Toc107574091</vt:lpwstr>
      </vt:variant>
      <vt:variant>
        <vt:i4>2031665</vt:i4>
      </vt:variant>
      <vt:variant>
        <vt:i4>278</vt:i4>
      </vt:variant>
      <vt:variant>
        <vt:i4>0</vt:i4>
      </vt:variant>
      <vt:variant>
        <vt:i4>5</vt:i4>
      </vt:variant>
      <vt:variant>
        <vt:lpwstr/>
      </vt:variant>
      <vt:variant>
        <vt:lpwstr>_Toc107574090</vt:lpwstr>
      </vt:variant>
      <vt:variant>
        <vt:i4>1966129</vt:i4>
      </vt:variant>
      <vt:variant>
        <vt:i4>272</vt:i4>
      </vt:variant>
      <vt:variant>
        <vt:i4>0</vt:i4>
      </vt:variant>
      <vt:variant>
        <vt:i4>5</vt:i4>
      </vt:variant>
      <vt:variant>
        <vt:lpwstr/>
      </vt:variant>
      <vt:variant>
        <vt:lpwstr>_Toc107574089</vt:lpwstr>
      </vt:variant>
      <vt:variant>
        <vt:i4>1966129</vt:i4>
      </vt:variant>
      <vt:variant>
        <vt:i4>266</vt:i4>
      </vt:variant>
      <vt:variant>
        <vt:i4>0</vt:i4>
      </vt:variant>
      <vt:variant>
        <vt:i4>5</vt:i4>
      </vt:variant>
      <vt:variant>
        <vt:lpwstr/>
      </vt:variant>
      <vt:variant>
        <vt:lpwstr>_Toc107574088</vt:lpwstr>
      </vt:variant>
      <vt:variant>
        <vt:i4>1966129</vt:i4>
      </vt:variant>
      <vt:variant>
        <vt:i4>260</vt:i4>
      </vt:variant>
      <vt:variant>
        <vt:i4>0</vt:i4>
      </vt:variant>
      <vt:variant>
        <vt:i4>5</vt:i4>
      </vt:variant>
      <vt:variant>
        <vt:lpwstr/>
      </vt:variant>
      <vt:variant>
        <vt:lpwstr>_Toc107574087</vt:lpwstr>
      </vt:variant>
      <vt:variant>
        <vt:i4>1966129</vt:i4>
      </vt:variant>
      <vt:variant>
        <vt:i4>254</vt:i4>
      </vt:variant>
      <vt:variant>
        <vt:i4>0</vt:i4>
      </vt:variant>
      <vt:variant>
        <vt:i4>5</vt:i4>
      </vt:variant>
      <vt:variant>
        <vt:lpwstr/>
      </vt:variant>
      <vt:variant>
        <vt:lpwstr>_Toc107574086</vt:lpwstr>
      </vt:variant>
      <vt:variant>
        <vt:i4>1966129</vt:i4>
      </vt:variant>
      <vt:variant>
        <vt:i4>248</vt:i4>
      </vt:variant>
      <vt:variant>
        <vt:i4>0</vt:i4>
      </vt:variant>
      <vt:variant>
        <vt:i4>5</vt:i4>
      </vt:variant>
      <vt:variant>
        <vt:lpwstr/>
      </vt:variant>
      <vt:variant>
        <vt:lpwstr>_Toc107574085</vt:lpwstr>
      </vt:variant>
      <vt:variant>
        <vt:i4>1966129</vt:i4>
      </vt:variant>
      <vt:variant>
        <vt:i4>242</vt:i4>
      </vt:variant>
      <vt:variant>
        <vt:i4>0</vt:i4>
      </vt:variant>
      <vt:variant>
        <vt:i4>5</vt:i4>
      </vt:variant>
      <vt:variant>
        <vt:lpwstr/>
      </vt:variant>
      <vt:variant>
        <vt:lpwstr>_Toc107574084</vt:lpwstr>
      </vt:variant>
      <vt:variant>
        <vt:i4>1966129</vt:i4>
      </vt:variant>
      <vt:variant>
        <vt:i4>236</vt:i4>
      </vt:variant>
      <vt:variant>
        <vt:i4>0</vt:i4>
      </vt:variant>
      <vt:variant>
        <vt:i4>5</vt:i4>
      </vt:variant>
      <vt:variant>
        <vt:lpwstr/>
      </vt:variant>
      <vt:variant>
        <vt:lpwstr>_Toc107574083</vt:lpwstr>
      </vt:variant>
      <vt:variant>
        <vt:i4>1966129</vt:i4>
      </vt:variant>
      <vt:variant>
        <vt:i4>230</vt:i4>
      </vt:variant>
      <vt:variant>
        <vt:i4>0</vt:i4>
      </vt:variant>
      <vt:variant>
        <vt:i4>5</vt:i4>
      </vt:variant>
      <vt:variant>
        <vt:lpwstr/>
      </vt:variant>
      <vt:variant>
        <vt:lpwstr>_Toc107574082</vt:lpwstr>
      </vt:variant>
      <vt:variant>
        <vt:i4>1966129</vt:i4>
      </vt:variant>
      <vt:variant>
        <vt:i4>224</vt:i4>
      </vt:variant>
      <vt:variant>
        <vt:i4>0</vt:i4>
      </vt:variant>
      <vt:variant>
        <vt:i4>5</vt:i4>
      </vt:variant>
      <vt:variant>
        <vt:lpwstr/>
      </vt:variant>
      <vt:variant>
        <vt:lpwstr>_Toc107574081</vt:lpwstr>
      </vt:variant>
      <vt:variant>
        <vt:i4>1966129</vt:i4>
      </vt:variant>
      <vt:variant>
        <vt:i4>218</vt:i4>
      </vt:variant>
      <vt:variant>
        <vt:i4>0</vt:i4>
      </vt:variant>
      <vt:variant>
        <vt:i4>5</vt:i4>
      </vt:variant>
      <vt:variant>
        <vt:lpwstr/>
      </vt:variant>
      <vt:variant>
        <vt:lpwstr>_Toc107574080</vt:lpwstr>
      </vt:variant>
      <vt:variant>
        <vt:i4>1114161</vt:i4>
      </vt:variant>
      <vt:variant>
        <vt:i4>212</vt:i4>
      </vt:variant>
      <vt:variant>
        <vt:i4>0</vt:i4>
      </vt:variant>
      <vt:variant>
        <vt:i4>5</vt:i4>
      </vt:variant>
      <vt:variant>
        <vt:lpwstr/>
      </vt:variant>
      <vt:variant>
        <vt:lpwstr>_Toc107574079</vt:lpwstr>
      </vt:variant>
      <vt:variant>
        <vt:i4>1114161</vt:i4>
      </vt:variant>
      <vt:variant>
        <vt:i4>206</vt:i4>
      </vt:variant>
      <vt:variant>
        <vt:i4>0</vt:i4>
      </vt:variant>
      <vt:variant>
        <vt:i4>5</vt:i4>
      </vt:variant>
      <vt:variant>
        <vt:lpwstr/>
      </vt:variant>
      <vt:variant>
        <vt:lpwstr>_Toc107574078</vt:lpwstr>
      </vt:variant>
      <vt:variant>
        <vt:i4>1114161</vt:i4>
      </vt:variant>
      <vt:variant>
        <vt:i4>200</vt:i4>
      </vt:variant>
      <vt:variant>
        <vt:i4>0</vt:i4>
      </vt:variant>
      <vt:variant>
        <vt:i4>5</vt:i4>
      </vt:variant>
      <vt:variant>
        <vt:lpwstr/>
      </vt:variant>
      <vt:variant>
        <vt:lpwstr>_Toc107574077</vt:lpwstr>
      </vt:variant>
      <vt:variant>
        <vt:i4>1114161</vt:i4>
      </vt:variant>
      <vt:variant>
        <vt:i4>194</vt:i4>
      </vt:variant>
      <vt:variant>
        <vt:i4>0</vt:i4>
      </vt:variant>
      <vt:variant>
        <vt:i4>5</vt:i4>
      </vt:variant>
      <vt:variant>
        <vt:lpwstr/>
      </vt:variant>
      <vt:variant>
        <vt:lpwstr>_Toc107574076</vt:lpwstr>
      </vt:variant>
      <vt:variant>
        <vt:i4>1114161</vt:i4>
      </vt:variant>
      <vt:variant>
        <vt:i4>188</vt:i4>
      </vt:variant>
      <vt:variant>
        <vt:i4>0</vt:i4>
      </vt:variant>
      <vt:variant>
        <vt:i4>5</vt:i4>
      </vt:variant>
      <vt:variant>
        <vt:lpwstr/>
      </vt:variant>
      <vt:variant>
        <vt:lpwstr>_Toc107574075</vt:lpwstr>
      </vt:variant>
      <vt:variant>
        <vt:i4>1114161</vt:i4>
      </vt:variant>
      <vt:variant>
        <vt:i4>182</vt:i4>
      </vt:variant>
      <vt:variant>
        <vt:i4>0</vt:i4>
      </vt:variant>
      <vt:variant>
        <vt:i4>5</vt:i4>
      </vt:variant>
      <vt:variant>
        <vt:lpwstr/>
      </vt:variant>
      <vt:variant>
        <vt:lpwstr>_Toc107574074</vt:lpwstr>
      </vt:variant>
      <vt:variant>
        <vt:i4>1114161</vt:i4>
      </vt:variant>
      <vt:variant>
        <vt:i4>176</vt:i4>
      </vt:variant>
      <vt:variant>
        <vt:i4>0</vt:i4>
      </vt:variant>
      <vt:variant>
        <vt:i4>5</vt:i4>
      </vt:variant>
      <vt:variant>
        <vt:lpwstr/>
      </vt:variant>
      <vt:variant>
        <vt:lpwstr>_Toc107574073</vt:lpwstr>
      </vt:variant>
      <vt:variant>
        <vt:i4>1114161</vt:i4>
      </vt:variant>
      <vt:variant>
        <vt:i4>170</vt:i4>
      </vt:variant>
      <vt:variant>
        <vt:i4>0</vt:i4>
      </vt:variant>
      <vt:variant>
        <vt:i4>5</vt:i4>
      </vt:variant>
      <vt:variant>
        <vt:lpwstr/>
      </vt:variant>
      <vt:variant>
        <vt:lpwstr>_Toc107574072</vt:lpwstr>
      </vt:variant>
      <vt:variant>
        <vt:i4>1114161</vt:i4>
      </vt:variant>
      <vt:variant>
        <vt:i4>164</vt:i4>
      </vt:variant>
      <vt:variant>
        <vt:i4>0</vt:i4>
      </vt:variant>
      <vt:variant>
        <vt:i4>5</vt:i4>
      </vt:variant>
      <vt:variant>
        <vt:lpwstr/>
      </vt:variant>
      <vt:variant>
        <vt:lpwstr>_Toc107574071</vt:lpwstr>
      </vt:variant>
      <vt:variant>
        <vt:i4>1114161</vt:i4>
      </vt:variant>
      <vt:variant>
        <vt:i4>158</vt:i4>
      </vt:variant>
      <vt:variant>
        <vt:i4>0</vt:i4>
      </vt:variant>
      <vt:variant>
        <vt:i4>5</vt:i4>
      </vt:variant>
      <vt:variant>
        <vt:lpwstr/>
      </vt:variant>
      <vt:variant>
        <vt:lpwstr>_Toc107574070</vt:lpwstr>
      </vt:variant>
      <vt:variant>
        <vt:i4>1048625</vt:i4>
      </vt:variant>
      <vt:variant>
        <vt:i4>152</vt:i4>
      </vt:variant>
      <vt:variant>
        <vt:i4>0</vt:i4>
      </vt:variant>
      <vt:variant>
        <vt:i4>5</vt:i4>
      </vt:variant>
      <vt:variant>
        <vt:lpwstr/>
      </vt:variant>
      <vt:variant>
        <vt:lpwstr>_Toc107574069</vt:lpwstr>
      </vt:variant>
      <vt:variant>
        <vt:i4>1048625</vt:i4>
      </vt:variant>
      <vt:variant>
        <vt:i4>146</vt:i4>
      </vt:variant>
      <vt:variant>
        <vt:i4>0</vt:i4>
      </vt:variant>
      <vt:variant>
        <vt:i4>5</vt:i4>
      </vt:variant>
      <vt:variant>
        <vt:lpwstr/>
      </vt:variant>
      <vt:variant>
        <vt:lpwstr>_Toc107574068</vt:lpwstr>
      </vt:variant>
      <vt:variant>
        <vt:i4>1048625</vt:i4>
      </vt:variant>
      <vt:variant>
        <vt:i4>140</vt:i4>
      </vt:variant>
      <vt:variant>
        <vt:i4>0</vt:i4>
      </vt:variant>
      <vt:variant>
        <vt:i4>5</vt:i4>
      </vt:variant>
      <vt:variant>
        <vt:lpwstr/>
      </vt:variant>
      <vt:variant>
        <vt:lpwstr>_Toc107574067</vt:lpwstr>
      </vt:variant>
      <vt:variant>
        <vt:i4>1048625</vt:i4>
      </vt:variant>
      <vt:variant>
        <vt:i4>134</vt:i4>
      </vt:variant>
      <vt:variant>
        <vt:i4>0</vt:i4>
      </vt:variant>
      <vt:variant>
        <vt:i4>5</vt:i4>
      </vt:variant>
      <vt:variant>
        <vt:lpwstr/>
      </vt:variant>
      <vt:variant>
        <vt:lpwstr>_Toc107574066</vt:lpwstr>
      </vt:variant>
      <vt:variant>
        <vt:i4>1048625</vt:i4>
      </vt:variant>
      <vt:variant>
        <vt:i4>128</vt:i4>
      </vt:variant>
      <vt:variant>
        <vt:i4>0</vt:i4>
      </vt:variant>
      <vt:variant>
        <vt:i4>5</vt:i4>
      </vt:variant>
      <vt:variant>
        <vt:lpwstr/>
      </vt:variant>
      <vt:variant>
        <vt:lpwstr>_Toc107574065</vt:lpwstr>
      </vt:variant>
      <vt:variant>
        <vt:i4>1048625</vt:i4>
      </vt:variant>
      <vt:variant>
        <vt:i4>122</vt:i4>
      </vt:variant>
      <vt:variant>
        <vt:i4>0</vt:i4>
      </vt:variant>
      <vt:variant>
        <vt:i4>5</vt:i4>
      </vt:variant>
      <vt:variant>
        <vt:lpwstr/>
      </vt:variant>
      <vt:variant>
        <vt:lpwstr>_Toc107574064</vt:lpwstr>
      </vt:variant>
      <vt:variant>
        <vt:i4>1048625</vt:i4>
      </vt:variant>
      <vt:variant>
        <vt:i4>116</vt:i4>
      </vt:variant>
      <vt:variant>
        <vt:i4>0</vt:i4>
      </vt:variant>
      <vt:variant>
        <vt:i4>5</vt:i4>
      </vt:variant>
      <vt:variant>
        <vt:lpwstr/>
      </vt:variant>
      <vt:variant>
        <vt:lpwstr>_Toc107574063</vt:lpwstr>
      </vt:variant>
      <vt:variant>
        <vt:i4>1048625</vt:i4>
      </vt:variant>
      <vt:variant>
        <vt:i4>110</vt:i4>
      </vt:variant>
      <vt:variant>
        <vt:i4>0</vt:i4>
      </vt:variant>
      <vt:variant>
        <vt:i4>5</vt:i4>
      </vt:variant>
      <vt:variant>
        <vt:lpwstr/>
      </vt:variant>
      <vt:variant>
        <vt:lpwstr>_Toc107574062</vt:lpwstr>
      </vt:variant>
      <vt:variant>
        <vt:i4>1048625</vt:i4>
      </vt:variant>
      <vt:variant>
        <vt:i4>104</vt:i4>
      </vt:variant>
      <vt:variant>
        <vt:i4>0</vt:i4>
      </vt:variant>
      <vt:variant>
        <vt:i4>5</vt:i4>
      </vt:variant>
      <vt:variant>
        <vt:lpwstr/>
      </vt:variant>
      <vt:variant>
        <vt:lpwstr>_Toc107574061</vt:lpwstr>
      </vt:variant>
      <vt:variant>
        <vt:i4>1048625</vt:i4>
      </vt:variant>
      <vt:variant>
        <vt:i4>98</vt:i4>
      </vt:variant>
      <vt:variant>
        <vt:i4>0</vt:i4>
      </vt:variant>
      <vt:variant>
        <vt:i4>5</vt:i4>
      </vt:variant>
      <vt:variant>
        <vt:lpwstr/>
      </vt:variant>
      <vt:variant>
        <vt:lpwstr>_Toc107574060</vt:lpwstr>
      </vt:variant>
      <vt:variant>
        <vt:i4>1245233</vt:i4>
      </vt:variant>
      <vt:variant>
        <vt:i4>92</vt:i4>
      </vt:variant>
      <vt:variant>
        <vt:i4>0</vt:i4>
      </vt:variant>
      <vt:variant>
        <vt:i4>5</vt:i4>
      </vt:variant>
      <vt:variant>
        <vt:lpwstr/>
      </vt:variant>
      <vt:variant>
        <vt:lpwstr>_Toc107574059</vt:lpwstr>
      </vt:variant>
      <vt:variant>
        <vt:i4>1245233</vt:i4>
      </vt:variant>
      <vt:variant>
        <vt:i4>86</vt:i4>
      </vt:variant>
      <vt:variant>
        <vt:i4>0</vt:i4>
      </vt:variant>
      <vt:variant>
        <vt:i4>5</vt:i4>
      </vt:variant>
      <vt:variant>
        <vt:lpwstr/>
      </vt:variant>
      <vt:variant>
        <vt:lpwstr>_Toc107574058</vt:lpwstr>
      </vt:variant>
      <vt:variant>
        <vt:i4>1245233</vt:i4>
      </vt:variant>
      <vt:variant>
        <vt:i4>80</vt:i4>
      </vt:variant>
      <vt:variant>
        <vt:i4>0</vt:i4>
      </vt:variant>
      <vt:variant>
        <vt:i4>5</vt:i4>
      </vt:variant>
      <vt:variant>
        <vt:lpwstr/>
      </vt:variant>
      <vt:variant>
        <vt:lpwstr>_Toc107574057</vt:lpwstr>
      </vt:variant>
      <vt:variant>
        <vt:i4>1245233</vt:i4>
      </vt:variant>
      <vt:variant>
        <vt:i4>74</vt:i4>
      </vt:variant>
      <vt:variant>
        <vt:i4>0</vt:i4>
      </vt:variant>
      <vt:variant>
        <vt:i4>5</vt:i4>
      </vt:variant>
      <vt:variant>
        <vt:lpwstr/>
      </vt:variant>
      <vt:variant>
        <vt:lpwstr>_Toc107574056</vt:lpwstr>
      </vt:variant>
      <vt:variant>
        <vt:i4>1245233</vt:i4>
      </vt:variant>
      <vt:variant>
        <vt:i4>68</vt:i4>
      </vt:variant>
      <vt:variant>
        <vt:i4>0</vt:i4>
      </vt:variant>
      <vt:variant>
        <vt:i4>5</vt:i4>
      </vt:variant>
      <vt:variant>
        <vt:lpwstr/>
      </vt:variant>
      <vt:variant>
        <vt:lpwstr>_Toc107574055</vt:lpwstr>
      </vt:variant>
      <vt:variant>
        <vt:i4>1245233</vt:i4>
      </vt:variant>
      <vt:variant>
        <vt:i4>62</vt:i4>
      </vt:variant>
      <vt:variant>
        <vt:i4>0</vt:i4>
      </vt:variant>
      <vt:variant>
        <vt:i4>5</vt:i4>
      </vt:variant>
      <vt:variant>
        <vt:lpwstr/>
      </vt:variant>
      <vt:variant>
        <vt:lpwstr>_Toc107574054</vt:lpwstr>
      </vt:variant>
      <vt:variant>
        <vt:i4>1245233</vt:i4>
      </vt:variant>
      <vt:variant>
        <vt:i4>56</vt:i4>
      </vt:variant>
      <vt:variant>
        <vt:i4>0</vt:i4>
      </vt:variant>
      <vt:variant>
        <vt:i4>5</vt:i4>
      </vt:variant>
      <vt:variant>
        <vt:lpwstr/>
      </vt:variant>
      <vt:variant>
        <vt:lpwstr>_Toc107574053</vt:lpwstr>
      </vt:variant>
      <vt:variant>
        <vt:i4>1245233</vt:i4>
      </vt:variant>
      <vt:variant>
        <vt:i4>50</vt:i4>
      </vt:variant>
      <vt:variant>
        <vt:i4>0</vt:i4>
      </vt:variant>
      <vt:variant>
        <vt:i4>5</vt:i4>
      </vt:variant>
      <vt:variant>
        <vt:lpwstr/>
      </vt:variant>
      <vt:variant>
        <vt:lpwstr>_Toc107574052</vt:lpwstr>
      </vt:variant>
      <vt:variant>
        <vt:i4>1245233</vt:i4>
      </vt:variant>
      <vt:variant>
        <vt:i4>44</vt:i4>
      </vt:variant>
      <vt:variant>
        <vt:i4>0</vt:i4>
      </vt:variant>
      <vt:variant>
        <vt:i4>5</vt:i4>
      </vt:variant>
      <vt:variant>
        <vt:lpwstr/>
      </vt:variant>
      <vt:variant>
        <vt:lpwstr>_Toc107574051</vt:lpwstr>
      </vt:variant>
      <vt:variant>
        <vt:i4>1245233</vt:i4>
      </vt:variant>
      <vt:variant>
        <vt:i4>38</vt:i4>
      </vt:variant>
      <vt:variant>
        <vt:i4>0</vt:i4>
      </vt:variant>
      <vt:variant>
        <vt:i4>5</vt:i4>
      </vt:variant>
      <vt:variant>
        <vt:lpwstr/>
      </vt:variant>
      <vt:variant>
        <vt:lpwstr>_Toc107574050</vt:lpwstr>
      </vt:variant>
      <vt:variant>
        <vt:i4>1179697</vt:i4>
      </vt:variant>
      <vt:variant>
        <vt:i4>32</vt:i4>
      </vt:variant>
      <vt:variant>
        <vt:i4>0</vt:i4>
      </vt:variant>
      <vt:variant>
        <vt:i4>5</vt:i4>
      </vt:variant>
      <vt:variant>
        <vt:lpwstr/>
      </vt:variant>
      <vt:variant>
        <vt:lpwstr>_Toc107574049</vt:lpwstr>
      </vt:variant>
      <vt:variant>
        <vt:i4>1179697</vt:i4>
      </vt:variant>
      <vt:variant>
        <vt:i4>26</vt:i4>
      </vt:variant>
      <vt:variant>
        <vt:i4>0</vt:i4>
      </vt:variant>
      <vt:variant>
        <vt:i4>5</vt:i4>
      </vt:variant>
      <vt:variant>
        <vt:lpwstr/>
      </vt:variant>
      <vt:variant>
        <vt:lpwstr>_Toc107574048</vt:lpwstr>
      </vt:variant>
      <vt:variant>
        <vt:i4>1179697</vt:i4>
      </vt:variant>
      <vt:variant>
        <vt:i4>20</vt:i4>
      </vt:variant>
      <vt:variant>
        <vt:i4>0</vt:i4>
      </vt:variant>
      <vt:variant>
        <vt:i4>5</vt:i4>
      </vt:variant>
      <vt:variant>
        <vt:lpwstr/>
      </vt:variant>
      <vt:variant>
        <vt:lpwstr>_Toc107574047</vt:lpwstr>
      </vt:variant>
      <vt:variant>
        <vt:i4>1179697</vt:i4>
      </vt:variant>
      <vt:variant>
        <vt:i4>14</vt:i4>
      </vt:variant>
      <vt:variant>
        <vt:i4>0</vt:i4>
      </vt:variant>
      <vt:variant>
        <vt:i4>5</vt:i4>
      </vt:variant>
      <vt:variant>
        <vt:lpwstr/>
      </vt:variant>
      <vt:variant>
        <vt:lpwstr>_Toc107574046</vt:lpwstr>
      </vt:variant>
      <vt:variant>
        <vt:i4>1179697</vt:i4>
      </vt:variant>
      <vt:variant>
        <vt:i4>8</vt:i4>
      </vt:variant>
      <vt:variant>
        <vt:i4>0</vt:i4>
      </vt:variant>
      <vt:variant>
        <vt:i4>5</vt:i4>
      </vt:variant>
      <vt:variant>
        <vt:lpwstr/>
      </vt:variant>
      <vt:variant>
        <vt:lpwstr>_Toc107574045</vt:lpwstr>
      </vt:variant>
      <vt:variant>
        <vt:i4>1179697</vt:i4>
      </vt:variant>
      <vt:variant>
        <vt:i4>2</vt:i4>
      </vt:variant>
      <vt:variant>
        <vt:i4>0</vt:i4>
      </vt:variant>
      <vt:variant>
        <vt:i4>5</vt:i4>
      </vt:variant>
      <vt:variant>
        <vt:lpwstr/>
      </vt:variant>
      <vt:variant>
        <vt:lpwstr>_Toc107574044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Zaręba</dc:creator>
  <cp:keywords/>
  <dc:description/>
  <cp:lastModifiedBy>Weronika Zaręba</cp:lastModifiedBy>
  <cp:revision>37</cp:revision>
  <cp:lastPrinted>2022-07-06T08:10:00Z</cp:lastPrinted>
  <dcterms:created xsi:type="dcterms:W3CDTF">2022-07-06T06:10:00Z</dcterms:created>
  <dcterms:modified xsi:type="dcterms:W3CDTF">2022-07-06T08:10:00Z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y fmtid="{D5CDD505-2E9C-101B-9397-08002B2CF9AE}" pid="3" name="MediaServiceImageTags">
    <vt:lpwstr/>
  </property>
</Properties>
</file>