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975A9" w14:textId="67252E42" w:rsidR="006D7CA9" w:rsidRDefault="006D7CA9" w:rsidP="006D7CA9">
      <w:pPr>
        <w:spacing w:line="276" w:lineRule="auto"/>
        <w:ind w:left="1069" w:hanging="360"/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  <w:bookmarkStart w:id="0" w:name="_Toc62815310"/>
      <w:r w:rsidRPr="006D7CA9">
        <w:rPr>
          <w:rFonts w:ascii="Times New Roman" w:hAnsi="Times New Roman" w:cs="Times New Roman"/>
          <w:i/>
          <w:iCs/>
          <w:color w:val="A6A6A6" w:themeColor="background1" w:themeShade="A6"/>
        </w:rPr>
        <w:t xml:space="preserve">Załącznik Nr </w:t>
      </w:r>
      <w:r w:rsidR="00FC1B86">
        <w:rPr>
          <w:rFonts w:ascii="Times New Roman" w:hAnsi="Times New Roman" w:cs="Times New Roman"/>
          <w:i/>
          <w:iCs/>
          <w:color w:val="A6A6A6" w:themeColor="background1" w:themeShade="A6"/>
        </w:rPr>
        <w:t>2</w:t>
      </w:r>
      <w:r w:rsidR="003D641C">
        <w:rPr>
          <w:rFonts w:ascii="Times New Roman" w:hAnsi="Times New Roman" w:cs="Times New Roman"/>
          <w:i/>
          <w:iCs/>
          <w:color w:val="A6A6A6" w:themeColor="background1" w:themeShade="A6"/>
        </w:rPr>
        <w:t>3</w:t>
      </w:r>
      <w:r w:rsidRPr="006D7CA9">
        <w:rPr>
          <w:rFonts w:ascii="Times New Roman" w:hAnsi="Times New Roman" w:cs="Times New Roman"/>
          <w:i/>
          <w:iCs/>
          <w:color w:val="A6A6A6" w:themeColor="background1" w:themeShade="A6"/>
        </w:rPr>
        <w:t xml:space="preserve"> do SWZ</w:t>
      </w:r>
    </w:p>
    <w:p w14:paraId="557FE548" w14:textId="32E3862D" w:rsidR="000B22E6" w:rsidRPr="000B22E6" w:rsidRDefault="000B22E6" w:rsidP="000B22E6">
      <w:pPr>
        <w:spacing w:line="276" w:lineRule="auto"/>
        <w:ind w:left="1069" w:hanging="360"/>
        <w:rPr>
          <w:rFonts w:ascii="Times New Roman" w:hAnsi="Times New Roman" w:cs="Times New Roman"/>
        </w:rPr>
      </w:pPr>
      <w:r w:rsidRPr="000B22E6">
        <w:rPr>
          <w:rFonts w:ascii="Times New Roman" w:hAnsi="Times New Roman" w:cs="Times New Roman"/>
        </w:rPr>
        <w:t xml:space="preserve">Znak sprawy: </w:t>
      </w:r>
      <w:r w:rsidRPr="000B22E6">
        <w:rPr>
          <w:rFonts w:ascii="Times New Roman" w:hAnsi="Times New Roman" w:cs="Times New Roman"/>
          <w:b/>
          <w:bCs/>
        </w:rPr>
        <w:t>PCUW.261.3.3.2022</w:t>
      </w:r>
    </w:p>
    <w:p w14:paraId="3A15B578" w14:textId="4FB67B77" w:rsidR="008F4F6F" w:rsidRPr="00DD31E8" w:rsidRDefault="008F4F6F" w:rsidP="000B22E6">
      <w:pPr>
        <w:pStyle w:val="Nagwek1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</w:pPr>
      <w:r w:rsidRPr="00DD31E8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>Opis przedmiotu zamówienia:</w:t>
      </w:r>
      <w:bookmarkEnd w:id="0"/>
    </w:p>
    <w:p w14:paraId="6DDF9CB9" w14:textId="77777777" w:rsidR="008F4F6F" w:rsidRPr="00DD31E8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368C6722" w14:textId="2FB921F0" w:rsidR="008F4F6F" w:rsidRPr="00DD31E8" w:rsidRDefault="008F4F6F" w:rsidP="00D5712F">
      <w:pPr>
        <w:pStyle w:val="Akapitzlist"/>
        <w:spacing w:after="0"/>
        <w:ind w:left="1069"/>
        <w:jc w:val="both"/>
        <w:rPr>
          <w:rFonts w:ascii="Times New Roman" w:eastAsia="Calibri" w:hAnsi="Times New Roman" w:cs="Times New Roman"/>
        </w:rPr>
      </w:pPr>
      <w:r w:rsidRPr="00DD31E8">
        <w:rPr>
          <w:rFonts w:ascii="Times New Roman" w:eastAsia="Calibri" w:hAnsi="Times New Roman" w:cs="Times New Roman"/>
        </w:rPr>
        <w:t xml:space="preserve">Przedmiotem zamówienia jest udzielenie kredytu na </w:t>
      </w:r>
      <w:r w:rsidR="00B8140D" w:rsidRPr="00DD31E8">
        <w:rPr>
          <w:rFonts w:ascii="Times New Roman" w:eastAsia="Calibri" w:hAnsi="Times New Roman" w:cs="Times New Roman"/>
        </w:rPr>
        <w:t>sfinansowanie wcześniej zaciągniętych zobowiązań z tytułu kredytów i emisji obligacji oraz na częściowe pokrycie deficytu budżetu</w:t>
      </w:r>
      <w:r w:rsidRPr="00DD31E8">
        <w:rPr>
          <w:rFonts w:ascii="Times New Roman" w:eastAsia="Calibri" w:hAnsi="Times New Roman" w:cs="Times New Roman"/>
        </w:rPr>
        <w:t xml:space="preserve"> w kwocie </w:t>
      </w:r>
      <w:r w:rsidR="0071551C">
        <w:rPr>
          <w:rFonts w:ascii="Times New Roman" w:eastAsia="Calibri" w:hAnsi="Times New Roman" w:cs="Times New Roman"/>
        </w:rPr>
        <w:t>3</w:t>
      </w:r>
      <w:r w:rsidRPr="00DD31E8">
        <w:rPr>
          <w:rFonts w:ascii="Times New Roman" w:eastAsia="Calibri" w:hAnsi="Times New Roman" w:cs="Times New Roman"/>
        </w:rPr>
        <w:t xml:space="preserve"> </w:t>
      </w:r>
      <w:r w:rsidR="0071551C">
        <w:rPr>
          <w:rFonts w:ascii="Times New Roman" w:eastAsia="Calibri" w:hAnsi="Times New Roman" w:cs="Times New Roman"/>
        </w:rPr>
        <w:t>3</w:t>
      </w:r>
      <w:r w:rsidRPr="00DD31E8">
        <w:rPr>
          <w:rFonts w:ascii="Times New Roman" w:eastAsia="Calibri" w:hAnsi="Times New Roman" w:cs="Times New Roman"/>
        </w:rPr>
        <w:t>50 000,00 zł (</w:t>
      </w:r>
      <w:r w:rsidRPr="0071551C">
        <w:rPr>
          <w:rFonts w:ascii="Times New Roman" w:eastAsia="Calibri" w:hAnsi="Times New Roman" w:cs="Times New Roman"/>
          <w:i/>
          <w:iCs/>
        </w:rPr>
        <w:t xml:space="preserve">słownie: </w:t>
      </w:r>
      <w:r w:rsidR="0071551C" w:rsidRPr="0071551C">
        <w:rPr>
          <w:rFonts w:ascii="Times New Roman" w:eastAsia="Calibri" w:hAnsi="Times New Roman" w:cs="Times New Roman"/>
          <w:i/>
          <w:iCs/>
        </w:rPr>
        <w:t>trzy miliony trzysta pięćdziesiąt</w:t>
      </w:r>
      <w:r w:rsidRPr="0071551C">
        <w:rPr>
          <w:rFonts w:ascii="Times New Roman" w:eastAsia="Calibri" w:hAnsi="Times New Roman" w:cs="Times New Roman"/>
          <w:i/>
          <w:iCs/>
        </w:rPr>
        <w:t xml:space="preserve"> tysięcy</w:t>
      </w:r>
      <w:r w:rsidR="00D5712F" w:rsidRPr="0071551C">
        <w:rPr>
          <w:rFonts w:ascii="Times New Roman" w:eastAsia="Calibri" w:hAnsi="Times New Roman" w:cs="Times New Roman"/>
          <w:i/>
          <w:iCs/>
        </w:rPr>
        <w:t xml:space="preserve"> złotych </w:t>
      </w:r>
      <w:r w:rsidRPr="0071551C">
        <w:rPr>
          <w:rFonts w:ascii="Times New Roman" w:eastAsia="Calibri" w:hAnsi="Times New Roman" w:cs="Times New Roman"/>
          <w:i/>
          <w:iCs/>
        </w:rPr>
        <w:t>00/100</w:t>
      </w:r>
      <w:r w:rsidRPr="00DD31E8">
        <w:rPr>
          <w:rFonts w:ascii="Times New Roman" w:eastAsia="Calibri" w:hAnsi="Times New Roman" w:cs="Times New Roman"/>
        </w:rPr>
        <w:t xml:space="preserve">) zgodnie z Uchwałą Nr </w:t>
      </w:r>
      <w:bookmarkStart w:id="1" w:name="_Hlk107385544"/>
      <w:r w:rsidR="00363900">
        <w:rPr>
          <w:rFonts w:ascii="Times New Roman" w:eastAsia="Calibri" w:hAnsi="Times New Roman" w:cs="Times New Roman"/>
        </w:rPr>
        <w:t>XLII</w:t>
      </w:r>
      <w:r w:rsidR="00B8140D" w:rsidRPr="00DD31E8">
        <w:rPr>
          <w:rFonts w:ascii="Times New Roman" w:eastAsia="Calibri" w:hAnsi="Times New Roman" w:cs="Times New Roman"/>
        </w:rPr>
        <w:t>/</w:t>
      </w:r>
      <w:r w:rsidR="00363900">
        <w:rPr>
          <w:rFonts w:ascii="Times New Roman" w:eastAsia="Calibri" w:hAnsi="Times New Roman" w:cs="Times New Roman"/>
        </w:rPr>
        <w:t>3</w:t>
      </w:r>
      <w:r w:rsidR="00B8140D" w:rsidRPr="00DD31E8">
        <w:rPr>
          <w:rFonts w:ascii="Times New Roman" w:eastAsia="Calibri" w:hAnsi="Times New Roman" w:cs="Times New Roman"/>
        </w:rPr>
        <w:t>33/2</w:t>
      </w:r>
      <w:r w:rsidR="00363900">
        <w:rPr>
          <w:rFonts w:ascii="Times New Roman" w:eastAsia="Calibri" w:hAnsi="Times New Roman" w:cs="Times New Roman"/>
        </w:rPr>
        <w:t>2</w:t>
      </w:r>
      <w:r w:rsidRPr="00DD31E8">
        <w:rPr>
          <w:rFonts w:ascii="Times New Roman" w:eastAsia="Calibri" w:hAnsi="Times New Roman" w:cs="Times New Roman"/>
        </w:rPr>
        <w:t xml:space="preserve"> Rady </w:t>
      </w:r>
      <w:r w:rsidR="00B8140D" w:rsidRPr="00DD31E8">
        <w:rPr>
          <w:rFonts w:ascii="Times New Roman" w:eastAsia="Calibri" w:hAnsi="Times New Roman" w:cs="Times New Roman"/>
        </w:rPr>
        <w:t>Powiatu Rawickiego</w:t>
      </w:r>
      <w:r w:rsidRPr="00DD31E8">
        <w:rPr>
          <w:rFonts w:ascii="Times New Roman" w:eastAsia="Calibri" w:hAnsi="Times New Roman" w:cs="Times New Roman"/>
        </w:rPr>
        <w:t xml:space="preserve"> z dnia </w:t>
      </w:r>
      <w:r w:rsidR="00363900">
        <w:rPr>
          <w:rFonts w:ascii="Times New Roman" w:eastAsia="Calibri" w:hAnsi="Times New Roman" w:cs="Times New Roman"/>
        </w:rPr>
        <w:t>31 marca</w:t>
      </w:r>
      <w:r w:rsidRPr="00DD31E8">
        <w:rPr>
          <w:rFonts w:ascii="Times New Roman" w:eastAsia="Calibri" w:hAnsi="Times New Roman" w:cs="Times New Roman"/>
        </w:rPr>
        <w:t xml:space="preserve"> 202</w:t>
      </w:r>
      <w:r w:rsidR="00363900">
        <w:rPr>
          <w:rFonts w:ascii="Times New Roman" w:eastAsia="Calibri" w:hAnsi="Times New Roman" w:cs="Times New Roman"/>
        </w:rPr>
        <w:t>2</w:t>
      </w:r>
      <w:r w:rsidR="00D5712F">
        <w:rPr>
          <w:rFonts w:ascii="Times New Roman" w:eastAsia="Calibri" w:hAnsi="Times New Roman" w:cs="Times New Roman"/>
        </w:rPr>
        <w:t xml:space="preserve"> </w:t>
      </w:r>
      <w:r w:rsidRPr="00DD31E8">
        <w:rPr>
          <w:rFonts w:ascii="Times New Roman" w:eastAsia="Calibri" w:hAnsi="Times New Roman" w:cs="Times New Roman"/>
        </w:rPr>
        <w:t xml:space="preserve">r. w sprawie zaciągnięcia kredytu </w:t>
      </w:r>
      <w:r w:rsidR="00B8140D" w:rsidRPr="00DD31E8">
        <w:rPr>
          <w:rFonts w:ascii="Times New Roman" w:eastAsia="Calibri" w:hAnsi="Times New Roman" w:cs="Times New Roman"/>
        </w:rPr>
        <w:t>długoterminowego</w:t>
      </w:r>
      <w:r w:rsidR="00363900">
        <w:rPr>
          <w:rFonts w:ascii="Times New Roman" w:eastAsia="Calibri" w:hAnsi="Times New Roman" w:cs="Times New Roman"/>
        </w:rPr>
        <w:t xml:space="preserve"> </w:t>
      </w:r>
      <w:bookmarkEnd w:id="1"/>
      <w:r w:rsidR="00363900">
        <w:rPr>
          <w:rFonts w:ascii="Times New Roman" w:eastAsia="Calibri" w:hAnsi="Times New Roman" w:cs="Times New Roman"/>
        </w:rPr>
        <w:t>oraz Uchwałą Nr XLIV/353/22 Rady Powiatu Rawickiego z dnia 26 maja 2022 r. w sprawie zmiany Uchwały XLII</w:t>
      </w:r>
      <w:r w:rsidR="00363900" w:rsidRPr="00DD31E8">
        <w:rPr>
          <w:rFonts w:ascii="Times New Roman" w:eastAsia="Calibri" w:hAnsi="Times New Roman" w:cs="Times New Roman"/>
        </w:rPr>
        <w:t>/</w:t>
      </w:r>
      <w:r w:rsidR="00363900">
        <w:rPr>
          <w:rFonts w:ascii="Times New Roman" w:eastAsia="Calibri" w:hAnsi="Times New Roman" w:cs="Times New Roman"/>
        </w:rPr>
        <w:t>3</w:t>
      </w:r>
      <w:r w:rsidR="00363900" w:rsidRPr="00DD31E8">
        <w:rPr>
          <w:rFonts w:ascii="Times New Roman" w:eastAsia="Calibri" w:hAnsi="Times New Roman" w:cs="Times New Roman"/>
        </w:rPr>
        <w:t>33/2</w:t>
      </w:r>
      <w:r w:rsidR="00363900">
        <w:rPr>
          <w:rFonts w:ascii="Times New Roman" w:eastAsia="Calibri" w:hAnsi="Times New Roman" w:cs="Times New Roman"/>
        </w:rPr>
        <w:t>2</w:t>
      </w:r>
      <w:r w:rsidR="00363900" w:rsidRPr="00DD31E8">
        <w:rPr>
          <w:rFonts w:ascii="Times New Roman" w:eastAsia="Calibri" w:hAnsi="Times New Roman" w:cs="Times New Roman"/>
        </w:rPr>
        <w:t xml:space="preserve"> Rady Powiatu Rawickiego z dnia </w:t>
      </w:r>
      <w:r w:rsidR="00363900">
        <w:rPr>
          <w:rFonts w:ascii="Times New Roman" w:eastAsia="Calibri" w:hAnsi="Times New Roman" w:cs="Times New Roman"/>
        </w:rPr>
        <w:t>31 marca</w:t>
      </w:r>
      <w:r w:rsidR="00363900" w:rsidRPr="00DD31E8">
        <w:rPr>
          <w:rFonts w:ascii="Times New Roman" w:eastAsia="Calibri" w:hAnsi="Times New Roman" w:cs="Times New Roman"/>
        </w:rPr>
        <w:t xml:space="preserve"> 202</w:t>
      </w:r>
      <w:r w:rsidR="00363900">
        <w:rPr>
          <w:rFonts w:ascii="Times New Roman" w:eastAsia="Calibri" w:hAnsi="Times New Roman" w:cs="Times New Roman"/>
        </w:rPr>
        <w:t xml:space="preserve">2 </w:t>
      </w:r>
      <w:r w:rsidR="00363900" w:rsidRPr="00DD31E8">
        <w:rPr>
          <w:rFonts w:ascii="Times New Roman" w:eastAsia="Calibri" w:hAnsi="Times New Roman" w:cs="Times New Roman"/>
        </w:rPr>
        <w:t>r. w sprawie zaciągnięcia kredytu długoterminowego</w:t>
      </w:r>
      <w:r w:rsidR="00363900">
        <w:rPr>
          <w:rFonts w:ascii="Times New Roman" w:eastAsia="Calibri" w:hAnsi="Times New Roman" w:cs="Times New Roman"/>
        </w:rPr>
        <w:t>.</w:t>
      </w:r>
    </w:p>
    <w:p w14:paraId="435D5BFE" w14:textId="77777777" w:rsidR="008F4F6F" w:rsidRPr="00DD31E8" w:rsidRDefault="008F4F6F" w:rsidP="008F4F6F">
      <w:pPr>
        <w:spacing w:after="0"/>
        <w:ind w:left="709"/>
        <w:contextualSpacing/>
        <w:rPr>
          <w:rFonts w:ascii="Times New Roman" w:eastAsia="Calibri" w:hAnsi="Times New Roman" w:cs="Times New Roman"/>
          <w:highlight w:val="yellow"/>
        </w:rPr>
      </w:pPr>
    </w:p>
    <w:p w14:paraId="6F9EF48A" w14:textId="77777777" w:rsidR="008F4F6F" w:rsidRPr="00DD31E8" w:rsidRDefault="008F4F6F" w:rsidP="000B22E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rPr>
          <w:rFonts w:ascii="Times New Roman" w:eastAsia="Calibri" w:hAnsi="Times New Roman" w:cs="Times New Roman"/>
          <w:b/>
        </w:rPr>
      </w:pPr>
      <w:r w:rsidRPr="00DD31E8">
        <w:rPr>
          <w:rFonts w:ascii="Times New Roman" w:eastAsia="Calibri" w:hAnsi="Times New Roman" w:cs="Times New Roman"/>
          <w:b/>
        </w:rPr>
        <w:t>Szczegółowe warunki udzielenia i spłaty kredytu:</w:t>
      </w:r>
    </w:p>
    <w:p w14:paraId="40184719" w14:textId="77777777" w:rsidR="008F4F6F" w:rsidRPr="00DD31E8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7E6C5262" w14:textId="77777777" w:rsidR="008F4F6F" w:rsidRPr="00DD31E8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Waluta kredytu: PLN</w:t>
      </w:r>
    </w:p>
    <w:p w14:paraId="1CA184AC" w14:textId="6DEB9878" w:rsidR="008F4F6F" w:rsidRPr="00DD31E8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7030A0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Planowany okres kredytowania od uruchomienia kredytu do dnia </w:t>
      </w:r>
      <w:r w:rsidRPr="00363900">
        <w:rPr>
          <w:rFonts w:ascii="Times New Roman" w:hAnsi="Times New Roman" w:cs="Times New Roman"/>
          <w:b/>
          <w:bCs/>
          <w:color w:val="auto"/>
          <w:sz w:val="22"/>
          <w:szCs w:val="22"/>
        </w:rPr>
        <w:t>31.12.2032 r.</w:t>
      </w:r>
    </w:p>
    <w:p w14:paraId="7B6B72C1" w14:textId="06F17060" w:rsidR="008F4F6F" w:rsidRPr="00714BA5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>Spłata odsetek w okresach miesięcznych na podstawie zawiadomienia przez Bank.</w:t>
      </w:r>
    </w:p>
    <w:p w14:paraId="641E3FC3" w14:textId="4778F328" w:rsidR="008F4F6F" w:rsidRPr="00714BA5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 xml:space="preserve">Odsetki od kredytu naliczane będą za pełny miesiąc od faktycznie wykorzystanej kwoty kredytu. Odsetki od kredytu naliczane będą w okresach miesięcznych i płatne </w:t>
      </w:r>
      <w:r w:rsidR="00D5712F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714BA5">
        <w:rPr>
          <w:rFonts w:ascii="Times New Roman" w:hAnsi="Times New Roman" w:cs="Times New Roman"/>
          <w:color w:val="auto"/>
          <w:sz w:val="22"/>
          <w:szCs w:val="22"/>
        </w:rPr>
        <w:t>w okresach miesięcznych w ostatnim dniu roboczym każdego miesiąca. Spłata ostatnich odsetek płatna w dniu całkowitej spłaty kredytu.</w:t>
      </w:r>
    </w:p>
    <w:p w14:paraId="7780FA2C" w14:textId="77777777" w:rsidR="008F4F6F" w:rsidRPr="00714BA5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>Dla wyznaczenia wysokości odsetek przyjmuje się rok równy 365 dni oraz rzeczywistą liczbę dni w miesiącu.</w:t>
      </w:r>
    </w:p>
    <w:p w14:paraId="2A0A5E20" w14:textId="77777777" w:rsidR="008F4F6F" w:rsidRPr="00DD31E8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>W przypadku spłaty kredytu we wcześniejszym</w:t>
      </w: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 terminie odsetki będą naliczane do dnia spłaty.</w:t>
      </w:r>
    </w:p>
    <w:p w14:paraId="6AC9BA14" w14:textId="4A6043F4" w:rsidR="008F4F6F" w:rsidRPr="00363900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63900">
        <w:rPr>
          <w:rFonts w:ascii="Times New Roman" w:hAnsi="Times New Roman" w:cs="Times New Roman"/>
          <w:b/>
          <w:bCs/>
          <w:color w:val="auto"/>
          <w:sz w:val="22"/>
          <w:szCs w:val="22"/>
        </w:rPr>
        <w:t>Zamawiający zastrzega sobie prawo do wcześniejszej spłaty kredytu w całości lub części bez ponoszenia dodatkowych prowizji i opłat bez konieczności uzyskiwania zgody banku</w:t>
      </w:r>
      <w:r w:rsidR="00801D67" w:rsidRPr="00363900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57F483E8" w14:textId="36422D0C" w:rsidR="008F4F6F" w:rsidRPr="004E6151" w:rsidRDefault="006843E2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>Zamawiający zastrzega sobie prawo do r</w:t>
      </w:r>
      <w:r w:rsidR="008F4F6F"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>ezygnacji z części przyznanego kredytu bez ponoszenia dodatkowych prowizji i opłat bez konieczności uzyskiwania zgody banku</w:t>
      </w:r>
      <w:r w:rsidR="00801D67"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5A7531D2" w14:textId="15421763" w:rsidR="008F4F6F" w:rsidRPr="00DD31E8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Oprocentowanie kredytu będzie zmienne. Zmiana oprocentowania następuje każdego pierwszego dnia następnego miesiąca.</w:t>
      </w:r>
    </w:p>
    <w:p w14:paraId="5D053D9F" w14:textId="078918FC" w:rsidR="008F4F6F" w:rsidRPr="00DD31E8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Stopa bazowa do ustalenia oprocentowania:</w:t>
      </w:r>
    </w:p>
    <w:p w14:paraId="2D19F207" w14:textId="24682B78" w:rsidR="008F4F6F" w:rsidRDefault="008F4F6F" w:rsidP="00D5712F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do oferty</w:t>
      </w:r>
      <w:r w:rsidR="00D5712F">
        <w:rPr>
          <w:rFonts w:ascii="Times New Roman" w:hAnsi="Times New Roman" w:cs="Times New Roman"/>
          <w:color w:val="auto"/>
          <w:sz w:val="22"/>
          <w:szCs w:val="22"/>
        </w:rPr>
        <w:t xml:space="preserve"> -</w:t>
      </w: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 według stawki WIBOR 1M na dzień </w:t>
      </w:r>
      <w:r w:rsidR="004E6151">
        <w:rPr>
          <w:rFonts w:ascii="Times New Roman" w:hAnsi="Times New Roman" w:cs="Times New Roman"/>
          <w:b/>
          <w:color w:val="auto"/>
          <w:sz w:val="22"/>
          <w:szCs w:val="22"/>
        </w:rPr>
        <w:t>23.06.2022</w:t>
      </w:r>
      <w:r w:rsidRPr="00DD31E8">
        <w:rPr>
          <w:rFonts w:ascii="Times New Roman" w:hAnsi="Times New Roman" w:cs="Times New Roman"/>
          <w:b/>
          <w:color w:val="auto"/>
          <w:sz w:val="22"/>
          <w:szCs w:val="22"/>
        </w:rPr>
        <w:t xml:space="preserve"> r</w:t>
      </w: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. – </w:t>
      </w:r>
      <w:r w:rsidR="004E6151"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6,49 </w:t>
      </w:r>
      <w:r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>%</w:t>
      </w:r>
      <w:r w:rsidR="00D5712F" w:rsidRPr="004E6151">
        <w:rPr>
          <w:rFonts w:ascii="Times New Roman" w:hAnsi="Times New Roman" w:cs="Times New Roman"/>
          <w:b/>
          <w:bCs/>
          <w:color w:val="auto"/>
          <w:sz w:val="22"/>
          <w:szCs w:val="22"/>
        </w:rPr>
        <w:t>,</w:t>
      </w:r>
    </w:p>
    <w:p w14:paraId="63A76667" w14:textId="1B357AF9" w:rsidR="00F72045" w:rsidRPr="00D5712F" w:rsidRDefault="00D5712F" w:rsidP="00D5712F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5712F">
        <w:rPr>
          <w:rFonts w:ascii="Times New Roman" w:hAnsi="Times New Roman" w:cs="Times New Roman"/>
          <w:color w:val="auto"/>
          <w:sz w:val="22"/>
          <w:szCs w:val="22"/>
        </w:rPr>
        <w:t>d</w:t>
      </w:r>
      <w:r w:rsidR="008F4F6F" w:rsidRPr="00D5712F">
        <w:rPr>
          <w:rFonts w:ascii="Times New Roman" w:hAnsi="Times New Roman" w:cs="Times New Roman"/>
          <w:color w:val="auto"/>
          <w:sz w:val="22"/>
          <w:szCs w:val="22"/>
        </w:rPr>
        <w:t>o umowy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- w</w:t>
      </w:r>
      <w:r w:rsidR="008F4F6F" w:rsidRPr="00D5712F">
        <w:rPr>
          <w:rFonts w:ascii="Times New Roman" w:hAnsi="Times New Roman" w:cs="Times New Roman"/>
          <w:color w:val="auto"/>
          <w:sz w:val="22"/>
          <w:szCs w:val="22"/>
        </w:rPr>
        <w:t>ykorzystana kwota kredytu oprocentowana jest według zmiennej stawki WIBOR dla 1 - miesięcznych depozytów międzybankowych, powiększonej o stałą w trakcie trwania Umowy marżę Banku.</w:t>
      </w:r>
    </w:p>
    <w:p w14:paraId="1A1F21C6" w14:textId="6013272D" w:rsidR="008F4F6F" w:rsidRDefault="008F4F6F" w:rsidP="00E523A2">
      <w:pPr>
        <w:pStyle w:val="Defaul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Wysokość stawki WIBOR 1M określona </w:t>
      </w:r>
      <w:r w:rsidR="00D5712F" w:rsidRPr="006843E2">
        <w:rPr>
          <w:rFonts w:ascii="Times New Roman" w:hAnsi="Times New Roman" w:cs="Times New Roman"/>
          <w:color w:val="auto"/>
          <w:sz w:val="22"/>
          <w:szCs w:val="22"/>
        </w:rPr>
        <w:t>jest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 jako stawka z ostatniego roboczego dnia poprzedniego miesi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ca i obowiązuje od pierwszego dnia rozpoczynającego kolejny okres odsetkowy, tj. pierwszy dzień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miesiąca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, do ostatniego dnia okresu odsetkowego, tj. ostatniego dnia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miesiąca.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 Przy naliczaniu odsetek za każdy kolejny okres odsetkowy Wykonawca stosuje stawkę WIBOR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M z ostatniego roboczego dnia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poprzedniego miesiąca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, powiększoną o marżę Wykonawcy. </w:t>
      </w:r>
    </w:p>
    <w:p w14:paraId="3AAB35D2" w14:textId="59D2E5BA" w:rsidR="00F72045" w:rsidRPr="006843E2" w:rsidRDefault="00F72045" w:rsidP="00E523A2">
      <w:pPr>
        <w:pStyle w:val="Defaul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Bank zobowiązany będzie do wyliczania odsetek za każdy miesiąc kalendarzowy </w:t>
      </w:r>
      <w:r w:rsidR="00D5712F">
        <w:rPr>
          <w:rFonts w:ascii="Times New Roman" w:hAnsi="Times New Roman" w:cs="Times New Roman"/>
          <w:color w:val="auto"/>
          <w:sz w:val="22"/>
          <w:szCs w:val="22"/>
        </w:rPr>
        <w:br/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i przekazania bez wezwania obciążenia Zamawiającemu do 25-go każdego miesiąca drogą elektroniczną na adres wskazany w umowie. </w:t>
      </w:r>
    </w:p>
    <w:p w14:paraId="61F8617A" w14:textId="35B065E5" w:rsidR="008F4F6F" w:rsidRPr="006843E2" w:rsidRDefault="008F4F6F" w:rsidP="00D5712F">
      <w:pPr>
        <w:pStyle w:val="Defaul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43E2">
        <w:rPr>
          <w:rFonts w:ascii="Times New Roman" w:hAnsi="Times New Roman" w:cs="Times New Roman"/>
          <w:color w:val="auto"/>
          <w:sz w:val="22"/>
          <w:szCs w:val="22"/>
        </w:rPr>
        <w:t>Zabezpieczeniem kredytu będzie weksel „in blanco” wraz z deklaracją wekslową.</w:t>
      </w:r>
      <w:r w:rsidR="00D5712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>Zabezpieczenie może być realizowane w przypadku zwłoki w spłacie rat kapitałowych lub odsetek przekraczającej 30 dni.</w:t>
      </w:r>
    </w:p>
    <w:p w14:paraId="0B61E46D" w14:textId="08E598C1" w:rsidR="00ED598E" w:rsidRPr="006843E2" w:rsidRDefault="00801D67" w:rsidP="004E6151">
      <w:pPr>
        <w:pStyle w:val="Tekstpodstawowywcity"/>
        <w:numPr>
          <w:ilvl w:val="1"/>
          <w:numId w:val="2"/>
        </w:numPr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W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 xml:space="preserve"> przypadku 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>prowizj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>i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za uruchomienie kredytu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 xml:space="preserve"> zostanie ona wpłacana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przy uruchomieniu kredytu na wskazany przez Bank rachunek</w:t>
      </w:r>
      <w:r w:rsidRPr="006843E2">
        <w:rPr>
          <w:rFonts w:cs="Times New Roman"/>
          <w:color w:val="auto"/>
          <w:sz w:val="22"/>
          <w:szCs w:val="22"/>
          <w:lang w:val="pl-PL"/>
        </w:rPr>
        <w:t>.</w:t>
      </w:r>
    </w:p>
    <w:p w14:paraId="3A750640" w14:textId="21477347" w:rsidR="00ED598E" w:rsidRPr="006843E2" w:rsidRDefault="00ED598E" w:rsidP="00E523A2">
      <w:pPr>
        <w:pStyle w:val="Tekstpodstawowywcity"/>
        <w:numPr>
          <w:ilvl w:val="1"/>
          <w:numId w:val="2"/>
        </w:numPr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Wykonawca nie pobiera innych prowizji i opłat niż prowizja za uruchomienie kredytu</w:t>
      </w:r>
      <w:r w:rsidR="00801D67" w:rsidRPr="006843E2">
        <w:rPr>
          <w:rFonts w:cs="Times New Roman"/>
          <w:color w:val="auto"/>
          <w:sz w:val="22"/>
          <w:szCs w:val="22"/>
          <w:lang w:val="pl-PL"/>
        </w:rPr>
        <w:t>.</w:t>
      </w:r>
    </w:p>
    <w:p w14:paraId="3558C945" w14:textId="4FA3CF63" w:rsidR="00ED598E" w:rsidRPr="006843E2" w:rsidRDefault="00801D67" w:rsidP="00E523A2">
      <w:pPr>
        <w:pStyle w:val="Tekstpodstawowywcity"/>
        <w:numPr>
          <w:ilvl w:val="1"/>
          <w:numId w:val="2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W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celu wyliczenia ceny oferty należy przyjąć datę uruchomienia kredytu na dzień </w:t>
      </w:r>
      <w:r w:rsidR="00D5712F">
        <w:rPr>
          <w:rFonts w:cs="Times New Roman"/>
          <w:color w:val="auto"/>
          <w:sz w:val="22"/>
          <w:szCs w:val="22"/>
          <w:lang w:val="pl-PL"/>
        </w:rPr>
        <w:br/>
      </w:r>
      <w:r w:rsidR="00DD31E8" w:rsidRPr="004E6151">
        <w:rPr>
          <w:rFonts w:cs="Times New Roman"/>
          <w:b/>
          <w:bCs/>
          <w:color w:val="auto"/>
          <w:sz w:val="22"/>
          <w:szCs w:val="22"/>
          <w:lang w:val="pl-PL"/>
        </w:rPr>
        <w:t>3</w:t>
      </w:r>
      <w:r w:rsidR="004E6151" w:rsidRPr="004E6151">
        <w:rPr>
          <w:rFonts w:cs="Times New Roman"/>
          <w:b/>
          <w:bCs/>
          <w:color w:val="auto"/>
          <w:sz w:val="22"/>
          <w:szCs w:val="22"/>
          <w:lang w:val="pl-PL"/>
        </w:rPr>
        <w:t>1</w:t>
      </w:r>
      <w:r w:rsidR="00ED598E" w:rsidRPr="004E6151">
        <w:rPr>
          <w:rFonts w:cs="Times New Roman"/>
          <w:b/>
          <w:bCs/>
          <w:color w:val="auto"/>
          <w:sz w:val="22"/>
          <w:szCs w:val="22"/>
          <w:lang w:val="pl-PL"/>
        </w:rPr>
        <w:t xml:space="preserve"> </w:t>
      </w:r>
      <w:r w:rsidR="004E6151" w:rsidRPr="004E6151">
        <w:rPr>
          <w:rFonts w:cs="Times New Roman"/>
          <w:b/>
          <w:bCs/>
          <w:color w:val="auto"/>
          <w:sz w:val="22"/>
          <w:szCs w:val="22"/>
          <w:lang w:val="pl-PL"/>
        </w:rPr>
        <w:t>sierpnia</w:t>
      </w:r>
      <w:r w:rsidR="00ED598E" w:rsidRPr="004E6151">
        <w:rPr>
          <w:rFonts w:cs="Times New Roman"/>
          <w:b/>
          <w:bCs/>
          <w:color w:val="auto"/>
          <w:sz w:val="22"/>
          <w:szCs w:val="22"/>
          <w:lang w:val="pl-PL"/>
        </w:rPr>
        <w:t xml:space="preserve"> 20</w:t>
      </w:r>
      <w:r w:rsidR="00DD31E8" w:rsidRPr="004E6151">
        <w:rPr>
          <w:rFonts w:cs="Times New Roman"/>
          <w:b/>
          <w:bCs/>
          <w:color w:val="auto"/>
          <w:sz w:val="22"/>
          <w:szCs w:val="22"/>
          <w:lang w:val="pl-PL"/>
        </w:rPr>
        <w:t>2</w:t>
      </w:r>
      <w:r w:rsidR="004E6151" w:rsidRPr="004E6151">
        <w:rPr>
          <w:rFonts w:cs="Times New Roman"/>
          <w:b/>
          <w:bCs/>
          <w:color w:val="auto"/>
          <w:sz w:val="22"/>
          <w:szCs w:val="22"/>
          <w:lang w:val="pl-PL"/>
        </w:rPr>
        <w:t>2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r.</w:t>
      </w:r>
    </w:p>
    <w:p w14:paraId="2B63C2A5" w14:textId="595A07DB" w:rsidR="006843E2" w:rsidRPr="006843E2" w:rsidRDefault="006843E2" w:rsidP="00E523A2">
      <w:pPr>
        <w:pStyle w:val="Tekstpodstawowywcity"/>
        <w:numPr>
          <w:ilvl w:val="1"/>
          <w:numId w:val="2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Uruchomienie kredytu nastąpi w ciągu 3 dni roboczych do złożenia stosownej dyspozycji.</w:t>
      </w:r>
    </w:p>
    <w:p w14:paraId="162F5E36" w14:textId="76D31F75" w:rsidR="00ED598E" w:rsidRPr="006843E2" w:rsidRDefault="00801D67" w:rsidP="00E523A2">
      <w:pPr>
        <w:pStyle w:val="Tekstpodstawowywcity"/>
        <w:numPr>
          <w:ilvl w:val="1"/>
          <w:numId w:val="2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O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stateczny termin wykorzystania kredytu – </w:t>
      </w:r>
      <w:r w:rsidR="00ED598E" w:rsidRPr="004E6151">
        <w:rPr>
          <w:rFonts w:cs="Times New Roman"/>
          <w:b/>
          <w:bCs/>
          <w:color w:val="auto"/>
          <w:sz w:val="22"/>
          <w:szCs w:val="22"/>
          <w:lang w:val="pl-PL"/>
        </w:rPr>
        <w:t>31 grudnia 20</w:t>
      </w:r>
      <w:r w:rsidR="007F66B9" w:rsidRPr="004E6151">
        <w:rPr>
          <w:rFonts w:cs="Times New Roman"/>
          <w:b/>
          <w:bCs/>
          <w:color w:val="auto"/>
          <w:sz w:val="22"/>
          <w:szCs w:val="22"/>
          <w:lang w:val="pl-PL"/>
        </w:rPr>
        <w:t>2</w:t>
      </w:r>
      <w:r w:rsidR="004E6151" w:rsidRPr="004E6151">
        <w:rPr>
          <w:rFonts w:cs="Times New Roman"/>
          <w:b/>
          <w:bCs/>
          <w:color w:val="auto"/>
          <w:sz w:val="22"/>
          <w:szCs w:val="22"/>
          <w:lang w:val="pl-PL"/>
        </w:rPr>
        <w:t>2</w:t>
      </w:r>
      <w:r w:rsidR="00ED598E" w:rsidRPr="004E6151">
        <w:rPr>
          <w:rFonts w:cs="Times New Roman"/>
          <w:b/>
          <w:bCs/>
          <w:color w:val="auto"/>
          <w:sz w:val="22"/>
          <w:szCs w:val="22"/>
          <w:lang w:val="pl-PL"/>
        </w:rPr>
        <w:t xml:space="preserve"> roku.</w:t>
      </w:r>
    </w:p>
    <w:p w14:paraId="10C06156" w14:textId="082CCFCF" w:rsidR="008F4F6F" w:rsidRDefault="008F4F6F" w:rsidP="00E523A2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B7F37">
        <w:rPr>
          <w:rFonts w:ascii="Times New Roman" w:hAnsi="Times New Roman" w:cs="Times New Roman"/>
          <w:color w:val="auto"/>
          <w:sz w:val="22"/>
          <w:szCs w:val="22"/>
        </w:rPr>
        <w:t xml:space="preserve">Raty kapitałowe kredytu – płatne kwartalnie. Spłata kwartalnych rat kredytu płatna 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br/>
        <w:t>w ostatnim dniu roboczym każdego kwartału, począwszy od I kwartału 202</w:t>
      </w:r>
      <w:r w:rsidR="004E6151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t xml:space="preserve"> r., 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br/>
        <w:t xml:space="preserve">wg </w:t>
      </w:r>
      <w:r w:rsidR="004E6151">
        <w:rPr>
          <w:rFonts w:ascii="Times New Roman" w:hAnsi="Times New Roman" w:cs="Times New Roman"/>
          <w:color w:val="auto"/>
          <w:sz w:val="22"/>
          <w:szCs w:val="22"/>
        </w:rPr>
        <w:t>H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t>armonogramu</w:t>
      </w:r>
      <w:r w:rsidR="00E523A2">
        <w:rPr>
          <w:rFonts w:ascii="Times New Roman" w:hAnsi="Times New Roman" w:cs="Times New Roman"/>
          <w:color w:val="auto"/>
          <w:sz w:val="22"/>
          <w:szCs w:val="22"/>
        </w:rPr>
        <w:t xml:space="preserve"> spłat stanowiącego Załącznik</w:t>
      </w:r>
      <w:r w:rsidR="004E6151">
        <w:rPr>
          <w:rFonts w:ascii="Times New Roman" w:hAnsi="Times New Roman" w:cs="Times New Roman"/>
          <w:color w:val="auto"/>
          <w:sz w:val="22"/>
          <w:szCs w:val="22"/>
        </w:rPr>
        <w:t xml:space="preserve"> Nr 1</w:t>
      </w:r>
      <w:r w:rsidR="00E523A2">
        <w:rPr>
          <w:rFonts w:ascii="Times New Roman" w:hAnsi="Times New Roman" w:cs="Times New Roman"/>
          <w:color w:val="auto"/>
          <w:sz w:val="22"/>
          <w:szCs w:val="22"/>
        </w:rPr>
        <w:t xml:space="preserve"> do </w:t>
      </w:r>
      <w:r w:rsidR="004E6151">
        <w:rPr>
          <w:rFonts w:ascii="Times New Roman" w:hAnsi="Times New Roman" w:cs="Times New Roman"/>
          <w:color w:val="auto"/>
          <w:sz w:val="22"/>
          <w:szCs w:val="22"/>
        </w:rPr>
        <w:t xml:space="preserve">niniejszego </w:t>
      </w:r>
      <w:r w:rsidR="00E523A2">
        <w:rPr>
          <w:rFonts w:ascii="Times New Roman" w:hAnsi="Times New Roman" w:cs="Times New Roman"/>
          <w:color w:val="auto"/>
          <w:sz w:val="22"/>
          <w:szCs w:val="22"/>
        </w:rPr>
        <w:t xml:space="preserve">Opisu Przedmiotu </w:t>
      </w:r>
      <w:r w:rsidR="004E6151">
        <w:rPr>
          <w:rFonts w:ascii="Times New Roman" w:hAnsi="Times New Roman" w:cs="Times New Roman"/>
          <w:color w:val="auto"/>
          <w:sz w:val="22"/>
          <w:szCs w:val="22"/>
        </w:rPr>
        <w:t>Z</w:t>
      </w:r>
      <w:r w:rsidR="00E523A2">
        <w:rPr>
          <w:rFonts w:ascii="Times New Roman" w:hAnsi="Times New Roman" w:cs="Times New Roman"/>
          <w:color w:val="auto"/>
          <w:sz w:val="22"/>
          <w:szCs w:val="22"/>
        </w:rPr>
        <w:t>amówienia.</w:t>
      </w:r>
    </w:p>
    <w:p w14:paraId="53FB4922" w14:textId="77777777" w:rsidR="000B22E6" w:rsidRDefault="000B22E6" w:rsidP="000B22E6">
      <w:pPr>
        <w:pStyle w:val="Default"/>
        <w:suppressAutoHyphens w:val="0"/>
        <w:autoSpaceDN w:val="0"/>
        <w:adjustRightInd w:val="0"/>
        <w:spacing w:line="276" w:lineRule="auto"/>
        <w:ind w:left="14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ABA1449" w14:textId="6A317218" w:rsidR="005D35F4" w:rsidRDefault="005D35F4" w:rsidP="000B22E6">
      <w:pPr>
        <w:pStyle w:val="Akapitzlist"/>
        <w:keepNext/>
        <w:keepLines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2" w:name="_Toc62815321"/>
      <w:r w:rsidRPr="005D35F4">
        <w:rPr>
          <w:rFonts w:ascii="Times New Roman" w:eastAsia="Times New Roman" w:hAnsi="Times New Roman" w:cs="Times New Roman"/>
          <w:b/>
          <w:bCs/>
          <w:lang w:eastAsia="pl-PL"/>
        </w:rPr>
        <w:t>Sposób obliczenia ceny</w:t>
      </w:r>
      <w:bookmarkEnd w:id="2"/>
      <w:r w:rsidRPr="005D35F4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05F2ED45" w14:textId="77777777" w:rsidR="000B22E6" w:rsidRPr="005D35F4" w:rsidRDefault="000B22E6" w:rsidP="000B22E6">
      <w:pPr>
        <w:pStyle w:val="Akapitzlist"/>
        <w:keepNext/>
        <w:keepLines/>
        <w:spacing w:after="0" w:line="276" w:lineRule="auto"/>
        <w:ind w:left="1069"/>
        <w:jc w:val="both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8E6DE" w14:textId="53047E3D" w:rsidR="005D35F4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D5712F">
        <w:rPr>
          <w:rFonts w:ascii="Times New Roman" w:hAnsi="Times New Roman" w:cs="Times New Roman"/>
          <w:lang w:eastAsia="pl-PL"/>
        </w:rPr>
        <w:t xml:space="preserve">W celu wyboru oferty najkorzystniejszej i zapewnienia porównywalności ofert, cenę oferty należy podać w formie kalkulacyjnego kosztu kredytu dla </w:t>
      </w:r>
      <w:r w:rsidRPr="00D5712F">
        <w:rPr>
          <w:rFonts w:ascii="Times New Roman" w:hAnsi="Times New Roman" w:cs="Times New Roman"/>
          <w:b/>
          <w:lang w:eastAsia="pl-PL"/>
        </w:rPr>
        <w:t xml:space="preserve">kwoty </w:t>
      </w:r>
      <w:r w:rsidR="00666C26">
        <w:rPr>
          <w:rFonts w:ascii="Times New Roman" w:hAnsi="Times New Roman" w:cs="Times New Roman"/>
          <w:b/>
          <w:lang w:eastAsia="pl-PL"/>
        </w:rPr>
        <w:t>3 3</w:t>
      </w:r>
      <w:r w:rsidRPr="00D5712F">
        <w:rPr>
          <w:rFonts w:ascii="Times New Roman" w:hAnsi="Times New Roman" w:cs="Times New Roman"/>
          <w:b/>
          <w:lang w:eastAsia="pl-PL"/>
        </w:rPr>
        <w:t>50 000,00 zł</w:t>
      </w:r>
      <w:r w:rsidR="00D5712F" w:rsidRPr="00D5712F">
        <w:rPr>
          <w:rFonts w:ascii="Times New Roman" w:hAnsi="Times New Roman" w:cs="Times New Roman"/>
          <w:b/>
          <w:lang w:eastAsia="pl-PL"/>
        </w:rPr>
        <w:t xml:space="preserve">. </w:t>
      </w:r>
      <w:r w:rsidR="00D5712F" w:rsidRPr="00D5712F">
        <w:rPr>
          <w:rFonts w:ascii="Times New Roman" w:hAnsi="Times New Roman" w:cs="Times New Roman"/>
          <w:bCs/>
          <w:lang w:eastAsia="pl-PL"/>
        </w:rPr>
        <w:t>O</w:t>
      </w:r>
      <w:r w:rsidRPr="00D5712F">
        <w:rPr>
          <w:rFonts w:ascii="Times New Roman" w:hAnsi="Times New Roman" w:cs="Times New Roman"/>
          <w:bCs/>
          <w:lang w:eastAsia="pl-PL"/>
        </w:rPr>
        <w:t>zn</w:t>
      </w:r>
      <w:r w:rsidRPr="00D5712F">
        <w:rPr>
          <w:rFonts w:ascii="Times New Roman" w:hAnsi="Times New Roman" w:cs="Times New Roman"/>
          <w:lang w:eastAsia="pl-PL"/>
        </w:rPr>
        <w:t xml:space="preserve">acza to, że określony przez Wykonawcę kalkulacyjny koszt kredytu, czyli efektywny koszt kredytu jest miarą całkowitego rzeczywistego kosztu obsługi zadłużenia. </w:t>
      </w:r>
    </w:p>
    <w:p w14:paraId="72234C1A" w14:textId="77777777" w:rsidR="00D5712F" w:rsidRPr="00D5712F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D5712F">
        <w:rPr>
          <w:rFonts w:ascii="Times New Roman" w:hAnsi="Times New Roman" w:cs="Times New Roman"/>
          <w:lang w:eastAsia="pl-PL"/>
        </w:rPr>
        <w:t xml:space="preserve">Cena oferty winna być obliczona w następujący sposób: </w:t>
      </w:r>
    </w:p>
    <w:p w14:paraId="21093E92" w14:textId="5BDC2F38" w:rsidR="005D35F4" w:rsidRDefault="00D5712F" w:rsidP="00D5712F">
      <w:pPr>
        <w:pStyle w:val="Akapitzlist"/>
        <w:numPr>
          <w:ilvl w:val="0"/>
          <w:numId w:val="19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c</w:t>
      </w:r>
      <w:r w:rsidR="005D35F4" w:rsidRPr="00D5712F">
        <w:rPr>
          <w:rFonts w:ascii="Times New Roman" w:hAnsi="Times New Roman" w:cs="Times New Roman"/>
          <w:lang w:eastAsia="pl-PL"/>
        </w:rPr>
        <w:t xml:space="preserve">ena podana w formularzu ofertowym powinna obejmować wszystkie koszty </w:t>
      </w:r>
      <w:r w:rsidR="005D35F4" w:rsidRPr="00D5712F">
        <w:rPr>
          <w:rFonts w:ascii="Times New Roman" w:hAnsi="Times New Roman" w:cs="Times New Roman"/>
          <w:lang w:eastAsia="pl-PL"/>
        </w:rPr>
        <w:br/>
        <w:t xml:space="preserve">i składniki, jakie trzeba będzie zapłacić za przedmiot </w:t>
      </w:r>
      <w:r w:rsidR="00666C26">
        <w:rPr>
          <w:rFonts w:ascii="Times New Roman" w:hAnsi="Times New Roman" w:cs="Times New Roman"/>
          <w:lang w:eastAsia="pl-PL"/>
        </w:rPr>
        <w:t>zadłużenia wskazany w dokumentach zamówienia</w:t>
      </w:r>
      <w:r>
        <w:rPr>
          <w:rFonts w:ascii="Times New Roman" w:hAnsi="Times New Roman" w:cs="Times New Roman"/>
          <w:lang w:eastAsia="pl-PL"/>
        </w:rPr>
        <w:t>,</w:t>
      </w:r>
    </w:p>
    <w:p w14:paraId="3BD213E4" w14:textId="77777777" w:rsidR="00D5712F" w:rsidRDefault="005D35F4" w:rsidP="00D5712F">
      <w:pPr>
        <w:pStyle w:val="Akapitzlist"/>
        <w:numPr>
          <w:ilvl w:val="0"/>
          <w:numId w:val="19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D5712F">
        <w:rPr>
          <w:rFonts w:ascii="Times New Roman" w:hAnsi="Times New Roman" w:cs="Times New Roman"/>
          <w:lang w:eastAsia="pl-PL"/>
        </w:rPr>
        <w:t xml:space="preserve">Zamawiający nie dopuszcza innych prowizji i opłat, poza ustalonymi w opisie kryteriów. Cena powinna być </w:t>
      </w:r>
      <w:r w:rsidR="00D5712F" w:rsidRPr="00D5712F">
        <w:rPr>
          <w:rFonts w:ascii="Times New Roman" w:hAnsi="Times New Roman" w:cs="Times New Roman"/>
          <w:lang w:eastAsia="pl-PL"/>
        </w:rPr>
        <w:t>określona</w:t>
      </w:r>
      <w:r w:rsidRPr="00D5712F">
        <w:rPr>
          <w:rFonts w:ascii="Times New Roman" w:hAnsi="Times New Roman" w:cs="Times New Roman"/>
          <w:lang w:eastAsia="pl-PL"/>
        </w:rPr>
        <w:t xml:space="preserve"> jako suma stawki WIBOR oraz marży Wykonawcy. </w:t>
      </w:r>
    </w:p>
    <w:p w14:paraId="31FCF7D6" w14:textId="47B9DB98" w:rsidR="005D35F4" w:rsidRPr="00D5712F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D5712F">
        <w:rPr>
          <w:rFonts w:ascii="Times New Roman" w:hAnsi="Times New Roman" w:cs="Times New Roman"/>
          <w:lang w:eastAsia="pl-PL"/>
        </w:rPr>
        <w:t xml:space="preserve">W celu zapewnienia porównywalności ofert dla obliczenia sumy odsetek kredytu należy przyjąć stawkę WIBOR 1M na dzień </w:t>
      </w:r>
      <w:r w:rsidR="00666C26">
        <w:rPr>
          <w:rFonts w:ascii="Times New Roman" w:hAnsi="Times New Roman" w:cs="Times New Roman"/>
          <w:lang w:eastAsia="pl-PL"/>
        </w:rPr>
        <w:t>23.06.2022</w:t>
      </w:r>
      <w:r w:rsidRPr="00D5712F">
        <w:rPr>
          <w:rFonts w:ascii="Times New Roman" w:hAnsi="Times New Roman" w:cs="Times New Roman"/>
          <w:lang w:eastAsia="pl-PL"/>
        </w:rPr>
        <w:t xml:space="preserve"> r. powiększoną o proponowaną przez Wykonawcę marżę </w:t>
      </w:r>
      <w:r w:rsidR="00D5712F" w:rsidRPr="00D5712F">
        <w:rPr>
          <w:rFonts w:ascii="Times New Roman" w:hAnsi="Times New Roman" w:cs="Times New Roman"/>
          <w:lang w:eastAsia="pl-PL"/>
        </w:rPr>
        <w:t>banku</w:t>
      </w:r>
      <w:r w:rsidRPr="00D5712F">
        <w:rPr>
          <w:rFonts w:ascii="Times New Roman" w:hAnsi="Times New Roman" w:cs="Times New Roman"/>
          <w:lang w:eastAsia="pl-PL"/>
        </w:rPr>
        <w:t xml:space="preserve"> oraz termin wypłaty kredytu na dzień </w:t>
      </w:r>
      <w:r w:rsidR="00666C26">
        <w:rPr>
          <w:rFonts w:ascii="Times New Roman" w:hAnsi="Times New Roman" w:cs="Times New Roman"/>
          <w:lang w:eastAsia="pl-PL"/>
        </w:rPr>
        <w:t>31 sierpnia 2022</w:t>
      </w:r>
      <w:r w:rsidRPr="00D5712F">
        <w:rPr>
          <w:rFonts w:ascii="Times New Roman" w:hAnsi="Times New Roman" w:cs="Times New Roman"/>
          <w:lang w:eastAsia="pl-PL"/>
        </w:rPr>
        <w:t xml:space="preserve"> r., a terminy płatności rat kapitałowych w ostatnim dniu roboczym kwartału, w którym przypada płatność – Załącznik </w:t>
      </w:r>
      <w:r w:rsidR="001558DD">
        <w:rPr>
          <w:rFonts w:ascii="Times New Roman" w:hAnsi="Times New Roman" w:cs="Times New Roman"/>
          <w:lang w:eastAsia="pl-PL"/>
        </w:rPr>
        <w:t xml:space="preserve">Nr 1 </w:t>
      </w:r>
      <w:r w:rsidRPr="00D5712F">
        <w:rPr>
          <w:rFonts w:ascii="Times New Roman" w:hAnsi="Times New Roman" w:cs="Times New Roman"/>
          <w:lang w:eastAsia="pl-PL"/>
        </w:rPr>
        <w:t>do</w:t>
      </w:r>
      <w:r w:rsidR="001558DD">
        <w:rPr>
          <w:rFonts w:ascii="Times New Roman" w:hAnsi="Times New Roman" w:cs="Times New Roman"/>
          <w:lang w:eastAsia="pl-PL"/>
        </w:rPr>
        <w:t xml:space="preserve"> niniejszego</w:t>
      </w:r>
      <w:r w:rsidRPr="00D5712F">
        <w:rPr>
          <w:rFonts w:ascii="Times New Roman" w:hAnsi="Times New Roman" w:cs="Times New Roman"/>
          <w:lang w:eastAsia="pl-PL"/>
        </w:rPr>
        <w:t xml:space="preserve"> OPZ.</w:t>
      </w:r>
    </w:p>
    <w:p w14:paraId="6726F255" w14:textId="35307905" w:rsidR="005D35F4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5D35F4">
        <w:rPr>
          <w:rFonts w:ascii="Times New Roman" w:hAnsi="Times New Roman" w:cs="Times New Roman"/>
          <w:lang w:eastAsia="pl-PL"/>
        </w:rPr>
        <w:t xml:space="preserve">Nie dopuszcza się podawania prowizji i opłat wariantowo, np. „nie mniej niż …”, „około” itp. Wszystkie wartości winny być podane cyfrowo i słownie. W przypadku, gdy dana wielkość wynosi zero, należy wpisać odpowiednio 0,00 zł lub 0,00 %. </w:t>
      </w:r>
    </w:p>
    <w:p w14:paraId="7DDD75FC" w14:textId="77777777" w:rsidR="005D35F4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5D35F4">
        <w:rPr>
          <w:rFonts w:ascii="Times New Roman" w:hAnsi="Times New Roman" w:cs="Times New Roman"/>
          <w:lang w:eastAsia="pl-PL"/>
        </w:rPr>
        <w:t xml:space="preserve">W przypadku rozbieżności pomiędzy ceną podaną słownie i cyfrowo za prawidłową Zamawiający uzna podaną słownie. </w:t>
      </w:r>
    </w:p>
    <w:p w14:paraId="66B7539B" w14:textId="77777777" w:rsidR="005D35F4" w:rsidRDefault="005D35F4" w:rsidP="00D5712F">
      <w:pPr>
        <w:pStyle w:val="Akapitzlist"/>
        <w:numPr>
          <w:ilvl w:val="0"/>
          <w:numId w:val="20"/>
        </w:numPr>
        <w:spacing w:line="256" w:lineRule="auto"/>
        <w:jc w:val="both"/>
        <w:rPr>
          <w:rFonts w:ascii="Times New Roman" w:hAnsi="Times New Roman" w:cs="Times New Roman"/>
          <w:lang w:eastAsia="pl-PL"/>
        </w:rPr>
      </w:pPr>
      <w:r w:rsidRPr="005D35F4">
        <w:rPr>
          <w:rFonts w:ascii="Times New Roman" w:hAnsi="Times New Roman" w:cs="Times New Roman"/>
          <w:lang w:eastAsia="pl-PL"/>
        </w:rPr>
        <w:t>Cenę należy podać w polskich złotych, z dokładnością do dwóch miejsc po przecinku.</w:t>
      </w:r>
    </w:p>
    <w:p w14:paraId="0AE118B1" w14:textId="77777777" w:rsidR="00E523A2" w:rsidRPr="005B7F37" w:rsidRDefault="00E523A2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</w:p>
    <w:sectPr w:rsidR="00E523A2" w:rsidRPr="005B7F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63752" w14:textId="77777777" w:rsidR="001558DD" w:rsidRDefault="001558DD" w:rsidP="001558DD">
      <w:pPr>
        <w:spacing w:after="0" w:line="240" w:lineRule="auto"/>
      </w:pPr>
      <w:r>
        <w:separator/>
      </w:r>
    </w:p>
  </w:endnote>
  <w:endnote w:type="continuationSeparator" w:id="0">
    <w:p w14:paraId="6239495F" w14:textId="77777777" w:rsidR="001558DD" w:rsidRDefault="001558DD" w:rsidP="00155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l">
    <w:altName w:val="Calibri"/>
    <w:charset w:val="EE"/>
    <w:family w:val="swiss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1975020"/>
      <w:docPartObj>
        <w:docPartGallery w:val="Page Numbers (Bottom of Page)"/>
        <w:docPartUnique/>
      </w:docPartObj>
    </w:sdtPr>
    <w:sdtEndPr/>
    <w:sdtContent>
      <w:p w14:paraId="4D33F873" w14:textId="32168947" w:rsidR="001558DD" w:rsidRDefault="001558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7EDD7B" w14:textId="77777777" w:rsidR="001558DD" w:rsidRDefault="001558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617D8" w14:textId="77777777" w:rsidR="001558DD" w:rsidRDefault="001558DD" w:rsidP="001558DD">
      <w:pPr>
        <w:spacing w:after="0" w:line="240" w:lineRule="auto"/>
      </w:pPr>
      <w:r>
        <w:separator/>
      </w:r>
    </w:p>
  </w:footnote>
  <w:footnote w:type="continuationSeparator" w:id="0">
    <w:p w14:paraId="37955F80" w14:textId="77777777" w:rsidR="001558DD" w:rsidRDefault="001558DD" w:rsidP="00155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4C6D72"/>
    <w:multiLevelType w:val="hybridMultilevel"/>
    <w:tmpl w:val="DBC23B7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01670202"/>
    <w:multiLevelType w:val="hybridMultilevel"/>
    <w:tmpl w:val="6D20FAC4"/>
    <w:lvl w:ilvl="0" w:tplc="A16EA51A">
      <w:start w:val="1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84563F"/>
    <w:multiLevelType w:val="hybridMultilevel"/>
    <w:tmpl w:val="EBEC444E"/>
    <w:lvl w:ilvl="0" w:tplc="A386EF7C">
      <w:start w:val="5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3E32FD2"/>
    <w:multiLevelType w:val="hybridMultilevel"/>
    <w:tmpl w:val="57DAAA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CA8F36">
      <w:start w:val="1"/>
      <w:numFmt w:val="decimal"/>
      <w:lvlText w:val="%2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2" w:tplc="BAFAB53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20CAF"/>
    <w:multiLevelType w:val="hybridMultilevel"/>
    <w:tmpl w:val="26A4E714"/>
    <w:lvl w:ilvl="0" w:tplc="A0AA17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83CFC84">
      <w:start w:val="1"/>
      <w:numFmt w:val="decimal"/>
      <w:lvlText w:val="%2)"/>
      <w:lvlJc w:val="left"/>
      <w:pPr>
        <w:ind w:left="1440" w:hanging="360"/>
      </w:pPr>
      <w:rPr>
        <w:rFonts w:ascii="Garamond" w:hAnsi="Garamond" w:hint="default"/>
        <w:b w:val="0"/>
      </w:rPr>
    </w:lvl>
    <w:lvl w:ilvl="2" w:tplc="16B22B3C">
      <w:start w:val="1"/>
      <w:numFmt w:val="lowerLetter"/>
      <w:lvlText w:val="%3."/>
      <w:lvlJc w:val="left"/>
      <w:pPr>
        <w:ind w:left="2160" w:hanging="180"/>
      </w:pPr>
      <w:rPr>
        <w:b w:val="0"/>
      </w:rPr>
    </w:lvl>
    <w:lvl w:ilvl="3" w:tplc="6340E5F0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107AB"/>
    <w:multiLevelType w:val="multilevel"/>
    <w:tmpl w:val="B3DEDFD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3068469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9B6182"/>
    <w:multiLevelType w:val="multilevel"/>
    <w:tmpl w:val="0000001B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A924264"/>
    <w:multiLevelType w:val="multilevel"/>
    <w:tmpl w:val="B3DEDFD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320" w:hanging="1800"/>
      </w:pPr>
      <w:rPr>
        <w:rFonts w:hint="default"/>
      </w:rPr>
    </w:lvl>
  </w:abstractNum>
  <w:abstractNum w:abstractNumId="10" w15:restartNumberingAfterBreak="0">
    <w:nsid w:val="3DF76F8E"/>
    <w:multiLevelType w:val="hybridMultilevel"/>
    <w:tmpl w:val="E0605A58"/>
    <w:lvl w:ilvl="0" w:tplc="C0CA8F36">
      <w:start w:val="1"/>
      <w:numFmt w:val="decimal"/>
      <w:lvlText w:val="%1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D19D7"/>
    <w:multiLevelType w:val="hybridMultilevel"/>
    <w:tmpl w:val="B958F316"/>
    <w:lvl w:ilvl="0" w:tplc="0E52B880">
      <w:start w:val="1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166FF0"/>
    <w:multiLevelType w:val="hybridMultilevel"/>
    <w:tmpl w:val="D42E963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1AE59D4"/>
    <w:multiLevelType w:val="hybridMultilevel"/>
    <w:tmpl w:val="DEC6F84E"/>
    <w:lvl w:ilvl="0" w:tplc="418C14B6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</w:rPr>
    </w:lvl>
    <w:lvl w:ilvl="1" w:tplc="D44C2466">
      <w:start w:val="1"/>
      <w:numFmt w:val="decimal"/>
      <w:lvlText w:val="%2)"/>
      <w:lvlJc w:val="left"/>
      <w:pPr>
        <w:ind w:left="1080" w:hanging="360"/>
      </w:pPr>
      <w:rPr>
        <w:rFonts w:ascii="Garamond" w:hAnsi="Garamond" w:hint="default"/>
      </w:rPr>
    </w:lvl>
    <w:lvl w:ilvl="2" w:tplc="952655D8">
      <w:start w:val="1"/>
      <w:numFmt w:val="lowerLetter"/>
      <w:lvlText w:val="%3."/>
      <w:lvlJc w:val="left"/>
      <w:pPr>
        <w:ind w:left="1800" w:hanging="180"/>
      </w:pPr>
      <w:rPr>
        <w:rFonts w:ascii="Garamond" w:hAnsi="Garamond" w:hint="default"/>
      </w:rPr>
    </w:lvl>
    <w:lvl w:ilvl="3" w:tplc="616C02DE">
      <w:start w:val="1"/>
      <w:numFmt w:val="decimal"/>
      <w:lvlText w:val="%4."/>
      <w:lvlJc w:val="left"/>
      <w:pPr>
        <w:ind w:left="2520" w:hanging="360"/>
      </w:pPr>
    </w:lvl>
    <w:lvl w:ilvl="4" w:tplc="5E88F8F0">
      <w:start w:val="1"/>
      <w:numFmt w:val="lowerLetter"/>
      <w:lvlText w:val="%5."/>
      <w:lvlJc w:val="left"/>
      <w:pPr>
        <w:ind w:left="3240" w:hanging="360"/>
      </w:pPr>
    </w:lvl>
    <w:lvl w:ilvl="5" w:tplc="CDAE1DDA">
      <w:start w:val="1"/>
      <w:numFmt w:val="lowerRoman"/>
      <w:lvlText w:val="%6."/>
      <w:lvlJc w:val="right"/>
      <w:pPr>
        <w:ind w:left="3960" w:hanging="180"/>
      </w:pPr>
    </w:lvl>
    <w:lvl w:ilvl="6" w:tplc="827671FA">
      <w:start w:val="1"/>
      <w:numFmt w:val="decimal"/>
      <w:lvlText w:val="%7."/>
      <w:lvlJc w:val="left"/>
      <w:pPr>
        <w:ind w:left="4680" w:hanging="360"/>
      </w:pPr>
    </w:lvl>
    <w:lvl w:ilvl="7" w:tplc="22CA1320">
      <w:start w:val="1"/>
      <w:numFmt w:val="lowerLetter"/>
      <w:lvlText w:val="%8."/>
      <w:lvlJc w:val="left"/>
      <w:pPr>
        <w:ind w:left="5400" w:hanging="360"/>
      </w:pPr>
    </w:lvl>
    <w:lvl w:ilvl="8" w:tplc="3A82F6BA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913130"/>
    <w:multiLevelType w:val="hybridMultilevel"/>
    <w:tmpl w:val="033EDD8A"/>
    <w:lvl w:ilvl="0" w:tplc="B89E07EE">
      <w:start w:val="4"/>
      <w:numFmt w:val="decimal"/>
      <w:lvlText w:val="%1."/>
      <w:lvlJc w:val="left"/>
      <w:pPr>
        <w:ind w:left="1440" w:hanging="360"/>
      </w:pPr>
      <w:rPr>
        <w:b w:val="0"/>
      </w:rPr>
    </w:lvl>
    <w:lvl w:ilvl="1" w:tplc="8DA4338C">
      <w:start w:val="1"/>
      <w:numFmt w:val="decimal"/>
      <w:lvlText w:val="%2)"/>
      <w:lvlJc w:val="left"/>
      <w:pPr>
        <w:ind w:left="1440" w:hanging="360"/>
      </w:pPr>
      <w:rPr>
        <w:rFonts w:ascii="Times New Roman" w:eastAsia="Garamond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E64F8"/>
    <w:multiLevelType w:val="hybridMultilevel"/>
    <w:tmpl w:val="36A01D8A"/>
    <w:lvl w:ilvl="0" w:tplc="BC7432FA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1A37FD5"/>
    <w:multiLevelType w:val="hybridMultilevel"/>
    <w:tmpl w:val="A3F6A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6A245152">
      <w:start w:val="1"/>
      <w:numFmt w:val="decimal"/>
      <w:lvlText w:val="%5)"/>
      <w:lvlJc w:val="left"/>
      <w:pPr>
        <w:ind w:left="3600" w:hanging="360"/>
      </w:pPr>
      <w:rPr>
        <w:rFonts w:ascii="Times New Roman" w:eastAsiaTheme="minorHAnsi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F7BC4"/>
    <w:multiLevelType w:val="hybridMultilevel"/>
    <w:tmpl w:val="BEFA208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DC25373"/>
    <w:multiLevelType w:val="hybridMultilevel"/>
    <w:tmpl w:val="346A3FFE"/>
    <w:lvl w:ilvl="0" w:tplc="0415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356197">
    <w:abstractNumId w:val="5"/>
  </w:num>
  <w:num w:numId="2" w16cid:durableId="861357304">
    <w:abstractNumId w:val="4"/>
  </w:num>
  <w:num w:numId="3" w16cid:durableId="1704163947">
    <w:abstractNumId w:val="18"/>
  </w:num>
  <w:num w:numId="4" w16cid:durableId="1191603235">
    <w:abstractNumId w:val="15"/>
  </w:num>
  <w:num w:numId="5" w16cid:durableId="868177441">
    <w:abstractNumId w:val="3"/>
  </w:num>
  <w:num w:numId="6" w16cid:durableId="1143430323">
    <w:abstractNumId w:val="0"/>
  </w:num>
  <w:num w:numId="7" w16cid:durableId="1713650352">
    <w:abstractNumId w:val="2"/>
  </w:num>
  <w:num w:numId="8" w16cid:durableId="744911777">
    <w:abstractNumId w:val="11"/>
  </w:num>
  <w:num w:numId="9" w16cid:durableId="12589776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90437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8573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168859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09536827">
    <w:abstractNumId w:val="12"/>
  </w:num>
  <w:num w:numId="14" w16cid:durableId="438372559">
    <w:abstractNumId w:val="7"/>
  </w:num>
  <w:num w:numId="15" w16cid:durableId="572202447">
    <w:abstractNumId w:val="8"/>
  </w:num>
  <w:num w:numId="16" w16cid:durableId="900558045">
    <w:abstractNumId w:val="6"/>
  </w:num>
  <w:num w:numId="17" w16cid:durableId="644044961">
    <w:abstractNumId w:val="9"/>
  </w:num>
  <w:num w:numId="18" w16cid:durableId="1034309464">
    <w:abstractNumId w:val="17"/>
  </w:num>
  <w:num w:numId="19" w16cid:durableId="429739409">
    <w:abstractNumId w:val="1"/>
  </w:num>
  <w:num w:numId="20" w16cid:durableId="18827886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6F"/>
    <w:rsid w:val="00091F79"/>
    <w:rsid w:val="000974AC"/>
    <w:rsid w:val="000B22E6"/>
    <w:rsid w:val="001558DD"/>
    <w:rsid w:val="001C4C76"/>
    <w:rsid w:val="0032261F"/>
    <w:rsid w:val="00363900"/>
    <w:rsid w:val="003D641C"/>
    <w:rsid w:val="004E6151"/>
    <w:rsid w:val="005B7F37"/>
    <w:rsid w:val="005D35F4"/>
    <w:rsid w:val="00666C26"/>
    <w:rsid w:val="006843E2"/>
    <w:rsid w:val="006D7CA9"/>
    <w:rsid w:val="00714BA5"/>
    <w:rsid w:val="0071551C"/>
    <w:rsid w:val="007F66B9"/>
    <w:rsid w:val="00801D67"/>
    <w:rsid w:val="00887B1A"/>
    <w:rsid w:val="008F4F6F"/>
    <w:rsid w:val="00934EFB"/>
    <w:rsid w:val="00951FDE"/>
    <w:rsid w:val="00B8140D"/>
    <w:rsid w:val="00D5712F"/>
    <w:rsid w:val="00DB5F6E"/>
    <w:rsid w:val="00DD31E8"/>
    <w:rsid w:val="00E523A2"/>
    <w:rsid w:val="00ED598E"/>
    <w:rsid w:val="00F72045"/>
    <w:rsid w:val="00FC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6128"/>
  <w15:chartTrackingRefBased/>
  <w15:docId w15:val="{F7797340-C32C-4852-B9E7-F1099F96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F6F"/>
  </w:style>
  <w:style w:type="paragraph" w:styleId="Nagwek1">
    <w:name w:val="heading 1"/>
    <w:basedOn w:val="Normalny"/>
    <w:next w:val="Normalny"/>
    <w:link w:val="Nagwek1Znak"/>
    <w:uiPriority w:val="9"/>
    <w:qFormat/>
    <w:rsid w:val="008F4F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F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Asia 2  Akapit z listą"/>
    <w:basedOn w:val="Normalny"/>
    <w:link w:val="AkapitzlistZnak"/>
    <w:uiPriority w:val="34"/>
    <w:qFormat/>
    <w:rsid w:val="008F4F6F"/>
    <w:pPr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8F4F6F"/>
  </w:style>
  <w:style w:type="paragraph" w:customStyle="1" w:styleId="Default">
    <w:name w:val="Default"/>
    <w:basedOn w:val="Normalny"/>
    <w:rsid w:val="008F4F6F"/>
    <w:pPr>
      <w:suppressAutoHyphens/>
      <w:autoSpaceDE w:val="0"/>
      <w:spacing w:after="0" w:line="240" w:lineRule="auto"/>
    </w:pPr>
    <w:rPr>
      <w:rFonts w:ascii="HiddenHorzOCl" w:eastAsia="HiddenHorzOCl" w:hAnsi="HiddenHorzOCl" w:cs="HiddenHorzOCl"/>
      <w:color w:val="000000"/>
      <w:kern w:val="2"/>
      <w:sz w:val="24"/>
      <w:szCs w:val="24"/>
      <w:lang w:eastAsia="pl-PL" w:bidi="pl-PL"/>
    </w:rPr>
  </w:style>
  <w:style w:type="paragraph" w:styleId="Tekstpodstawowywcity">
    <w:name w:val="Body Text Indent"/>
    <w:basedOn w:val="Normalny"/>
    <w:link w:val="TekstpodstawowywcityZnak"/>
    <w:rsid w:val="00ED598E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98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Nagwek">
    <w:name w:val="header"/>
    <w:basedOn w:val="Normalny"/>
    <w:link w:val="NagwekZnak"/>
    <w:uiPriority w:val="99"/>
    <w:unhideWhenUsed/>
    <w:rsid w:val="00155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58DD"/>
  </w:style>
  <w:style w:type="paragraph" w:styleId="Stopka">
    <w:name w:val="footer"/>
    <w:basedOn w:val="Normalny"/>
    <w:link w:val="StopkaZnak"/>
    <w:uiPriority w:val="99"/>
    <w:unhideWhenUsed/>
    <w:rsid w:val="00155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Noga</dc:creator>
  <cp:keywords/>
  <dc:description/>
  <cp:lastModifiedBy>Agata MitaÍová</cp:lastModifiedBy>
  <cp:revision>7</cp:revision>
  <dcterms:created xsi:type="dcterms:W3CDTF">2021-05-13T09:56:00Z</dcterms:created>
  <dcterms:modified xsi:type="dcterms:W3CDTF">2022-07-01T05:14:00Z</dcterms:modified>
</cp:coreProperties>
</file>