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4D3CD75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61D57">
        <w:rPr>
          <w:rFonts w:ascii="Arial" w:hAnsi="Arial" w:cs="Arial"/>
          <w:sz w:val="21"/>
          <w:szCs w:val="21"/>
        </w:rPr>
        <w:t>„</w:t>
      </w:r>
      <w:r w:rsidR="00694241" w:rsidRPr="00694241">
        <w:rPr>
          <w:rFonts w:ascii="Arial" w:hAnsi="Arial" w:cs="Arial"/>
          <w:b/>
          <w:bCs/>
          <w:i/>
          <w:iCs/>
          <w:sz w:val="21"/>
          <w:szCs w:val="21"/>
        </w:rPr>
        <w:t>Opieka serwisowa strategicznej aparatury medycznej w formie umów ryczałtowych: aparaty RTG Siemens, Philips, Samsung</w:t>
      </w:r>
      <w:r w:rsidR="00694241">
        <w:rPr>
          <w:rFonts w:ascii="Arial" w:hAnsi="Arial" w:cs="Arial"/>
          <w:b/>
          <w:bCs/>
          <w:i/>
          <w:iCs/>
          <w:sz w:val="21"/>
          <w:szCs w:val="21"/>
        </w:rPr>
        <w:t>” – nr sprawy: ZP/40/2022</w:t>
      </w:r>
      <w:bookmarkStart w:id="0" w:name="_GoBack"/>
      <w:bookmarkEnd w:id="0"/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24A3FE6" w14:textId="3EA48041" w:rsidR="0072560B" w:rsidRDefault="00E022A1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  <w:r w:rsidR="0018488F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7D90C4A" w14:textId="6CB94214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A28F93F" w14:textId="77777777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30EEA2A8" w:rsidR="00A276E4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DE2C66C" w14:textId="0FE2EA57" w:rsidR="0018488F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F44BB90" w14:textId="77777777" w:rsidR="0018488F" w:rsidRPr="00190D6E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6FD6C59E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4241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D85CE-385F-4742-B6CE-BE39442DB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3</cp:revision>
  <cp:lastPrinted>2022-06-20T14:09:00Z</cp:lastPrinted>
  <dcterms:created xsi:type="dcterms:W3CDTF">2022-05-23T07:49:00Z</dcterms:created>
  <dcterms:modified xsi:type="dcterms:W3CDTF">2022-06-20T14:09:00Z</dcterms:modified>
</cp:coreProperties>
</file>