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4A0AB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A0AB6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A0AB6">
        <w:rPr>
          <w:rFonts w:ascii="Arial" w:hAnsi="Arial" w:cs="Arial"/>
          <w:sz w:val="24"/>
          <w:szCs w:val="24"/>
        </w:rPr>
        <w:t>2022-06-2</w:t>
      </w:r>
      <w:r w:rsidR="00B860C6">
        <w:rPr>
          <w:rFonts w:ascii="Arial" w:hAnsi="Arial" w:cs="Arial"/>
          <w:sz w:val="24"/>
          <w:szCs w:val="24"/>
        </w:rPr>
        <w:t>1</w:t>
      </w:r>
    </w:p>
    <w:p w:rsidR="004A0AB6" w:rsidRPr="004A0AB6" w:rsidRDefault="004A0AB6" w:rsidP="006A5DF1">
      <w:pPr>
        <w:rPr>
          <w:rFonts w:ascii="Arial" w:hAnsi="Arial" w:cs="Arial"/>
          <w:b/>
          <w:bCs/>
          <w:sz w:val="24"/>
          <w:szCs w:val="24"/>
        </w:rPr>
      </w:pPr>
      <w:r w:rsidRPr="004A0AB6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4A0AB6" w:rsidRPr="004A0AB6" w:rsidRDefault="004A0AB6" w:rsidP="006A5DF1">
      <w:pPr>
        <w:rPr>
          <w:rFonts w:ascii="Arial" w:hAnsi="Arial" w:cs="Arial"/>
          <w:b/>
          <w:bCs/>
          <w:sz w:val="24"/>
          <w:szCs w:val="24"/>
        </w:rPr>
      </w:pPr>
      <w:r w:rsidRPr="004A0AB6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4A0AB6" w:rsidP="006A5DF1">
      <w:pPr>
        <w:rPr>
          <w:rFonts w:ascii="Arial" w:hAnsi="Arial" w:cs="Arial"/>
          <w:sz w:val="24"/>
          <w:szCs w:val="24"/>
        </w:rPr>
      </w:pPr>
      <w:r w:rsidRPr="004A0AB6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A0AB6">
        <w:rPr>
          <w:rFonts w:ascii="Arial" w:hAnsi="Arial" w:cs="Arial"/>
          <w:sz w:val="24"/>
          <w:szCs w:val="24"/>
        </w:rPr>
        <w:t>35-37</w:t>
      </w:r>
    </w:p>
    <w:p w:rsidR="006A5DF1" w:rsidRPr="00E935D6" w:rsidRDefault="004A0AB6" w:rsidP="006A5DF1">
      <w:pPr>
        <w:rPr>
          <w:rFonts w:ascii="Arial" w:hAnsi="Arial" w:cs="Arial"/>
          <w:sz w:val="24"/>
          <w:szCs w:val="24"/>
        </w:rPr>
      </w:pPr>
      <w:r w:rsidRPr="004A0AB6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A0AB6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F65574">
        <w:rPr>
          <w:rFonts w:cs="Arial"/>
          <w:szCs w:val="28"/>
        </w:rPr>
        <w:t xml:space="preserve"> - 5</w:t>
      </w:r>
    </w:p>
    <w:p w:rsidR="006D4AB3" w:rsidRPr="00EC5693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EC5693">
        <w:rPr>
          <w:rFonts w:ascii="Arial" w:hAnsi="Arial" w:cs="Arial"/>
          <w:sz w:val="22"/>
          <w:szCs w:val="22"/>
        </w:rPr>
        <w:t xml:space="preserve">Dotyczy: </w:t>
      </w:r>
      <w:r w:rsidR="006A5DF1" w:rsidRPr="00EC5693">
        <w:rPr>
          <w:rFonts w:ascii="Arial" w:hAnsi="Arial" w:cs="Arial"/>
          <w:sz w:val="22"/>
          <w:szCs w:val="22"/>
        </w:rPr>
        <w:t>p</w:t>
      </w:r>
      <w:r w:rsidRPr="00EC5693">
        <w:rPr>
          <w:rFonts w:ascii="Arial" w:hAnsi="Arial" w:cs="Arial"/>
          <w:sz w:val="22"/>
          <w:szCs w:val="22"/>
        </w:rPr>
        <w:t>ostępowani</w:t>
      </w:r>
      <w:r w:rsidR="006A5DF1" w:rsidRPr="00EC5693">
        <w:rPr>
          <w:rFonts w:ascii="Arial" w:hAnsi="Arial" w:cs="Arial"/>
          <w:sz w:val="22"/>
          <w:szCs w:val="22"/>
        </w:rPr>
        <w:t>a</w:t>
      </w:r>
      <w:r w:rsidRPr="00EC5693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EC5693">
        <w:rPr>
          <w:rFonts w:ascii="Arial" w:hAnsi="Arial" w:cs="Arial"/>
          <w:sz w:val="22"/>
          <w:szCs w:val="22"/>
        </w:rPr>
        <w:t>go</w:t>
      </w:r>
      <w:r w:rsidRPr="00EC5693">
        <w:rPr>
          <w:rFonts w:ascii="Arial" w:hAnsi="Arial" w:cs="Arial"/>
          <w:sz w:val="22"/>
          <w:szCs w:val="22"/>
        </w:rPr>
        <w:t xml:space="preserve"> w trybie </w:t>
      </w:r>
      <w:r w:rsidR="004A0AB6" w:rsidRPr="00EC569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4A0AB6" w:rsidRPr="00EC5693">
        <w:rPr>
          <w:rFonts w:ascii="Arial" w:hAnsi="Arial" w:cs="Arial"/>
          <w:sz w:val="22"/>
          <w:szCs w:val="22"/>
        </w:rPr>
        <w:t>Pzp</w:t>
      </w:r>
      <w:proofErr w:type="spellEnd"/>
      <w:r w:rsidRPr="00EC5693">
        <w:rPr>
          <w:rFonts w:ascii="Arial" w:hAnsi="Arial" w:cs="Arial"/>
          <w:b/>
          <w:sz w:val="22"/>
          <w:szCs w:val="22"/>
        </w:rPr>
        <w:t xml:space="preserve"> </w:t>
      </w:r>
      <w:r w:rsidRPr="00EC5693">
        <w:rPr>
          <w:rFonts w:ascii="Arial" w:hAnsi="Arial" w:cs="Arial"/>
          <w:bCs/>
          <w:sz w:val="22"/>
          <w:szCs w:val="22"/>
        </w:rPr>
        <w:t>na</w:t>
      </w:r>
      <w:r w:rsidRPr="00EC5693">
        <w:rPr>
          <w:rFonts w:ascii="Arial" w:hAnsi="Arial" w:cs="Arial"/>
          <w:b/>
          <w:sz w:val="22"/>
          <w:szCs w:val="22"/>
        </w:rPr>
        <w:t xml:space="preserve"> </w:t>
      </w:r>
      <w:r w:rsidR="00E72428" w:rsidRPr="00EC5693">
        <w:rPr>
          <w:rFonts w:ascii="Arial" w:hAnsi="Arial" w:cs="Arial"/>
          <w:bCs/>
          <w:sz w:val="22"/>
          <w:szCs w:val="22"/>
        </w:rPr>
        <w:t>”</w:t>
      </w:r>
      <w:r w:rsidR="004A0AB6" w:rsidRPr="00EC5693">
        <w:rPr>
          <w:rFonts w:ascii="Arial" w:hAnsi="Arial" w:cs="Arial"/>
          <w:b/>
          <w:bCs/>
          <w:sz w:val="22"/>
          <w:szCs w:val="22"/>
        </w:rPr>
        <w:t>Rozbudowa sieci instalacji tlenowej wraz z modernizacją budynku tlenowni i SOR w związku z COVID-19-roboty  budowlano instalacyjne wraz z wyposażaniem stałym</w:t>
      </w:r>
      <w:r w:rsidR="00E72428" w:rsidRPr="00EC5693">
        <w:rPr>
          <w:rFonts w:ascii="Arial" w:hAnsi="Arial" w:cs="Arial"/>
          <w:bCs/>
          <w:sz w:val="22"/>
          <w:szCs w:val="22"/>
        </w:rPr>
        <w:t>”</w:t>
      </w:r>
      <w:r w:rsidRPr="00EC5693">
        <w:rPr>
          <w:rFonts w:ascii="Arial" w:hAnsi="Arial" w:cs="Arial"/>
          <w:b/>
          <w:sz w:val="22"/>
          <w:szCs w:val="22"/>
        </w:rPr>
        <w:t xml:space="preserve"> </w:t>
      </w:r>
      <w:r w:rsidRPr="00EC5693">
        <w:rPr>
          <w:rFonts w:ascii="Arial" w:hAnsi="Arial" w:cs="Arial"/>
          <w:bCs/>
          <w:sz w:val="22"/>
          <w:szCs w:val="22"/>
        </w:rPr>
        <w:t>– znak sprawy</w:t>
      </w:r>
      <w:r w:rsidRPr="00EC5693">
        <w:rPr>
          <w:rFonts w:ascii="Arial" w:hAnsi="Arial" w:cs="Arial"/>
          <w:b/>
          <w:sz w:val="22"/>
          <w:szCs w:val="22"/>
        </w:rPr>
        <w:t xml:space="preserve"> </w:t>
      </w:r>
      <w:r w:rsidR="004A0AB6" w:rsidRPr="00EC5693">
        <w:rPr>
          <w:rFonts w:ascii="Arial" w:hAnsi="Arial" w:cs="Arial"/>
          <w:b/>
          <w:sz w:val="22"/>
          <w:szCs w:val="22"/>
        </w:rPr>
        <w:t>ZP/35/2022</w:t>
      </w:r>
      <w:r w:rsidRPr="00EC5693">
        <w:rPr>
          <w:rFonts w:ascii="Arial" w:hAnsi="Arial" w:cs="Arial"/>
          <w:b/>
          <w:sz w:val="22"/>
          <w:szCs w:val="22"/>
        </w:rPr>
        <w:t>.</w:t>
      </w:r>
    </w:p>
    <w:p w:rsidR="0012774F" w:rsidRPr="00EC5693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C5693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E74BC3" w:rsidRPr="00EC5693">
        <w:rPr>
          <w:rFonts w:ascii="Arial" w:hAnsi="Arial" w:cs="Arial"/>
          <w:sz w:val="22"/>
          <w:szCs w:val="22"/>
        </w:rPr>
        <w:t>284</w:t>
      </w:r>
      <w:r w:rsidRPr="00EC5693">
        <w:rPr>
          <w:rFonts w:ascii="Arial" w:hAnsi="Arial" w:cs="Arial"/>
          <w:sz w:val="22"/>
          <w:szCs w:val="22"/>
        </w:rPr>
        <w:t xml:space="preserve"> ust. </w:t>
      </w:r>
      <w:r w:rsidR="0029606A" w:rsidRPr="00EC5693">
        <w:rPr>
          <w:rFonts w:ascii="Arial" w:hAnsi="Arial" w:cs="Arial"/>
          <w:sz w:val="22"/>
          <w:szCs w:val="22"/>
        </w:rPr>
        <w:t>6</w:t>
      </w:r>
      <w:r w:rsidRPr="00EC5693">
        <w:rPr>
          <w:rFonts w:ascii="Arial" w:hAnsi="Arial" w:cs="Arial"/>
          <w:sz w:val="22"/>
          <w:szCs w:val="22"/>
        </w:rPr>
        <w:t xml:space="preserve"> ustawy z dnia </w:t>
      </w:r>
      <w:r w:rsidR="0029606A" w:rsidRPr="00EC5693">
        <w:rPr>
          <w:rFonts w:ascii="Arial" w:hAnsi="Arial" w:cs="Arial"/>
          <w:sz w:val="22"/>
          <w:szCs w:val="22"/>
        </w:rPr>
        <w:t>11</w:t>
      </w:r>
      <w:r w:rsidRPr="00EC5693">
        <w:rPr>
          <w:rFonts w:ascii="Arial" w:hAnsi="Arial" w:cs="Arial"/>
          <w:sz w:val="22"/>
          <w:szCs w:val="22"/>
        </w:rPr>
        <w:t xml:space="preserve"> </w:t>
      </w:r>
      <w:r w:rsidR="0029606A" w:rsidRPr="00EC5693">
        <w:rPr>
          <w:rFonts w:ascii="Arial" w:hAnsi="Arial" w:cs="Arial"/>
          <w:sz w:val="22"/>
          <w:szCs w:val="22"/>
        </w:rPr>
        <w:t xml:space="preserve">września </w:t>
      </w:r>
      <w:r w:rsidRPr="00EC5693">
        <w:rPr>
          <w:rFonts w:ascii="Arial" w:hAnsi="Arial" w:cs="Arial"/>
          <w:sz w:val="22"/>
          <w:szCs w:val="22"/>
        </w:rPr>
        <w:t>20</w:t>
      </w:r>
      <w:r w:rsidR="0029606A" w:rsidRPr="00EC5693">
        <w:rPr>
          <w:rFonts w:ascii="Arial" w:hAnsi="Arial" w:cs="Arial"/>
          <w:sz w:val="22"/>
          <w:szCs w:val="22"/>
        </w:rPr>
        <w:t>19</w:t>
      </w:r>
      <w:r w:rsidRPr="00EC5693">
        <w:rPr>
          <w:rFonts w:ascii="Arial" w:hAnsi="Arial" w:cs="Arial"/>
          <w:sz w:val="22"/>
          <w:szCs w:val="22"/>
        </w:rPr>
        <w:t xml:space="preserve"> r</w:t>
      </w:r>
      <w:r w:rsidR="0029606A" w:rsidRPr="00EC5693">
        <w:rPr>
          <w:rFonts w:ascii="Arial" w:hAnsi="Arial" w:cs="Arial"/>
          <w:sz w:val="22"/>
          <w:szCs w:val="22"/>
        </w:rPr>
        <w:t>.</w:t>
      </w:r>
      <w:r w:rsidRPr="00EC5693">
        <w:rPr>
          <w:rFonts w:ascii="Arial" w:hAnsi="Arial" w:cs="Arial"/>
          <w:sz w:val="22"/>
          <w:szCs w:val="22"/>
        </w:rPr>
        <w:t xml:space="preserve"> Prawo </w:t>
      </w:r>
      <w:r w:rsidR="0029606A" w:rsidRPr="00EC5693">
        <w:rPr>
          <w:rFonts w:ascii="Arial" w:hAnsi="Arial" w:cs="Arial"/>
          <w:sz w:val="22"/>
          <w:szCs w:val="22"/>
        </w:rPr>
        <w:t>z</w:t>
      </w:r>
      <w:r w:rsidRPr="00EC5693">
        <w:rPr>
          <w:rFonts w:ascii="Arial" w:hAnsi="Arial" w:cs="Arial"/>
          <w:sz w:val="22"/>
          <w:szCs w:val="22"/>
        </w:rPr>
        <w:t xml:space="preserve">amówień </w:t>
      </w:r>
      <w:r w:rsidR="0029606A" w:rsidRPr="00EC5693">
        <w:rPr>
          <w:rFonts w:ascii="Arial" w:hAnsi="Arial" w:cs="Arial"/>
          <w:sz w:val="22"/>
          <w:szCs w:val="22"/>
        </w:rPr>
        <w:t>p</w:t>
      </w:r>
      <w:r w:rsidRPr="00EC5693">
        <w:rPr>
          <w:rFonts w:ascii="Arial" w:hAnsi="Arial" w:cs="Arial"/>
          <w:sz w:val="22"/>
          <w:szCs w:val="22"/>
        </w:rPr>
        <w:t xml:space="preserve">ublicznych </w:t>
      </w:r>
      <w:r w:rsidR="004A0AB6" w:rsidRPr="00EC5693">
        <w:rPr>
          <w:rFonts w:ascii="Arial" w:hAnsi="Arial" w:cs="Arial"/>
          <w:sz w:val="22"/>
          <w:szCs w:val="22"/>
        </w:rPr>
        <w:t>(</w:t>
      </w:r>
      <w:proofErr w:type="spellStart"/>
      <w:r w:rsidR="004A0AB6" w:rsidRPr="00EC5693">
        <w:rPr>
          <w:rFonts w:ascii="Arial" w:hAnsi="Arial" w:cs="Arial"/>
          <w:sz w:val="22"/>
          <w:szCs w:val="22"/>
        </w:rPr>
        <w:t>t.j</w:t>
      </w:r>
      <w:proofErr w:type="spellEnd"/>
      <w:r w:rsidR="004A0AB6" w:rsidRPr="00EC5693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4A0AB6" w:rsidRPr="00EC5693">
        <w:rPr>
          <w:rFonts w:ascii="Arial" w:hAnsi="Arial" w:cs="Arial"/>
          <w:sz w:val="22"/>
          <w:szCs w:val="22"/>
        </w:rPr>
        <w:t>późn</w:t>
      </w:r>
      <w:proofErr w:type="spellEnd"/>
      <w:r w:rsidR="004A0AB6" w:rsidRPr="00EC5693">
        <w:rPr>
          <w:rFonts w:ascii="Arial" w:hAnsi="Arial" w:cs="Arial"/>
          <w:sz w:val="22"/>
          <w:szCs w:val="22"/>
        </w:rPr>
        <w:t>. zm.)</w:t>
      </w:r>
      <w:r w:rsidR="00BE7BFD" w:rsidRPr="00EC5693">
        <w:rPr>
          <w:rFonts w:ascii="Arial" w:hAnsi="Arial" w:cs="Arial"/>
          <w:sz w:val="22"/>
          <w:szCs w:val="22"/>
        </w:rPr>
        <w:t xml:space="preserve">, </w:t>
      </w:r>
      <w:r w:rsidR="00E74BC3" w:rsidRPr="00EC5693">
        <w:rPr>
          <w:rFonts w:ascii="Arial" w:hAnsi="Arial" w:cs="Arial"/>
          <w:sz w:val="22"/>
          <w:szCs w:val="22"/>
        </w:rPr>
        <w:t>udostępnia</w:t>
      </w:r>
      <w:r w:rsidR="00BE7BFD" w:rsidRPr="00EC569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C5693">
        <w:rPr>
          <w:rFonts w:ascii="Arial" w:hAnsi="Arial" w:cs="Arial"/>
          <w:sz w:val="22"/>
          <w:szCs w:val="22"/>
        </w:rPr>
        <w:t>pecyfikacji Warunków Zamówienia (</w:t>
      </w:r>
      <w:r w:rsidR="0012774F" w:rsidRPr="00EC569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C569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C569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C569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C5693">
        <w:rPr>
          <w:rFonts w:ascii="Arial" w:hAnsi="Arial" w:cs="Arial"/>
          <w:sz w:val="22"/>
          <w:szCs w:val="22"/>
        </w:rPr>
        <w:t>wraz z wyjaśnieniami</w:t>
      </w:r>
      <w:r w:rsidR="0012774F" w:rsidRPr="00EC569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176" w:type="dxa"/>
        <w:tblLook w:val="04A0" w:firstRow="1" w:lastRow="0" w:firstColumn="1" w:lastColumn="0" w:noHBand="0" w:noVBand="1"/>
      </w:tblPr>
      <w:tblGrid>
        <w:gridCol w:w="9356"/>
      </w:tblGrid>
      <w:tr w:rsidR="004A0AB6" w:rsidRPr="00E935D6" w:rsidTr="006B39CA">
        <w:tc>
          <w:tcPr>
            <w:tcW w:w="9356" w:type="dxa"/>
            <w:shd w:val="clear" w:color="auto" w:fill="auto"/>
          </w:tcPr>
          <w:p w:rsidR="004A0AB6" w:rsidRDefault="004A0AB6" w:rsidP="00E84F81">
            <w:pPr>
              <w:numPr>
                <w:ilvl w:val="0"/>
                <w:numId w:val="9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5574">
              <w:rPr>
                <w:rFonts w:ascii="Arial" w:hAnsi="Arial" w:cs="Arial"/>
                <w:sz w:val="22"/>
                <w:szCs w:val="22"/>
              </w:rPr>
              <w:t xml:space="preserve">W opisie przedmiaru wykazu wyposażenia w punkcie 3, zawarta jest informacja, że - „wymiary mebli, trzeba ponownie uzgodnić z Użytkownikiem na etapie przetargu”. W takim wypadku, zwracamy się z prośbą o potwierdzenie, że wskazane wyposażenie w projekcie technologii nie ulegnie zmianie i ostatecznie należy przyjąć wymienione materiały do wyceny. Jeżeli Zamawiający przewiduje wprowadzenie zmian dla elementów wyposażenia na etapie realizacji przedmiotu umowy, to prosimy o informację, czy … </w:t>
            </w:r>
          </w:p>
          <w:p w:rsidR="006B39CA" w:rsidRPr="006B39CA" w:rsidRDefault="006B39CA" w:rsidP="00B860C6">
            <w:pPr>
              <w:spacing w:after="120"/>
              <w:ind w:left="457" w:right="-72" w:hanging="42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664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Podane wymiary w wyposażeniu są wymiarami przybliżonymi. Wykonawca zobowiązany jest do wykonania szczegółowego projektu zabudowy, a meble winien wpasować do rzeczywistych gabarytów pomieszczeń z uwzględnieniem ich funkcjonalności. Wskazane wyposażenie w projekcie technologii nie ulegnie zmianie i ostatecznie należy przyjąć wymienione materiały do wyceny.</w:t>
            </w:r>
          </w:p>
          <w:p w:rsidR="006B39CA" w:rsidRPr="00F65574" w:rsidRDefault="006B39CA" w:rsidP="006B39CA">
            <w:pPr>
              <w:ind w:left="388" w:right="-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Pr="00664F4E" w:rsidRDefault="004A0AB6" w:rsidP="00BD1821">
            <w:pPr>
              <w:numPr>
                <w:ilvl w:val="0"/>
                <w:numId w:val="9"/>
              </w:numPr>
              <w:ind w:left="318" w:right="-74" w:hanging="29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4F4E">
              <w:rPr>
                <w:rFonts w:ascii="Arial" w:hAnsi="Arial" w:cs="Arial"/>
                <w:sz w:val="22"/>
                <w:szCs w:val="22"/>
              </w:rPr>
              <w:t xml:space="preserve">W odniesieniu do wyposażenia pomieszczeń w zakresie technologii należy ująć do wyceny </w:t>
            </w:r>
            <w:r w:rsidR="006B39CA" w:rsidRPr="00664F4E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664F4E">
              <w:rPr>
                <w:rFonts w:ascii="Arial" w:hAnsi="Arial" w:cs="Arial"/>
                <w:sz w:val="22"/>
                <w:szCs w:val="22"/>
              </w:rPr>
              <w:t>tylko elementy z przedmiaru technologii wymienione w punkcie 5 jako „WYKAZ WYPOSAŻENIA Z WYCENĄ OBJĘTY ZAMÓWIENIEM” ?</w:t>
            </w:r>
          </w:p>
          <w:p w:rsidR="006B39CA" w:rsidRPr="006B39CA" w:rsidRDefault="006B39CA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664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Tak.</w:t>
            </w:r>
          </w:p>
          <w:p w:rsidR="004A0AB6" w:rsidRDefault="004A0AB6" w:rsidP="006B39C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Czy można zastosować i uwzględnić do oferty okno Os1 w systemie stolarki aluminiowej? </w:t>
            </w:r>
          </w:p>
          <w:p w:rsidR="006B39CA" w:rsidRPr="006B39CA" w:rsidRDefault="006B39CA" w:rsidP="006B39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664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Tak. </w:t>
            </w:r>
          </w:p>
          <w:p w:rsidR="004A0AB6" w:rsidRDefault="004A0AB6" w:rsidP="006B39C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Czy należy wycenić drzwi zewnętrzne w budynku tlenowni do pomieszczenia nr 02 ? </w:t>
            </w:r>
          </w:p>
          <w:p w:rsidR="00540917" w:rsidRPr="00540917" w:rsidRDefault="006B39CA" w:rsidP="00540917">
            <w:pPr>
              <w:autoSpaceDE w:val="0"/>
              <w:autoSpaceDN w:val="0"/>
              <w:adjustRightInd w:val="0"/>
              <w:ind w:left="31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664F4E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 Zgodnie z opisem w projekcie architektury: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Wiata garażowa: Garaż ocieplany, typowy z płyt warstwowych z rdzeniem z pianki PIR posadowiony na istniejącej płycie betonowej. Wymiary 10 m x 2,9 m wys. ok. 2,5 m. Grubość płyty warstwowej 10 cm.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Pionowy układ poszycia. Konstrukcja: profile stalowe, 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z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amknięte. Dach jednospadowy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o spadku ok. 6% (jak budynek tlenowni) z obróbką blacharską. Brama garażowa dwuskrzydłowa, ocieplana, rozwierana w kolorze wiaty RAL 7024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4A0AB6" w:rsidRDefault="004A0AB6" w:rsidP="0054091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sz w:val="22"/>
                <w:szCs w:val="22"/>
              </w:rPr>
              <w:t xml:space="preserve">Prosimy o uzupełnienie zestawienia stolarki drzwiowej o bramę garażową do wiaty. Czy brama ma być w wykonaniu ciepłym ? </w:t>
            </w:r>
          </w:p>
          <w:p w:rsidR="006B39CA" w:rsidRPr="006B39CA" w:rsidRDefault="006B39CA" w:rsidP="006B39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jak wyżej.</w:t>
            </w:r>
          </w:p>
          <w:p w:rsidR="004A0AB6" w:rsidRDefault="004A0AB6" w:rsidP="00540917">
            <w:pPr>
              <w:numPr>
                <w:ilvl w:val="0"/>
                <w:numId w:val="9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sz w:val="22"/>
                <w:szCs w:val="22"/>
              </w:rPr>
              <w:t>W opisie projektu, punkcie dotyczącym drzwi stalowych tlenowni, są zawarte informacje o</w:t>
            </w:r>
            <w:r w:rsidR="006B39CA" w:rsidRPr="006B39CA">
              <w:rPr>
                <w:rFonts w:ascii="Arial" w:hAnsi="Arial" w:cs="Arial"/>
                <w:sz w:val="22"/>
                <w:szCs w:val="22"/>
              </w:rPr>
              <w:t> </w:t>
            </w:r>
            <w:r w:rsidRPr="006B39CA">
              <w:rPr>
                <w:rFonts w:ascii="Arial" w:hAnsi="Arial" w:cs="Arial"/>
                <w:sz w:val="22"/>
                <w:szCs w:val="22"/>
              </w:rPr>
              <w:t>grubości blachy 1,5 m. Czy Zamawiający zgodzi się na grubość blachy 0,5 mm, która jest</w:t>
            </w:r>
            <w:r w:rsidR="006B39CA" w:rsidRPr="006B39CA">
              <w:rPr>
                <w:rFonts w:ascii="Arial" w:hAnsi="Arial" w:cs="Arial"/>
                <w:sz w:val="22"/>
                <w:szCs w:val="22"/>
              </w:rPr>
              <w:t> </w:t>
            </w:r>
            <w:r w:rsidRPr="006B39CA">
              <w:rPr>
                <w:rFonts w:ascii="Arial" w:hAnsi="Arial" w:cs="Arial"/>
                <w:sz w:val="22"/>
                <w:szCs w:val="22"/>
              </w:rPr>
              <w:t>powszechnie stosowana w stalowej stolarce drzwiowej ? Także w opisie znajduje się</w:t>
            </w:r>
            <w:r w:rsidR="006B39CA">
              <w:rPr>
                <w:rFonts w:ascii="Arial" w:hAnsi="Arial" w:cs="Arial"/>
                <w:sz w:val="22"/>
                <w:szCs w:val="22"/>
              </w:rPr>
              <w:t> </w:t>
            </w:r>
            <w:r w:rsidRPr="006B39CA">
              <w:rPr>
                <w:rFonts w:ascii="Arial" w:hAnsi="Arial" w:cs="Arial"/>
                <w:sz w:val="22"/>
                <w:szCs w:val="22"/>
              </w:rPr>
              <w:t xml:space="preserve">informacja o kolorze stolarki drzwiowej RAL 7024. Czy Zamawiający zgodzi się na zmianę koloru na RAL 7016, który jest zbliżonym kolorem szarości i powszechnie używanym w tego rodzaju stolarce drzwiowej ? </w:t>
            </w:r>
          </w:p>
          <w:p w:rsidR="006B39CA" w:rsidRPr="006B39CA" w:rsidRDefault="006B39CA" w:rsidP="006B39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Właściwości użytkowe drzwi zewnętrznych mają być zgodne z normą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      PN-EN 14351-1+A2. Wyraża się zgodę na kolor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RAL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7016.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4A0AB6" w:rsidRDefault="004A0AB6" w:rsidP="00540917">
            <w:pPr>
              <w:numPr>
                <w:ilvl w:val="0"/>
                <w:numId w:val="9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sz w:val="22"/>
                <w:szCs w:val="22"/>
              </w:rPr>
              <w:t xml:space="preserve">W której pozycji przedmiaru został ujęty demontaż wiaty blaszanej? </w:t>
            </w:r>
          </w:p>
          <w:p w:rsidR="00540917" w:rsidRPr="003E659C" w:rsidRDefault="006B39CA" w:rsidP="00540917">
            <w:pPr>
              <w:pStyle w:val="Tekstpodstawowywcity3"/>
              <w:spacing w:line="240" w:lineRule="auto"/>
              <w:ind w:left="457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40917" w:rsidRPr="006B39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40917" w:rsidRPr="00540917">
              <w:rPr>
                <w:rFonts w:ascii="Arial" w:hAnsi="Arial" w:cs="Arial"/>
                <w:b/>
                <w:bCs/>
                <w:sz w:val="22"/>
                <w:szCs w:val="22"/>
              </w:rPr>
              <w:t>Demontaż wiaty blaszanej</w:t>
            </w:r>
            <w:r w:rsidR="00540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ujęty jest poz. 17.1. przedmiaru. </w:t>
            </w:r>
            <w:r w:rsidR="00540917" w:rsidRPr="003E659C">
              <w:rPr>
                <w:rFonts w:ascii="Arial" w:hAnsi="Arial" w:cs="Arial"/>
                <w:b/>
                <w:sz w:val="22"/>
                <w:szCs w:val="22"/>
              </w:rPr>
              <w:t>Załączone przedmiary robót pełnią jedynie funkcję pomocniczą. Elementy robót nie ujęte</w:t>
            </w:r>
            <w:r w:rsidR="0054091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40917" w:rsidRPr="003E659C">
              <w:rPr>
                <w:rFonts w:ascii="Arial" w:hAnsi="Arial" w:cs="Arial"/>
                <w:b/>
                <w:sz w:val="22"/>
                <w:szCs w:val="22"/>
              </w:rPr>
              <w:t>w kalkulacji ofertowej lub nie wycenione, a</w:t>
            </w:r>
            <w:r w:rsidR="00540917"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="00540917" w:rsidRPr="003E659C">
              <w:rPr>
                <w:rFonts w:ascii="Arial" w:hAnsi="Arial" w:cs="Arial"/>
                <w:b/>
                <w:sz w:val="22"/>
                <w:szCs w:val="22"/>
              </w:rPr>
              <w:t>wynikające wprost z dokumentacji przetargowej (Dokumentacja Projektowa, Specyfikacja Techniczna i  SWZ) Zamawiający uzna za wycenione i ujęte w ofercie, bez możliwości jakichkolwiek roszczeń Wykonawcy z tego tytułu. W związku</w:t>
            </w:r>
            <w:r w:rsidR="0054091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40917" w:rsidRPr="003E659C">
              <w:rPr>
                <w:rFonts w:ascii="Arial" w:hAnsi="Arial" w:cs="Arial"/>
                <w:b/>
                <w:sz w:val="22"/>
                <w:szCs w:val="22"/>
              </w:rPr>
              <w:t xml:space="preserve">z powyższym wymagane jest od Wykonawców wnikliwe sprawdzenie dokumentacji przetargowej. Skutki jakichkolwiek błędów w kalkulacji ofertowej opracowanej przez Wykonawcę obciążają Wykonawcę zamówienia - musi on przewidzieć wszystkie okoliczności, które mogą wpłynąć na cenę zamówienia. </w:t>
            </w:r>
          </w:p>
          <w:p w:rsidR="00540917" w:rsidRPr="003E659C" w:rsidRDefault="00540917" w:rsidP="00540917">
            <w:pPr>
              <w:ind w:left="457"/>
              <w:rPr>
                <w:rFonts w:ascii="Arial" w:hAnsi="Arial" w:cs="Arial"/>
              </w:rPr>
            </w:pPr>
          </w:p>
          <w:p w:rsidR="004A0AB6" w:rsidRDefault="004A0AB6" w:rsidP="00540917">
            <w:pPr>
              <w:numPr>
                <w:ilvl w:val="0"/>
                <w:numId w:val="9"/>
              </w:numPr>
              <w:ind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sz w:val="22"/>
                <w:szCs w:val="22"/>
              </w:rPr>
              <w:t xml:space="preserve">W przedmiarze nie zostały ujęte prace związanie z wykonaniem nowego chodnika. Prosimy o uzupełnienie przedmiaru. </w:t>
            </w:r>
          </w:p>
          <w:p w:rsidR="00540917" w:rsidRDefault="00540917" w:rsidP="00540917">
            <w:pPr>
              <w:ind w:left="388" w:right="-74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Należy przyjąć 4,5 m2 chodnika.</w:t>
            </w:r>
          </w:p>
          <w:p w:rsidR="00540917" w:rsidRPr="006B39CA" w:rsidRDefault="00540917" w:rsidP="00540917">
            <w:pPr>
              <w:ind w:left="388" w:right="-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54091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Prosimy o uzupełnienie rysunków budynku tlenowni o rzut dachu z naniesionymi przepustami rurowymi. </w:t>
            </w:r>
          </w:p>
          <w:p w:rsidR="007F37D8" w:rsidRPr="007320F1" w:rsidRDefault="00540917" w:rsidP="007F37D8">
            <w:pPr>
              <w:jc w:val="both"/>
              <w:rPr>
                <w:rFonts w:ascii="Arial" w:hAnsi="Arial" w:cs="Arial"/>
                <w:b/>
                <w:bCs/>
              </w:rPr>
            </w:pP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F37D8" w:rsidRPr="007320F1">
              <w:rPr>
                <w:rFonts w:ascii="Arial" w:hAnsi="Arial" w:cs="Arial"/>
                <w:b/>
                <w:bCs/>
              </w:rPr>
              <w:t>Wszelką będąc</w:t>
            </w:r>
            <w:r w:rsidR="007F37D8">
              <w:rPr>
                <w:rFonts w:ascii="Arial" w:hAnsi="Arial" w:cs="Arial"/>
                <w:b/>
                <w:bCs/>
              </w:rPr>
              <w:t>ą</w:t>
            </w:r>
            <w:r w:rsidR="007F37D8" w:rsidRPr="007320F1">
              <w:rPr>
                <w:rFonts w:ascii="Arial" w:hAnsi="Arial" w:cs="Arial"/>
                <w:b/>
                <w:bCs/>
              </w:rPr>
              <w:t xml:space="preserve"> w posiadaniu Zamawiającego dokumentacj</w:t>
            </w:r>
            <w:r w:rsidR="007F37D8">
              <w:rPr>
                <w:rFonts w:ascii="Arial" w:hAnsi="Arial" w:cs="Arial"/>
                <w:b/>
                <w:bCs/>
              </w:rPr>
              <w:t>ę</w:t>
            </w:r>
            <w:r w:rsidR="007F37D8" w:rsidRPr="007320F1">
              <w:rPr>
                <w:rFonts w:ascii="Arial" w:hAnsi="Arial" w:cs="Arial"/>
                <w:b/>
                <w:bCs/>
              </w:rPr>
              <w:t xml:space="preserve"> projektową niezbędną do wyceny zamówienia Zamawiający opublikował. Na dachu nie występują przepusty dachowe.</w:t>
            </w:r>
          </w:p>
          <w:p w:rsidR="00540917" w:rsidRPr="004A0AB6" w:rsidRDefault="00540917" w:rsidP="002C13FB">
            <w:pPr>
              <w:spacing w:after="120"/>
              <w:ind w:left="388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B860C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10. Czy wykonawca może samodzielnie edytować przedmiary i dodawać potrzebne pozycje </w:t>
            </w:r>
            <w:r w:rsidR="00B860C6">
              <w:rPr>
                <w:rFonts w:ascii="Arial" w:hAnsi="Arial" w:cs="Arial"/>
                <w:sz w:val="22"/>
                <w:szCs w:val="22"/>
              </w:rPr>
              <w:br/>
              <w:t xml:space="preserve">     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i elementy robót oraz wyposażenia? </w:t>
            </w:r>
          </w:p>
          <w:p w:rsidR="002C13FB" w:rsidRPr="004A0AB6" w:rsidRDefault="002C13FB" w:rsidP="002C13FB">
            <w:pPr>
              <w:spacing w:after="120"/>
              <w:ind w:left="388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może.</w:t>
            </w:r>
          </w:p>
          <w:p w:rsidR="002C13FB" w:rsidRPr="003E659C" w:rsidRDefault="002C13FB" w:rsidP="002C13FB">
            <w:pPr>
              <w:pStyle w:val="Tekstpodstawowywcity3"/>
              <w:spacing w:line="240" w:lineRule="auto"/>
              <w:ind w:left="457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3E659C">
              <w:rPr>
                <w:rFonts w:ascii="Arial" w:hAnsi="Arial" w:cs="Arial"/>
                <w:b/>
                <w:sz w:val="22"/>
                <w:szCs w:val="22"/>
              </w:rPr>
              <w:t>Załączone przedmiary robót pełnią jedynie funkcję pomocniczą. Elementy robót nie ujęte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E659C">
              <w:rPr>
                <w:rFonts w:ascii="Arial" w:hAnsi="Arial" w:cs="Arial"/>
                <w:b/>
                <w:sz w:val="22"/>
                <w:szCs w:val="22"/>
              </w:rPr>
              <w:t>w kalkulacji ofertowej lub nie wycenione, a</w:t>
            </w:r>
            <w:r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Pr="003E659C">
              <w:rPr>
                <w:rFonts w:ascii="Arial" w:hAnsi="Arial" w:cs="Arial"/>
                <w:b/>
                <w:sz w:val="22"/>
                <w:szCs w:val="22"/>
              </w:rPr>
              <w:t>wynikające wprost z dokumentacji przetargowej (Dokumentacja Projektowa, Specyfikacja Techniczna i  SWZ) Zamawiający uzna za wycenione i ujęte w ofercie, bez możliwości jakichkolwiek roszczeń Wykonawcy z tego tytułu. W związku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E659C">
              <w:rPr>
                <w:rFonts w:ascii="Arial" w:hAnsi="Arial" w:cs="Arial"/>
                <w:b/>
                <w:sz w:val="22"/>
                <w:szCs w:val="22"/>
              </w:rPr>
              <w:t xml:space="preserve">z powyższym wymagane jest od Wykonawców wnikliwe sprawdzenie dokumentacji przetargowej. Skutki jakichkolwiek błędów w kalkulacji ofertowej opracowanej przez Wykonawcę obciążają Wykonawcę zamówienia - musi on przewidzieć wszystkie okoliczności, które mogą wpłynąć na cenę zamówienia. </w:t>
            </w:r>
          </w:p>
          <w:p w:rsidR="00540917" w:rsidRPr="004A0AB6" w:rsidRDefault="00540917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>11. Czy drzwi w budynku SOR pomiędzy pomieszczeniami 0.03 a 0.04 podlegają wymianie?</w:t>
            </w:r>
            <w:r w:rsidR="002C13FB">
              <w:rPr>
                <w:rFonts w:ascii="Arial" w:hAnsi="Arial" w:cs="Arial"/>
                <w:sz w:val="22"/>
                <w:szCs w:val="22"/>
              </w:rPr>
              <w:br/>
              <w:t xml:space="preserve">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13F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Jeżeli tak, to prosimy o dodanie elementu do zestawienia stolarki oraz przedmiaru. </w:t>
            </w:r>
          </w:p>
          <w:p w:rsidR="002C13FB" w:rsidRPr="004A0AB6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      </w:t>
            </w: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 podlegają wymianie.</w:t>
            </w:r>
          </w:p>
          <w:p w:rsidR="004A0AB6" w:rsidRDefault="004A0AB6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>12. Czy narożniki PCV mają zostać zastosowane na całej wysokości narożnika, który</w:t>
            </w:r>
            <w:r w:rsidR="002C13FB">
              <w:rPr>
                <w:rFonts w:ascii="Arial" w:hAnsi="Arial" w:cs="Arial"/>
                <w:sz w:val="22"/>
                <w:szCs w:val="22"/>
              </w:rPr>
              <w:br/>
              <w:t xml:space="preserve">    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 podlegać będzie zabezpieczeniu? Prosimy o wskazanie narożników ścian do</w:t>
            </w:r>
            <w:r w:rsidR="007F37D8">
              <w:rPr>
                <w:rFonts w:ascii="Arial" w:hAnsi="Arial" w:cs="Arial"/>
                <w:sz w:val="22"/>
                <w:szCs w:val="22"/>
              </w:rPr>
              <w:br/>
              <w:t xml:space="preserve">    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 zabezpieczenia profilami kątowymi PCV oraz uzupełnienie przedmiaru o odpowiednia</w:t>
            </w:r>
            <w:r w:rsidR="007F37D8">
              <w:rPr>
                <w:rFonts w:ascii="Arial" w:hAnsi="Arial" w:cs="Arial"/>
                <w:sz w:val="22"/>
                <w:szCs w:val="22"/>
              </w:rPr>
              <w:br/>
              <w:t xml:space="preserve">      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 ilość materiału. </w:t>
            </w:r>
          </w:p>
          <w:p w:rsidR="002C13FB" w:rsidRPr="004A0AB6" w:rsidRDefault="002C13FB" w:rsidP="007F37D8">
            <w:pPr>
              <w:spacing w:after="120"/>
              <w:ind w:left="459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wykazie wyposażenia przyjęto narożniki kątowe długości 1,5 m. Wskazano narożniki na rzucie technologii oraz w przedmiarze do wykazu wyposażania objętego zamówieniem.</w:t>
            </w:r>
          </w:p>
          <w:p w:rsidR="002C13FB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Pr="004A0AB6" w:rsidRDefault="004A0AB6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13. Prosimy o potwierdzenie, że w pomieszczeniach 0.10, 0.15, 0.16 należy zastosować na </w:t>
            </w:r>
          </w:p>
          <w:p w:rsidR="004A0AB6" w:rsidRDefault="007F37D8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A0AB6" w:rsidRPr="004A0AB6">
              <w:rPr>
                <w:rFonts w:ascii="Arial" w:hAnsi="Arial" w:cs="Arial"/>
                <w:sz w:val="22"/>
                <w:szCs w:val="22"/>
              </w:rPr>
              <w:t xml:space="preserve">posadzkach wykładzinę PVC. W przedmiarach są opisane płytki ceramiczne. </w:t>
            </w:r>
          </w:p>
          <w:p w:rsidR="002C13FB" w:rsidRDefault="007F37D8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2C13FB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pomieszczeniach zastosować na posadzkach wykładzinę PVC.</w:t>
            </w:r>
          </w:p>
          <w:p w:rsidR="002C13FB" w:rsidRPr="004A0AB6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7F37D8">
            <w:pPr>
              <w:spacing w:after="120"/>
              <w:ind w:left="459" w:right="-72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14. W opisie projektu punkt 13 jest mowa o grzejnikach, z którego wnioskuje się potrzebę dostawy nowych grzejników. Prosimy o uzupełnienie rysunku wraz z informacjami o ilości i wielkości grzejników jakie mają zostać zastosowane w poszczególnych pomieszczeniach objętymi projektem. </w:t>
            </w:r>
          </w:p>
          <w:p w:rsidR="002C13FB" w:rsidRDefault="007F37D8" w:rsidP="007F37D8">
            <w:pPr>
              <w:spacing w:after="120"/>
              <w:ind w:left="459" w:right="-72" w:hanging="42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</w:t>
            </w:r>
            <w:r w:rsidR="002C13FB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 zamontowania przeznaczono grzejnik w pomieszczeniu 01- łazienka pacjentów niepełnosprawnych</w:t>
            </w:r>
            <w:r w:rsidR="008E73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wraz z podłączeniem do istniejącej instalacji c.o.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Pozostałe grzejniki nie podlegają wymianie.</w:t>
            </w:r>
          </w:p>
          <w:p w:rsidR="002C13FB" w:rsidRPr="004A0AB6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15. Czy instalacja c.o. podlega wymianie, remontowi? </w:t>
            </w:r>
          </w:p>
          <w:p w:rsidR="002C13FB" w:rsidRDefault="007F37D8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</w:t>
            </w:r>
            <w:r w:rsidR="002C13FB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Nie.</w:t>
            </w:r>
          </w:p>
          <w:p w:rsidR="004A0AB6" w:rsidRDefault="004A0AB6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4A0AB6">
              <w:rPr>
                <w:rFonts w:ascii="Arial" w:hAnsi="Arial" w:cs="Arial"/>
                <w:sz w:val="22"/>
                <w:szCs w:val="22"/>
              </w:rPr>
              <w:t xml:space="preserve">16. Prosimy o zaznaczenie na projekcie wyliczonych elementów tj. odbojoporęcze, narożniki, płyta ochronna, odbojowa. Czy Zamawiający zwiększy wartość oferty jeżeli w rzeczywistości podczas realizacji zamówienia zajdzie potrzeba wykonania większej ilości ww. elementów? </w:t>
            </w:r>
          </w:p>
          <w:p w:rsidR="002C13FB" w:rsidRPr="004A0AB6" w:rsidRDefault="007F37D8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</w:t>
            </w:r>
            <w:r w:rsidR="002C13FB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Wskazano od</w:t>
            </w:r>
            <w:r w:rsidR="00B860C6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2C13FB">
              <w:rPr>
                <w:rFonts w:ascii="Arial" w:hAnsi="Arial" w:cs="Arial"/>
                <w:b/>
                <w:bCs/>
                <w:sz w:val="22"/>
                <w:szCs w:val="22"/>
              </w:rPr>
              <w:t>ojoporęcze, narożniki na rzucie technologii oraz w przedmiarze do wykazu wyposażenia objętego zamówieniem. Zamawiający nie przewiduje zwiększenia ilości wyliczonych elementów.</w:t>
            </w:r>
          </w:p>
          <w:p w:rsidR="002C13FB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F774A1">
            <w:pPr>
              <w:spacing w:after="120"/>
              <w:ind w:left="459" w:right="-72" w:hanging="45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>17. Prosimy o usunięcie z opisu projektu znajdującego się w punkcie 17 tj. Wszystkie elementy nie ujęte w niniejszym opracowaniu (opis, specyfikacja, rysunki)</w:t>
            </w:r>
            <w:r w:rsidR="002C13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A0AB6">
              <w:rPr>
                <w:rFonts w:ascii="Arial" w:hAnsi="Arial" w:cs="Arial"/>
                <w:sz w:val="22"/>
                <w:szCs w:val="22"/>
              </w:rPr>
              <w:t>a zdaniem Wykonawcy niezbędne do prawidłowego działania instalacji nie zwalniają</w:t>
            </w:r>
            <w:r w:rsidR="002C13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A0AB6">
              <w:rPr>
                <w:rFonts w:ascii="Arial" w:hAnsi="Arial" w:cs="Arial"/>
                <w:sz w:val="22"/>
                <w:szCs w:val="22"/>
              </w:rPr>
              <w:t>Wykonawcy z ich zamontowania i dostarczenia. projektu . Projekt powinien być kompletny i przygotowany przez jednostkę projektującą a wykonawca powinien wykonać pracę na podstawie projektu. W</w:t>
            </w:r>
            <w:r w:rsidR="002C13FB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przypadku konieczności uzupełnienia projektu, powinien tego dokonać projektant. </w:t>
            </w:r>
          </w:p>
          <w:p w:rsidR="007F37D8" w:rsidRPr="007F37D8" w:rsidRDefault="00F774A1" w:rsidP="007F37D8">
            <w:pPr>
              <w:ind w:left="459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2C13FB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projekcie są następujące zapisy: </w:t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sym w:font="Symbol" w:char="F02D"/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Rysunki i część opisowa są dokumentami wzajemnie się uzupełniającymi. Wszystkie elementy ujęte w specyfikacji (opisie), a nie ujęte na rysunkach lub ujęte na rysunkach a nie ujęte w specyfikacji winne być traktowane tak jakby były ujęte w obu. W przypadku rozbieżności w</w:t>
            </w:r>
            <w:r w:rsidR="007F37D8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jakimkolwiek z elementów dokumentacji należy zgłosić projektantowi, który zobowiązany będzie do pisemnego rozstrzygnięcia problemu. </w:t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sym w:font="Symbol" w:char="F02D"/>
            </w:r>
            <w:r w:rsidR="007F37D8" w:rsidRPr="007F37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Wszystkie elementy nie ujęte w niniejszym opracowaniu (opis, specyfikacja, rysunki) a zdaniem Wykonawcy niezbędne do prawidłowego działania instalacji nie zwalniają Wykonawcy z ich zamontowania i dostarczenia.</w:t>
            </w:r>
          </w:p>
          <w:p w:rsidR="002C13FB" w:rsidRPr="004A0AB6" w:rsidRDefault="002C13FB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7F37D8">
            <w:pPr>
              <w:spacing w:after="120"/>
              <w:ind w:left="317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18. Prosimy o uzupełnienie rysunków konstrukcji nowo projektowanej wiaty wraz </w:t>
            </w:r>
            <w:r w:rsidR="004D5721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4A0AB6">
              <w:rPr>
                <w:rFonts w:ascii="Arial" w:hAnsi="Arial" w:cs="Arial"/>
                <w:sz w:val="22"/>
                <w:szCs w:val="22"/>
              </w:rPr>
              <w:t>z</w:t>
            </w:r>
            <w:r w:rsidR="004D5721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>zestawienie materiałowym, wskazaniem parametrów technicznych profili stalowych i</w:t>
            </w:r>
            <w:r w:rsidR="00B860C6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wytycznych montażowych. </w:t>
            </w:r>
          </w:p>
          <w:p w:rsidR="007F37D8" w:rsidRPr="007320F1" w:rsidRDefault="007F37D8" w:rsidP="007F37D8">
            <w:pPr>
              <w:ind w:left="317" w:hanging="284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320F1">
              <w:rPr>
                <w:rFonts w:ascii="Arial" w:hAnsi="Arial" w:cs="Arial"/>
                <w:b/>
                <w:bCs/>
              </w:rPr>
              <w:t>W projekcie przyjęto montaż wiaty typowej. Zgodnie z opisem w projekcie architektury: Wiata garażowa: Garaż ocieplany, typowy z płyt warstwowych z rdzeniem z pianki PIR posadowiony na istniejącej płycie betonowej. Wymiary 10 m x 2,9 m wys. ok. 2,5 m. Grubość płyty warstwowej 10 cm. Pionowy układ poszycia. Konstrukcja: profile stalowe, zamknięte. Dach jednospadowy o spadku ok. 6% (jak budynek tlenowni) z obróbką blacharską. Brama garażowa dwuskrzydłowa, ocieplana, rozwierana w kolorze wiaty.</w:t>
            </w:r>
          </w:p>
          <w:p w:rsidR="004D5721" w:rsidRDefault="004D5721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A0AB6" w:rsidRDefault="004A0AB6" w:rsidP="007F37D8">
            <w:pPr>
              <w:spacing w:after="120"/>
              <w:ind w:left="317" w:right="-72" w:hanging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19. Czy Zamawiający przewiduje wykonanie ogrzewania pomieszczenia tlenowni np. </w:t>
            </w:r>
            <w:r w:rsidR="007F37D8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A0AB6">
              <w:rPr>
                <w:rFonts w:ascii="Arial" w:hAnsi="Arial" w:cs="Arial"/>
                <w:sz w:val="22"/>
                <w:szCs w:val="22"/>
              </w:rPr>
              <w:t>o</w:t>
            </w:r>
            <w:r w:rsidR="00B860C6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grzejniki elektryczne? </w:t>
            </w:r>
          </w:p>
          <w:p w:rsidR="004D5721" w:rsidRPr="004A0AB6" w:rsidRDefault="007F37D8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Nie.</w:t>
            </w:r>
          </w:p>
          <w:p w:rsidR="004A0AB6" w:rsidRPr="004A0AB6" w:rsidRDefault="004A0AB6" w:rsidP="007F37D8">
            <w:pPr>
              <w:ind w:left="317" w:right="-74" w:hanging="284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20. Na elewacji budynku tlenowni znajduje się maszt z wiatrowskazem dla obsługi lądowiska </w:t>
            </w:r>
          </w:p>
          <w:p w:rsidR="004A0AB6" w:rsidRPr="004A0AB6" w:rsidRDefault="007F37D8" w:rsidP="007F37D8">
            <w:pPr>
              <w:ind w:left="317" w:right="-74" w:hanging="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A0AB6" w:rsidRPr="004A0AB6">
              <w:rPr>
                <w:rFonts w:ascii="Arial" w:hAnsi="Arial" w:cs="Arial"/>
                <w:sz w:val="22"/>
                <w:szCs w:val="22"/>
              </w:rPr>
              <w:t xml:space="preserve">helikopterów. Czy Zamawiający przewiduje jego przeniesienie na czas remontu elewacji </w:t>
            </w:r>
          </w:p>
          <w:p w:rsidR="004A0AB6" w:rsidRPr="004A0AB6" w:rsidRDefault="007F37D8" w:rsidP="007F37D8">
            <w:pPr>
              <w:ind w:left="317" w:right="-74" w:hanging="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A0AB6" w:rsidRPr="004A0AB6">
              <w:rPr>
                <w:rFonts w:ascii="Arial" w:hAnsi="Arial" w:cs="Arial"/>
                <w:sz w:val="22"/>
                <w:szCs w:val="22"/>
              </w:rPr>
              <w:t xml:space="preserve">przedmiotowego budynku? Ponadto, elementy masztu uległy korozji, czy Zamawiający </w:t>
            </w:r>
          </w:p>
          <w:p w:rsidR="004A0AB6" w:rsidRDefault="007F37D8" w:rsidP="007F37D8">
            <w:pPr>
              <w:ind w:left="317" w:right="-74" w:hanging="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A0AB6" w:rsidRPr="004A0AB6">
              <w:rPr>
                <w:rFonts w:ascii="Arial" w:hAnsi="Arial" w:cs="Arial"/>
                <w:sz w:val="22"/>
                <w:szCs w:val="22"/>
              </w:rPr>
              <w:t xml:space="preserve">przewiduje dodatkowe prace związane z istniejącym masztem ? </w:t>
            </w:r>
          </w:p>
          <w:p w:rsidR="007F37D8" w:rsidRDefault="007F37D8" w:rsidP="007F37D8">
            <w:pPr>
              <w:ind w:left="317" w:hanging="284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37D8" w:rsidRPr="007320F1" w:rsidRDefault="007F37D8" w:rsidP="007F37D8">
            <w:pPr>
              <w:ind w:left="317" w:hanging="284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320F1">
              <w:rPr>
                <w:rFonts w:ascii="Arial" w:hAnsi="Arial" w:cs="Arial"/>
                <w:b/>
                <w:bCs/>
              </w:rPr>
              <w:t>Nie przewiduje się przeniesienia masztu wraz z wiatrowskazem  na czas remontu elewacji przedmiotowego budynku. Wykonawca ma  jedynie oczyścić i wymalować konstrukcję  stalową masztu.</w:t>
            </w:r>
          </w:p>
          <w:p w:rsidR="004D5721" w:rsidRDefault="004D5721" w:rsidP="004D5721">
            <w:pPr>
              <w:ind w:left="28" w:right="-74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A0AB6" w:rsidRDefault="004A0AB6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>21. Na elewacji budynku tlenowni znajduje się skrzynka elektryczna. Co zasila ta skrzynka? Czy ta ma zostać odsunięta od ściany ze względu na docieplenie budynku czy może zostać w</w:t>
            </w:r>
            <w:r w:rsidR="004D5721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aktualnym miejscu i zostanie docieplona po obwodzie? </w:t>
            </w:r>
          </w:p>
          <w:p w:rsidR="007F37D8" w:rsidRPr="007320F1" w:rsidRDefault="007F37D8" w:rsidP="007F37D8">
            <w:pPr>
              <w:ind w:left="459" w:hanging="429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320F1">
              <w:rPr>
                <w:rFonts w:ascii="Arial" w:hAnsi="Arial" w:cs="Arial"/>
                <w:b/>
                <w:bCs/>
              </w:rPr>
              <w:t>Skrzynkę pozostawić w miejscu istniejącym z możliwością otwarcia po wykonaniu docieplenia. Skrzynkę  ocieplić po obwodzie.</w:t>
            </w:r>
          </w:p>
          <w:p w:rsidR="004D5721" w:rsidRPr="004A0AB6" w:rsidRDefault="004D5721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Default="004A0AB6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>22. Czy i jakie rozwiązania rezerwowe przewiduje Zamawiający dla zapewnienia dostarczania tlenu do budynku szpitala na czas prowadzenia prac remontowych w budynku tlenowni? W</w:t>
            </w:r>
            <w:r w:rsidR="004D5721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>trakcie wykonywania prac w budynku tlenowni zaistnieje konieczność odłączenia instalacji.</w:t>
            </w:r>
          </w:p>
          <w:p w:rsidR="007F37D8" w:rsidRPr="007320F1" w:rsidRDefault="007F37D8" w:rsidP="007F37D8">
            <w:pPr>
              <w:ind w:left="459" w:hanging="429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320F1">
              <w:rPr>
                <w:rFonts w:ascii="Arial" w:hAnsi="Arial" w:cs="Arial"/>
                <w:b/>
                <w:bCs/>
              </w:rPr>
              <w:t>Konieczność zapewnienia rezerwowego źródła tlenu na czas prowadzonych prac leży  po stronie   Wykonawcy.</w:t>
            </w:r>
          </w:p>
          <w:p w:rsidR="004D5721" w:rsidRPr="004A0AB6" w:rsidRDefault="004D5721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0AB6" w:rsidRPr="00E935D6" w:rsidRDefault="004A0AB6" w:rsidP="007F37D8">
            <w:pPr>
              <w:spacing w:after="120"/>
              <w:ind w:left="459" w:right="-72" w:hanging="4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0AB6">
              <w:rPr>
                <w:rFonts w:ascii="Arial" w:hAnsi="Arial" w:cs="Arial"/>
                <w:sz w:val="22"/>
                <w:szCs w:val="22"/>
              </w:rPr>
              <w:t xml:space="preserve">23. Czy zmagazynowane butle w istniejącej wiacie przy budynku tlenowni, zostaną przez </w:t>
            </w:r>
            <w:r w:rsidR="004D5721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 xml:space="preserve">Zamawiającego przemieszczone w inne miejsce na czas prowadzenia prac czy ma to wykonać </w:t>
            </w:r>
            <w:r w:rsidR="004D5721">
              <w:rPr>
                <w:rFonts w:ascii="Arial" w:hAnsi="Arial" w:cs="Arial"/>
                <w:sz w:val="22"/>
                <w:szCs w:val="22"/>
              </w:rPr>
              <w:t> </w:t>
            </w:r>
            <w:r w:rsidRPr="004A0AB6">
              <w:rPr>
                <w:rFonts w:ascii="Arial" w:hAnsi="Arial" w:cs="Arial"/>
                <w:sz w:val="22"/>
                <w:szCs w:val="22"/>
              </w:rPr>
              <w:t>wykonawca?</w:t>
            </w:r>
          </w:p>
          <w:p w:rsidR="007F37D8" w:rsidRPr="007320F1" w:rsidRDefault="007F37D8" w:rsidP="007F37D8">
            <w:pPr>
              <w:ind w:left="459" w:hanging="429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</w:t>
            </w:r>
            <w:r w:rsidR="004D5721" w:rsidRPr="006B39C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320F1">
              <w:rPr>
                <w:rFonts w:ascii="Arial" w:hAnsi="Arial" w:cs="Arial"/>
                <w:b/>
                <w:bCs/>
              </w:rPr>
              <w:t>Przeniesienie butli z wiaty na czas prowadzenia prac leży  po stronie Zamawiającego po wcześniejszym powiadomieniu go o takiej potrzebie i podaniu niezbędnego czasookresu opróżnienia wiaty.</w:t>
            </w:r>
          </w:p>
          <w:p w:rsidR="004A0AB6" w:rsidRPr="00E935D6" w:rsidRDefault="004A0AB6" w:rsidP="007F37D8">
            <w:pPr>
              <w:spacing w:after="40"/>
              <w:ind w:left="459" w:right="-72" w:hanging="429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A0AB6" w:rsidRPr="004A0AB6" w:rsidRDefault="004A0AB6" w:rsidP="00D122C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A57819" w:rsidP="00A57819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E935D6" w:rsidRDefault="00A57819" w:rsidP="00A5781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4A0AB6" w:rsidRPr="004A0AB6">
        <w:rPr>
          <w:rFonts w:ascii="Arial" w:hAnsi="Arial" w:cs="Arial"/>
          <w:sz w:val="24"/>
          <w:szCs w:val="24"/>
        </w:rPr>
        <w:t>Elżbieta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4A0AB6" w:rsidRPr="004A0AB6">
        <w:rPr>
          <w:rFonts w:ascii="Arial" w:hAnsi="Arial" w:cs="Arial"/>
          <w:sz w:val="24"/>
          <w:szCs w:val="24"/>
        </w:rPr>
        <w:t>Mrożek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5ED" w:rsidRDefault="001275ED">
      <w:r>
        <w:separator/>
      </w:r>
    </w:p>
  </w:endnote>
  <w:endnote w:type="continuationSeparator" w:id="0">
    <w:p w:rsidR="001275ED" w:rsidRDefault="0012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D51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5ED" w:rsidRDefault="001275ED">
      <w:r>
        <w:separator/>
      </w:r>
    </w:p>
  </w:footnote>
  <w:footnote w:type="continuationSeparator" w:id="0">
    <w:p w:rsidR="001275ED" w:rsidRDefault="0012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AB6" w:rsidRDefault="004A0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AB6" w:rsidRDefault="004A0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AB6" w:rsidRDefault="004A0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DD61BF"/>
    <w:multiLevelType w:val="hybridMultilevel"/>
    <w:tmpl w:val="33663CDA"/>
    <w:lvl w:ilvl="0" w:tplc="E7BE1B3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652D8"/>
    <w:multiLevelType w:val="hybridMultilevel"/>
    <w:tmpl w:val="33663CDA"/>
    <w:lvl w:ilvl="0" w:tplc="E7BE1B3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9721B2B"/>
    <w:multiLevelType w:val="hybridMultilevel"/>
    <w:tmpl w:val="76C4CA80"/>
    <w:lvl w:ilvl="0" w:tplc="E7BE1B3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5ED"/>
    <w:rsid w:val="00031374"/>
    <w:rsid w:val="000A1097"/>
    <w:rsid w:val="000E2A8F"/>
    <w:rsid w:val="001275ED"/>
    <w:rsid w:val="0012774F"/>
    <w:rsid w:val="00144B7A"/>
    <w:rsid w:val="00180C6E"/>
    <w:rsid w:val="0029606A"/>
    <w:rsid w:val="002C13FB"/>
    <w:rsid w:val="004848F3"/>
    <w:rsid w:val="004A0AB6"/>
    <w:rsid w:val="004A75F2"/>
    <w:rsid w:val="004D5721"/>
    <w:rsid w:val="005144A9"/>
    <w:rsid w:val="00520165"/>
    <w:rsid w:val="00540917"/>
    <w:rsid w:val="005B1B08"/>
    <w:rsid w:val="00632C3C"/>
    <w:rsid w:val="00662BDB"/>
    <w:rsid w:val="00664F4E"/>
    <w:rsid w:val="006A5DF1"/>
    <w:rsid w:val="006B39CA"/>
    <w:rsid w:val="006B7198"/>
    <w:rsid w:val="006D4AB3"/>
    <w:rsid w:val="006F3B81"/>
    <w:rsid w:val="007D7198"/>
    <w:rsid w:val="007F37D8"/>
    <w:rsid w:val="00864A4B"/>
    <w:rsid w:val="00870F9F"/>
    <w:rsid w:val="008804B6"/>
    <w:rsid w:val="00897AB0"/>
    <w:rsid w:val="008A3553"/>
    <w:rsid w:val="008E7322"/>
    <w:rsid w:val="00A57819"/>
    <w:rsid w:val="00A905AC"/>
    <w:rsid w:val="00B860C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5693"/>
    <w:rsid w:val="00F65574"/>
    <w:rsid w:val="00F774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773024"/>
  <w15:chartTrackingRefBased/>
  <w15:docId w15:val="{FBA4A197-8D72-4B4B-AC3D-3DF47F75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</Pages>
  <Words>1452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2022-06-21T06:25:00Z</cp:lastPrinted>
  <dcterms:created xsi:type="dcterms:W3CDTF">2022-06-21T06:49:00Z</dcterms:created>
  <dcterms:modified xsi:type="dcterms:W3CDTF">2022-06-21T06:49:00Z</dcterms:modified>
</cp:coreProperties>
</file>