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444444"/>
          <w:sz w:val="20"/>
          <w:szCs w:val="20"/>
        </w:rPr>
        <w:t>15/06/2022    S114</w:t>
      </w:r>
    </w:p>
    <w:p w:rsidR="00D02192" w:rsidRPr="00D02192" w:rsidRDefault="00D02192" w:rsidP="00D0219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D02192" w:rsidRPr="00D02192" w:rsidRDefault="00D02192" w:rsidP="00D0219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D02192" w:rsidRPr="00D02192" w:rsidRDefault="00D02192" w:rsidP="00D0219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D02192" w:rsidRPr="00D02192" w:rsidRDefault="00D02192" w:rsidP="00D0219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D02192" w:rsidRPr="00D02192" w:rsidRDefault="00D02192" w:rsidP="00D0219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D02192" w:rsidRPr="00D02192" w:rsidRDefault="00D02192" w:rsidP="00D0219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Różne kompozycje do mikroskopów</w:t>
      </w:r>
    </w:p>
    <w:p w:rsidR="00D02192" w:rsidRPr="00D02192" w:rsidRDefault="00D02192" w:rsidP="00D0219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114-320453</w:t>
      </w:r>
    </w:p>
    <w:p w:rsidR="00D02192" w:rsidRPr="00D02192" w:rsidRDefault="00D02192" w:rsidP="00D0219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D02192" w:rsidRPr="00D02192" w:rsidRDefault="00D02192" w:rsidP="00D0219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D02192" w:rsidRPr="00D02192" w:rsidRDefault="00D02192" w:rsidP="00D0219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D0219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D02192" w:rsidRPr="00D02192" w:rsidRDefault="00D02192" w:rsidP="00D0219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systemu do dyfrakcji elektronów wstecznie rozproszonych dla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WIMiIP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KC-zp.272-356/22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referencyjny: KC-zp.272-356/22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38519000 Różne kompozycje do mikroskopów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Przedmiotem zamówienia jest dostawa systemu do dyfrakcji elektronów wstecznie rozproszonych dla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WIMiIP</w:t>
      </w:r>
      <w:proofErr w:type="spellEnd"/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Pełna gwarancja na cały sprzęt co najmniej 12 miesięcy;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Przedmiotem zamówienia jest dostawa systemu do dyfrakcji elektronów wstecznie rozproszonych dla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WIMiIP</w:t>
      </w:r>
      <w:proofErr w:type="spellEnd"/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Minimalne wymagania dla detektora EBSD: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- wyposażony w wysokoczułą kamerę CMOS chłodzoną układem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Peltiera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, która umożliwia zbieranie monochromatycznych obrazów dyfrakcyjnych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- w pełni kompatybilny sprzętowo z mikroskopem FEI Nova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NanoSEM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 450 zainstalowanym w Katedrze Inżynierii Powierzchni i Analiz Materiałów, Wydział Inżynierii Metali i Informatyki Przemysłowej, Akademia Górniczo-Hutnicza im. Stanisława Staszica w Krakowie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- kompatybilny sprzętowo i programowo z detektorem EDS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Octane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Elect</w:t>
      </w:r>
      <w:proofErr w:type="spellEnd"/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- detektor EBSD musi zachować możliwość łączonych analiz EDS i WDS w oparciu o obecnie zainstalowany u Zamawiającego system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Okres w dniach: 180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Nr Nazwa kryterium Waga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 Cena 60 %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2 Szybkość odczytu kamery 30 %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3 Okres udzielonej gwarancji 10%</w:t>
      </w:r>
    </w:p>
    <w:p w:rsidR="00D02192" w:rsidRPr="00D02192" w:rsidRDefault="00D02192" w:rsidP="00D0219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art.108 ust. 1 ustawy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1: pkt 4, pkt 5, pkt 6, pkt 7, pkt 8, pkt 9 i pkt 10 ustawy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 z dnia 5 stycznia 2016 r. ustanawiającym standardowy formularz Jednolitego europejskiego dokumentu zamówienia (Dz.U. UEL3 z 6.1.2016, str. 16);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jej złożeniem, jeżeli odrębne przepisy wymagają wpisu do rejestru lub ewidencji.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 składa odpowiednio dokumenty wskazane w pkt 10.7 SWZ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D02192" w:rsidRPr="00D02192" w:rsidRDefault="00D02192" w:rsidP="00D0219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IV.1.1)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Data: 12/07/2022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09/10/2022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Data: 12/07/2022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:rsidR="00D02192" w:rsidRPr="00D02192" w:rsidRDefault="00D02192" w:rsidP="00D0219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0219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nr 1 do SWZ. W przypadku gdy wykonawca nie korzysta z przygotowanego przez zamawiającego wzoru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formularza oferty, oferta powinna zawierać wszystkie informacje wymagane we wzorze;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ich wszystkich parametrów technicznych, w zakresie umożliwiającym ocenę spełniania wymagań Zamawiającego określonych w SWZ.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c)Oświadczenie „sankcyjne ”Oświadczenie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5 do SWZ.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d) pełnomocnictwo lub inny dokument potwierdzający umocowanie do reprezentowania wykonawcy.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Jeżeli upoważnienie takie nie wynika wprost z dokumentów rejestrowych (KRS,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rejestru), to do oferty należy dołączyć inny dokument potwierdzający umocowanie do reprezentowania wykonawcy.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 formie elektronicznej za pośrednictwem platformy pod adresem (https:// e-propublico.pl/).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3. Ofertę sporządza się pod rygorem nieważności, w postaci elektronicznej i opatruje się kwalifikowanym podpisem elektroniczny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D0219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D02192" w:rsidRPr="00D02192" w:rsidRDefault="00D02192" w:rsidP="00D0219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02192">
        <w:rPr>
          <w:rFonts w:ascii="Lucida Sans Unicode" w:hAnsi="Lucida Sans Unicode" w:cs="Lucida Sans Unicode"/>
          <w:color w:val="000000"/>
          <w:sz w:val="20"/>
          <w:szCs w:val="20"/>
        </w:rPr>
        <w:t>10/06/2022</w:t>
      </w:r>
    </w:p>
    <w:p w:rsidR="00A450B2" w:rsidRPr="00D02192" w:rsidRDefault="00A450B2" w:rsidP="00D02192">
      <w:bookmarkStart w:id="0" w:name="_GoBack"/>
      <w:bookmarkEnd w:id="0"/>
    </w:p>
    <w:sectPr w:rsidR="00A450B2" w:rsidRPr="00D02192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139E" w:rsidRDefault="00B1139E">
      <w:r>
        <w:separator/>
      </w:r>
    </w:p>
  </w:endnote>
  <w:endnote w:type="continuationSeparator" w:id="0">
    <w:p w:rsidR="00B1139E" w:rsidRDefault="00B11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6A0" w:rsidRDefault="001D46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6A0" w:rsidRDefault="001D46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139E" w:rsidRDefault="00B1139E">
      <w:r>
        <w:separator/>
      </w:r>
    </w:p>
  </w:footnote>
  <w:footnote w:type="continuationSeparator" w:id="0">
    <w:p w:rsidR="00B1139E" w:rsidRDefault="00B11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6A0" w:rsidRDefault="001D4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6A0" w:rsidRDefault="001D46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46A0" w:rsidRDefault="001D46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BE7F9D"/>
    <w:multiLevelType w:val="multilevel"/>
    <w:tmpl w:val="15C8E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39E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6A0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139E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2192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C59157-155A-4BD6-8548-F7C20EE46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9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274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44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76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63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75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1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88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753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001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90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59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986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49917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229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80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74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10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111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0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1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06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54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68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694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6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78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966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881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662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80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37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010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81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09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07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730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9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21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34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847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80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830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52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15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21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955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8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40212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765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67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23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111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706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071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400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353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14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362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270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504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72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03286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64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92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26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242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02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52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077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441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02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859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26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046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03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233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24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12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4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77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921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16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7378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365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7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933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306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69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3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373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1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167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194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535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70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3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718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918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41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05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308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20453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320453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20453-2022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320453-2022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20453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1558</Words>
  <Characters>11170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2022-06-15T07:17:00Z</dcterms:created>
  <dcterms:modified xsi:type="dcterms:W3CDTF">2022-06-15T07:17:00Z</dcterms:modified>
</cp:coreProperties>
</file>