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D6A57" w:rsidRDefault="00D17F5C" w:rsidP="006A5DF1">
      <w:pPr>
        <w:spacing w:after="240"/>
        <w:jc w:val="right"/>
        <w:rPr>
          <w:rFonts w:ascii="Arial" w:hAnsi="Arial" w:cs="Arial"/>
        </w:rPr>
      </w:pPr>
      <w:r w:rsidRPr="000D6A57">
        <w:rPr>
          <w:rFonts w:ascii="Arial" w:hAnsi="Arial" w:cs="Arial"/>
        </w:rPr>
        <w:t>Kraków</w:t>
      </w:r>
      <w:r w:rsidR="006A5DF1" w:rsidRPr="000D6A57">
        <w:rPr>
          <w:rFonts w:ascii="Arial" w:hAnsi="Arial" w:cs="Arial"/>
        </w:rPr>
        <w:t xml:space="preserve"> dnia: </w:t>
      </w:r>
      <w:r w:rsidRPr="000D6A57">
        <w:rPr>
          <w:rFonts w:ascii="Arial" w:hAnsi="Arial" w:cs="Arial"/>
        </w:rPr>
        <w:t>2022-05-23</w:t>
      </w:r>
    </w:p>
    <w:p w:rsidR="00D17F5C" w:rsidRPr="000D6A57" w:rsidRDefault="00D17F5C" w:rsidP="006A5DF1">
      <w:pPr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Akademia Górniczo - Hutnicza</w:t>
      </w:r>
    </w:p>
    <w:p w:rsidR="00D17F5C" w:rsidRPr="000D6A57" w:rsidRDefault="00D17F5C" w:rsidP="006A5DF1">
      <w:pPr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im. Stanisława Staszica w Krakowie</w:t>
      </w:r>
    </w:p>
    <w:p w:rsidR="006A5DF1" w:rsidRPr="000D6A57" w:rsidRDefault="00D17F5C" w:rsidP="006A5DF1">
      <w:pPr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Dział Zamówień Publicznych</w:t>
      </w:r>
    </w:p>
    <w:p w:rsidR="006A5DF1" w:rsidRPr="000D6A57" w:rsidRDefault="00D17F5C" w:rsidP="006A5DF1">
      <w:pPr>
        <w:rPr>
          <w:rFonts w:ascii="Arial" w:hAnsi="Arial" w:cs="Arial"/>
        </w:rPr>
      </w:pPr>
      <w:r w:rsidRPr="000D6A57">
        <w:rPr>
          <w:rFonts w:ascii="Arial" w:hAnsi="Arial" w:cs="Arial"/>
        </w:rPr>
        <w:t>Al. Mickiewicza</w:t>
      </w:r>
      <w:r w:rsidR="006A5DF1" w:rsidRPr="000D6A57">
        <w:rPr>
          <w:rFonts w:ascii="Arial" w:hAnsi="Arial" w:cs="Arial"/>
        </w:rPr>
        <w:t xml:space="preserve"> </w:t>
      </w:r>
      <w:r w:rsidRPr="000D6A57">
        <w:rPr>
          <w:rFonts w:ascii="Arial" w:hAnsi="Arial" w:cs="Arial"/>
        </w:rPr>
        <w:t>30</w:t>
      </w:r>
    </w:p>
    <w:p w:rsidR="006A5DF1" w:rsidRPr="000D6A57" w:rsidRDefault="00D17F5C" w:rsidP="006A5DF1">
      <w:pPr>
        <w:rPr>
          <w:rFonts w:ascii="Arial" w:hAnsi="Arial" w:cs="Arial"/>
        </w:rPr>
      </w:pPr>
      <w:r w:rsidRPr="000D6A57">
        <w:rPr>
          <w:rFonts w:ascii="Arial" w:hAnsi="Arial" w:cs="Arial"/>
        </w:rPr>
        <w:t>30-059</w:t>
      </w:r>
      <w:r w:rsidR="006A5DF1" w:rsidRPr="000D6A57">
        <w:rPr>
          <w:rFonts w:ascii="Arial" w:hAnsi="Arial" w:cs="Arial"/>
        </w:rPr>
        <w:t xml:space="preserve"> </w:t>
      </w:r>
      <w:r w:rsidRPr="000D6A57">
        <w:rPr>
          <w:rFonts w:ascii="Arial" w:hAnsi="Arial" w:cs="Arial"/>
        </w:rPr>
        <w:t>Kraków</w:t>
      </w:r>
    </w:p>
    <w:p w:rsidR="006A5DF1" w:rsidRPr="000D6A57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0D6A57">
        <w:rPr>
          <w:rFonts w:ascii="Arial" w:hAnsi="Arial" w:cs="Arial"/>
        </w:rPr>
        <w:tab/>
        <w:t xml:space="preserve"> </w:t>
      </w:r>
    </w:p>
    <w:p w:rsidR="006A5DF1" w:rsidRPr="000D6A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0D6A57">
        <w:rPr>
          <w:rFonts w:ascii="Arial" w:hAnsi="Arial" w:cs="Arial"/>
          <w:b/>
        </w:rPr>
        <w:t>WYKONAWCY</w:t>
      </w:r>
    </w:p>
    <w:p w:rsidR="006A5DF1" w:rsidRPr="000D6A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0D6A57">
        <w:rPr>
          <w:rFonts w:ascii="Arial" w:hAnsi="Arial" w:cs="Arial"/>
        </w:rPr>
        <w:t>ubiegający się o zamówienie publiczne</w:t>
      </w:r>
    </w:p>
    <w:p w:rsidR="006D4AB3" w:rsidRPr="000D6A57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32C3C" w:rsidRPr="000D6A57" w:rsidRDefault="00E21B49" w:rsidP="000D6A57">
      <w:pPr>
        <w:pStyle w:val="Nagwek1"/>
        <w:spacing w:before="0" w:after="0"/>
        <w:jc w:val="center"/>
        <w:rPr>
          <w:rFonts w:cs="Arial"/>
          <w:sz w:val="20"/>
        </w:rPr>
      </w:pPr>
      <w:r w:rsidRPr="000D6A57">
        <w:rPr>
          <w:rFonts w:cs="Arial"/>
          <w:sz w:val="20"/>
        </w:rPr>
        <w:t>WYJAŚNIENI</w:t>
      </w:r>
      <w:r w:rsidR="00520165" w:rsidRPr="000D6A57">
        <w:rPr>
          <w:rFonts w:cs="Arial"/>
          <w:sz w:val="20"/>
        </w:rPr>
        <w:t>A</w:t>
      </w:r>
      <w:r w:rsidR="00632C3C" w:rsidRPr="000D6A57">
        <w:rPr>
          <w:rFonts w:cs="Arial"/>
          <w:sz w:val="20"/>
        </w:rPr>
        <w:t xml:space="preserve"> TREŚCI</w:t>
      </w:r>
      <w:r w:rsidR="0029606A" w:rsidRPr="000D6A57">
        <w:rPr>
          <w:rFonts w:cs="Arial"/>
          <w:sz w:val="20"/>
        </w:rPr>
        <w:t xml:space="preserve"> SWZ</w:t>
      </w:r>
    </w:p>
    <w:p w:rsidR="000D6A57" w:rsidRDefault="000D6A57" w:rsidP="000D6A57">
      <w:pPr>
        <w:jc w:val="center"/>
        <w:rPr>
          <w:rFonts w:ascii="Arial" w:hAnsi="Arial" w:cs="Arial"/>
          <w:b/>
        </w:rPr>
      </w:pPr>
      <w:r w:rsidRPr="000D6A57">
        <w:rPr>
          <w:rFonts w:ascii="Arial" w:hAnsi="Arial" w:cs="Arial"/>
          <w:b/>
        </w:rPr>
        <w:t>ORAZ ZMIANY SWZ</w:t>
      </w:r>
    </w:p>
    <w:p w:rsidR="000D6A57" w:rsidRPr="000D6A57" w:rsidRDefault="000D6A57" w:rsidP="000D6A57">
      <w:pPr>
        <w:jc w:val="center"/>
        <w:rPr>
          <w:b/>
        </w:rPr>
      </w:pPr>
    </w:p>
    <w:p w:rsidR="006D4AB3" w:rsidRPr="000D6A5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0D6A57">
        <w:rPr>
          <w:rFonts w:ascii="Arial" w:hAnsi="Arial" w:cs="Arial"/>
        </w:rPr>
        <w:t xml:space="preserve">Dotyczy: </w:t>
      </w:r>
      <w:r w:rsidR="006A5DF1" w:rsidRPr="000D6A57">
        <w:rPr>
          <w:rFonts w:ascii="Arial" w:hAnsi="Arial" w:cs="Arial"/>
        </w:rPr>
        <w:t>p</w:t>
      </w:r>
      <w:r w:rsidRPr="000D6A57">
        <w:rPr>
          <w:rFonts w:ascii="Arial" w:hAnsi="Arial" w:cs="Arial"/>
        </w:rPr>
        <w:t>ostępowani</w:t>
      </w:r>
      <w:r w:rsidR="006A5DF1" w:rsidRPr="000D6A57">
        <w:rPr>
          <w:rFonts w:ascii="Arial" w:hAnsi="Arial" w:cs="Arial"/>
        </w:rPr>
        <w:t>a</w:t>
      </w:r>
      <w:r w:rsidRPr="000D6A57">
        <w:rPr>
          <w:rFonts w:ascii="Arial" w:hAnsi="Arial" w:cs="Arial"/>
        </w:rPr>
        <w:t xml:space="preserve"> o udzielenie zamówienia publicznego, prowadzone</w:t>
      </w:r>
      <w:r w:rsidR="006A5DF1" w:rsidRPr="000D6A57">
        <w:rPr>
          <w:rFonts w:ascii="Arial" w:hAnsi="Arial" w:cs="Arial"/>
        </w:rPr>
        <w:t>go</w:t>
      </w:r>
      <w:r w:rsidRPr="000D6A57">
        <w:rPr>
          <w:rFonts w:ascii="Arial" w:hAnsi="Arial" w:cs="Arial"/>
        </w:rPr>
        <w:t xml:space="preserve"> w trybie </w:t>
      </w:r>
      <w:r w:rsidR="00D17F5C" w:rsidRPr="000D6A57">
        <w:rPr>
          <w:rFonts w:ascii="Arial" w:hAnsi="Arial" w:cs="Arial"/>
        </w:rPr>
        <w:t>przetarg nieograniczony</w:t>
      </w:r>
      <w:r w:rsidRPr="000D6A57">
        <w:rPr>
          <w:rFonts w:ascii="Arial" w:hAnsi="Arial" w:cs="Arial"/>
          <w:b/>
        </w:rPr>
        <w:t xml:space="preserve"> </w:t>
      </w:r>
      <w:r w:rsidRPr="000D6A57">
        <w:rPr>
          <w:rFonts w:ascii="Arial" w:hAnsi="Arial" w:cs="Arial"/>
          <w:bCs/>
        </w:rPr>
        <w:t>na</w:t>
      </w:r>
      <w:r w:rsidRPr="000D6A57">
        <w:rPr>
          <w:rFonts w:ascii="Arial" w:hAnsi="Arial" w:cs="Arial"/>
          <w:b/>
        </w:rPr>
        <w:t xml:space="preserve"> </w:t>
      </w:r>
      <w:r w:rsidR="00E72428" w:rsidRPr="000D6A57">
        <w:rPr>
          <w:rFonts w:ascii="Arial" w:hAnsi="Arial" w:cs="Arial"/>
          <w:bCs/>
        </w:rPr>
        <w:t>”</w:t>
      </w:r>
      <w:r w:rsidR="00D17F5C" w:rsidRPr="000D6A57">
        <w:rPr>
          <w:rFonts w:ascii="Arial" w:hAnsi="Arial" w:cs="Arial"/>
          <w:b/>
          <w:bCs/>
        </w:rPr>
        <w:t>Dostawa i montaż mebli oraz wyposażenia do bud.C-7 AGH w Krakowie - KC-zp.272-172/22</w:t>
      </w:r>
      <w:r w:rsidR="00E72428" w:rsidRPr="000D6A57">
        <w:rPr>
          <w:rFonts w:ascii="Arial" w:hAnsi="Arial" w:cs="Arial"/>
          <w:bCs/>
        </w:rPr>
        <w:t>”</w:t>
      </w:r>
      <w:r w:rsidRPr="000D6A57">
        <w:rPr>
          <w:rFonts w:ascii="Arial" w:hAnsi="Arial" w:cs="Arial"/>
          <w:b/>
        </w:rPr>
        <w:t xml:space="preserve"> </w:t>
      </w:r>
      <w:r w:rsidRPr="000D6A57">
        <w:rPr>
          <w:rFonts w:ascii="Arial" w:hAnsi="Arial" w:cs="Arial"/>
          <w:bCs/>
        </w:rPr>
        <w:t>– znak sprawy</w:t>
      </w:r>
      <w:r w:rsidRPr="000D6A57">
        <w:rPr>
          <w:rFonts w:ascii="Arial" w:hAnsi="Arial" w:cs="Arial"/>
          <w:b/>
        </w:rPr>
        <w:t xml:space="preserve"> </w:t>
      </w:r>
      <w:r w:rsidR="00D17F5C" w:rsidRPr="000D6A57">
        <w:rPr>
          <w:rFonts w:ascii="Arial" w:hAnsi="Arial" w:cs="Arial"/>
          <w:b/>
        </w:rPr>
        <w:t>KC-zp.272-172/22</w:t>
      </w:r>
      <w:r w:rsidRPr="000D6A57">
        <w:rPr>
          <w:rFonts w:ascii="Arial" w:hAnsi="Arial" w:cs="Arial"/>
          <w:b/>
        </w:rPr>
        <w:t>.</w:t>
      </w:r>
    </w:p>
    <w:p w:rsidR="0012774F" w:rsidRPr="000D6A5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0D6A57">
        <w:rPr>
          <w:rFonts w:ascii="Arial" w:hAnsi="Arial" w:cs="Arial"/>
        </w:rPr>
        <w:t xml:space="preserve">Zamawiający, </w:t>
      </w:r>
      <w:r w:rsidR="00D17F5C" w:rsidRPr="000D6A57">
        <w:rPr>
          <w:rFonts w:ascii="Arial" w:hAnsi="Arial" w:cs="Arial"/>
          <w:b/>
        </w:rPr>
        <w:t xml:space="preserve">Akademia Górniczo </w:t>
      </w:r>
      <w:r w:rsidR="001808F1" w:rsidRPr="000D6A57">
        <w:rPr>
          <w:rFonts w:ascii="Arial" w:hAnsi="Arial" w:cs="Arial"/>
          <w:b/>
        </w:rPr>
        <w:t>–</w:t>
      </w:r>
      <w:r w:rsidR="00D17F5C" w:rsidRPr="000D6A57">
        <w:rPr>
          <w:rFonts w:ascii="Arial" w:hAnsi="Arial" w:cs="Arial"/>
          <w:b/>
        </w:rPr>
        <w:t xml:space="preserve"> Hutnicza</w:t>
      </w:r>
      <w:r w:rsidR="001808F1" w:rsidRPr="000D6A57">
        <w:rPr>
          <w:rFonts w:ascii="Arial" w:hAnsi="Arial" w:cs="Arial"/>
          <w:b/>
        </w:rPr>
        <w:t xml:space="preserve"> </w:t>
      </w:r>
      <w:r w:rsidR="00D17F5C" w:rsidRPr="000D6A57">
        <w:rPr>
          <w:rFonts w:ascii="Arial" w:hAnsi="Arial" w:cs="Arial"/>
          <w:b/>
        </w:rPr>
        <w:t>im. Stanisława Staszica w Krakowie</w:t>
      </w:r>
      <w:r w:rsidR="001808F1" w:rsidRPr="000D6A57">
        <w:rPr>
          <w:rFonts w:ascii="Arial" w:hAnsi="Arial" w:cs="Arial"/>
          <w:b/>
        </w:rPr>
        <w:t xml:space="preserve"> </w:t>
      </w:r>
      <w:r w:rsidR="00D17F5C" w:rsidRPr="000D6A57">
        <w:rPr>
          <w:rFonts w:ascii="Arial" w:hAnsi="Arial" w:cs="Arial"/>
          <w:b/>
        </w:rPr>
        <w:t>Dział Zamówień Publicznych</w:t>
      </w:r>
      <w:r w:rsidRPr="000D6A57">
        <w:rPr>
          <w:rFonts w:ascii="Arial" w:hAnsi="Arial" w:cs="Arial"/>
        </w:rPr>
        <w:t xml:space="preserve">, działając na podstawie art. </w:t>
      </w:r>
      <w:r w:rsidR="0029606A" w:rsidRPr="000D6A57">
        <w:rPr>
          <w:rFonts w:ascii="Arial" w:hAnsi="Arial" w:cs="Arial"/>
        </w:rPr>
        <w:t>1</w:t>
      </w:r>
      <w:r w:rsidRPr="000D6A57">
        <w:rPr>
          <w:rFonts w:ascii="Arial" w:hAnsi="Arial" w:cs="Arial"/>
        </w:rPr>
        <w:t>3</w:t>
      </w:r>
      <w:r w:rsidR="0029606A" w:rsidRPr="000D6A57">
        <w:rPr>
          <w:rFonts w:ascii="Arial" w:hAnsi="Arial" w:cs="Arial"/>
        </w:rPr>
        <w:t>5</w:t>
      </w:r>
      <w:r w:rsidRPr="000D6A57">
        <w:rPr>
          <w:rFonts w:ascii="Arial" w:hAnsi="Arial" w:cs="Arial"/>
        </w:rPr>
        <w:t xml:space="preserve"> ust</w:t>
      </w:r>
      <w:r w:rsidR="00D9049C" w:rsidRPr="000D6A57">
        <w:rPr>
          <w:rFonts w:ascii="Arial" w:hAnsi="Arial" w:cs="Arial"/>
        </w:rPr>
        <w:t xml:space="preserve">. </w:t>
      </w:r>
      <w:r w:rsidR="0029606A" w:rsidRPr="000D6A57">
        <w:rPr>
          <w:rFonts w:ascii="Arial" w:hAnsi="Arial" w:cs="Arial"/>
        </w:rPr>
        <w:t>6</w:t>
      </w:r>
      <w:r w:rsidRPr="000D6A57">
        <w:rPr>
          <w:rFonts w:ascii="Arial" w:hAnsi="Arial" w:cs="Arial"/>
        </w:rPr>
        <w:t xml:space="preserve"> ustawy z dnia </w:t>
      </w:r>
      <w:r w:rsidR="0029606A" w:rsidRPr="000D6A57">
        <w:rPr>
          <w:rFonts w:ascii="Arial" w:hAnsi="Arial" w:cs="Arial"/>
        </w:rPr>
        <w:t>11</w:t>
      </w:r>
      <w:r w:rsidRPr="000D6A57">
        <w:rPr>
          <w:rFonts w:ascii="Arial" w:hAnsi="Arial" w:cs="Arial"/>
        </w:rPr>
        <w:t xml:space="preserve"> </w:t>
      </w:r>
      <w:r w:rsidR="0029606A" w:rsidRPr="000D6A57">
        <w:rPr>
          <w:rFonts w:ascii="Arial" w:hAnsi="Arial" w:cs="Arial"/>
        </w:rPr>
        <w:t xml:space="preserve">września </w:t>
      </w:r>
      <w:r w:rsidRPr="000D6A57">
        <w:rPr>
          <w:rFonts w:ascii="Arial" w:hAnsi="Arial" w:cs="Arial"/>
        </w:rPr>
        <w:t>20</w:t>
      </w:r>
      <w:r w:rsidR="0029606A" w:rsidRPr="000D6A57">
        <w:rPr>
          <w:rFonts w:ascii="Arial" w:hAnsi="Arial" w:cs="Arial"/>
        </w:rPr>
        <w:t>19</w:t>
      </w:r>
      <w:r w:rsidRPr="000D6A57">
        <w:rPr>
          <w:rFonts w:ascii="Arial" w:hAnsi="Arial" w:cs="Arial"/>
        </w:rPr>
        <w:t xml:space="preserve"> r</w:t>
      </w:r>
      <w:r w:rsidR="0029606A" w:rsidRPr="000D6A57">
        <w:rPr>
          <w:rFonts w:ascii="Arial" w:hAnsi="Arial" w:cs="Arial"/>
        </w:rPr>
        <w:t>.</w:t>
      </w:r>
      <w:r w:rsidRPr="000D6A57">
        <w:rPr>
          <w:rFonts w:ascii="Arial" w:hAnsi="Arial" w:cs="Arial"/>
        </w:rPr>
        <w:t xml:space="preserve"> Prawo </w:t>
      </w:r>
      <w:r w:rsidR="0029606A" w:rsidRPr="000D6A57">
        <w:rPr>
          <w:rFonts w:ascii="Arial" w:hAnsi="Arial" w:cs="Arial"/>
        </w:rPr>
        <w:t>z</w:t>
      </w:r>
      <w:r w:rsidRPr="000D6A57">
        <w:rPr>
          <w:rFonts w:ascii="Arial" w:hAnsi="Arial" w:cs="Arial"/>
        </w:rPr>
        <w:t xml:space="preserve">amówień </w:t>
      </w:r>
      <w:r w:rsidR="0029606A" w:rsidRPr="000D6A57">
        <w:rPr>
          <w:rFonts w:ascii="Arial" w:hAnsi="Arial" w:cs="Arial"/>
        </w:rPr>
        <w:t>p</w:t>
      </w:r>
      <w:r w:rsidRPr="000D6A57">
        <w:rPr>
          <w:rFonts w:ascii="Arial" w:hAnsi="Arial" w:cs="Arial"/>
        </w:rPr>
        <w:t xml:space="preserve">ublicznych </w:t>
      </w:r>
      <w:r w:rsidR="00D17F5C" w:rsidRPr="000D6A57">
        <w:rPr>
          <w:rFonts w:ascii="Arial" w:hAnsi="Arial" w:cs="Arial"/>
        </w:rPr>
        <w:t>(</w:t>
      </w:r>
      <w:proofErr w:type="spellStart"/>
      <w:r w:rsidR="00D17F5C" w:rsidRPr="000D6A57">
        <w:rPr>
          <w:rFonts w:ascii="Arial" w:hAnsi="Arial" w:cs="Arial"/>
        </w:rPr>
        <w:t>t.j</w:t>
      </w:r>
      <w:proofErr w:type="spellEnd"/>
      <w:r w:rsidR="00D17F5C" w:rsidRPr="000D6A57">
        <w:rPr>
          <w:rFonts w:ascii="Arial" w:hAnsi="Arial" w:cs="Arial"/>
        </w:rPr>
        <w:t>. Dz.U. z 2021r. poz. 1129)</w:t>
      </w:r>
      <w:r w:rsidR="00BE7BFD" w:rsidRPr="000D6A57">
        <w:rPr>
          <w:rFonts w:ascii="Arial" w:hAnsi="Arial" w:cs="Arial"/>
        </w:rPr>
        <w:t xml:space="preserve">, </w:t>
      </w:r>
      <w:r w:rsidR="00D9049C" w:rsidRPr="000D6A57">
        <w:rPr>
          <w:rFonts w:ascii="Arial" w:hAnsi="Arial" w:cs="Arial"/>
        </w:rPr>
        <w:t>udostępnia</w:t>
      </w:r>
      <w:r w:rsidR="00BE7BFD" w:rsidRPr="000D6A57">
        <w:rPr>
          <w:rFonts w:ascii="Arial" w:hAnsi="Arial" w:cs="Arial"/>
        </w:rPr>
        <w:t xml:space="preserve"> poniżej treść zapytań do S</w:t>
      </w:r>
      <w:r w:rsidR="0012774F" w:rsidRPr="000D6A57">
        <w:rPr>
          <w:rFonts w:ascii="Arial" w:hAnsi="Arial" w:cs="Arial"/>
        </w:rPr>
        <w:t>pecyfikacji Warunków Zamówienia (</w:t>
      </w:r>
      <w:r w:rsidR="0012774F" w:rsidRPr="000D6A57">
        <w:rPr>
          <w:rFonts w:ascii="Arial" w:hAnsi="Arial" w:cs="Arial"/>
          <w:lang w:eastAsia="ar-SA"/>
        </w:rPr>
        <w:t>zwanej dalej</w:t>
      </w:r>
      <w:r w:rsidR="0012774F" w:rsidRPr="000D6A57">
        <w:rPr>
          <w:rFonts w:ascii="Arial" w:hAnsi="Arial" w:cs="Arial"/>
          <w:b/>
          <w:lang w:eastAsia="ar-SA"/>
        </w:rPr>
        <w:t xml:space="preserve"> </w:t>
      </w:r>
      <w:r w:rsidR="0012774F" w:rsidRPr="000D6A57">
        <w:rPr>
          <w:rFonts w:ascii="Arial" w:hAnsi="Arial" w:cs="Arial"/>
          <w:bCs/>
          <w:lang w:eastAsia="ar-SA"/>
        </w:rPr>
        <w:t>”SWZ”)</w:t>
      </w:r>
      <w:r w:rsidR="00D9049C" w:rsidRPr="000D6A57">
        <w:rPr>
          <w:rFonts w:ascii="Arial" w:hAnsi="Arial" w:cs="Arial"/>
          <w:bCs/>
          <w:lang w:eastAsia="ar-SA"/>
        </w:rPr>
        <w:t xml:space="preserve"> </w:t>
      </w:r>
      <w:r w:rsidR="00D9049C" w:rsidRPr="000D6A57">
        <w:rPr>
          <w:rFonts w:ascii="Arial" w:hAnsi="Arial" w:cs="Arial"/>
        </w:rPr>
        <w:t>wraz z wyjaśnieniami</w:t>
      </w:r>
      <w:r w:rsidR="0012774F" w:rsidRPr="000D6A5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7F5C" w:rsidRPr="000D6A57" w:rsidTr="0029048E">
        <w:tc>
          <w:tcPr>
            <w:tcW w:w="9356" w:type="dxa"/>
            <w:shd w:val="clear" w:color="auto" w:fill="auto"/>
          </w:tcPr>
          <w:p w:rsidR="00D17F5C" w:rsidRPr="000D6A57" w:rsidRDefault="00D17F5C" w:rsidP="0029048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 xml:space="preserve">Pytanie nr </w:t>
            </w:r>
            <w:r w:rsidR="001808F1" w:rsidRPr="000D6A57">
              <w:rPr>
                <w:rFonts w:ascii="Arial" w:hAnsi="Arial" w:cs="Arial"/>
                <w:b/>
                <w:bCs/>
              </w:rPr>
              <w:t>1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Zamawiający wymaga, aby obrzeża w meblach były wtopione w strukturę płyty przy wykorzystaniu </w:t>
            </w:r>
            <w:proofErr w:type="spellStart"/>
            <w:r w:rsidRPr="000D6A57">
              <w:rPr>
                <w:rFonts w:ascii="Arial" w:hAnsi="Arial" w:cs="Arial"/>
              </w:rPr>
              <w:t>bezspoinowej</w:t>
            </w:r>
            <w:proofErr w:type="spellEnd"/>
            <w:r w:rsidRPr="000D6A57">
              <w:rPr>
                <w:rFonts w:ascii="Arial" w:hAnsi="Arial" w:cs="Arial"/>
              </w:rPr>
              <w:t xml:space="preserve"> technologii laserowej. 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Prosimy o odstąpienie od powyższego wymogu. W Opisie przedmiotu zamówienia znajdują się meble wymagające oklejania za pomocą </w:t>
            </w:r>
            <w:proofErr w:type="spellStart"/>
            <w:r w:rsidRPr="000D6A57">
              <w:rPr>
                <w:rFonts w:ascii="Arial" w:hAnsi="Arial" w:cs="Arial"/>
              </w:rPr>
              <w:t>okleiniarki</w:t>
            </w:r>
            <w:proofErr w:type="spellEnd"/>
            <w:r w:rsidRPr="000D6A57">
              <w:rPr>
                <w:rFonts w:ascii="Arial" w:hAnsi="Arial" w:cs="Arial"/>
              </w:rPr>
              <w:t xml:space="preserve"> prostoliniowej i krzywoliniowej. Tylko największe fabryki posiadają </w:t>
            </w:r>
            <w:proofErr w:type="spellStart"/>
            <w:r w:rsidRPr="000D6A57">
              <w:rPr>
                <w:rFonts w:ascii="Arial" w:hAnsi="Arial" w:cs="Arial"/>
              </w:rPr>
              <w:t>okleiniarki</w:t>
            </w:r>
            <w:proofErr w:type="spellEnd"/>
            <w:r w:rsidRPr="000D6A57">
              <w:rPr>
                <w:rFonts w:ascii="Arial" w:hAnsi="Arial" w:cs="Arial"/>
              </w:rPr>
              <w:t xml:space="preserve"> umożliwiające </w:t>
            </w:r>
            <w:proofErr w:type="spellStart"/>
            <w:r w:rsidRPr="000D6A57">
              <w:rPr>
                <w:rFonts w:ascii="Arial" w:hAnsi="Arial" w:cs="Arial"/>
              </w:rPr>
              <w:t>okrejanie</w:t>
            </w:r>
            <w:proofErr w:type="spellEnd"/>
            <w:r w:rsidRPr="000D6A57">
              <w:rPr>
                <w:rFonts w:ascii="Arial" w:hAnsi="Arial" w:cs="Arial"/>
              </w:rPr>
              <w:t xml:space="preserve"> technologią laserową prostoliniowe i krzywoliniowe. Najbardziej rozpowszechnioną metodą jest mocowanie obrzeża za pomocą oklejania krawędzi technologią na ciepło z użyciem kleju </w:t>
            </w:r>
            <w:proofErr w:type="spellStart"/>
            <w:r w:rsidRPr="000D6A57">
              <w:rPr>
                <w:rFonts w:ascii="Arial" w:hAnsi="Arial" w:cs="Arial"/>
              </w:rPr>
              <w:t>termotopliwego</w:t>
            </w:r>
            <w:proofErr w:type="spellEnd"/>
            <w:r w:rsidRPr="000D6A57">
              <w:rPr>
                <w:rFonts w:ascii="Arial" w:hAnsi="Arial" w:cs="Arial"/>
              </w:rPr>
              <w:t>.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Zamawiający zgodnie z ustawą PZP ma obowiązek przygotować postępowanie zgodnie z zasadami uczciwej konkurencji, równego traktowania wykonawców i proporcjonalności. Zamawiający ma określać warunki udziału w postępowaniu w sposób proporcjonalny do przedmiotu zamówienia oraz umożliwiający ocenę zdolności wykonawcy do należytego wykonania zamówienia.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 „Proporcjonalność warunku udziału w postępowaniu należy rozumieć jako opisanie warunku na poziomie, który jest usprawiedliwiony dbałością o jakość i rzetelność wykonania przedmiotu zamówienia, nie zaś wprowadzanie nieuzasadnionego z punktu widzenia wykonywania przyszłej umowy ograniczenia w dostępie do udziału w postępowaniu. Proporcjonalność oznacza zatem zachowanie równowagi pomiędzy interesem zamawiającego w uzyskaniu rękojmi należytego wykonania zamówienia a interesem wykonawców, którzy przez sformułowanie nadmiernych wymagań mogą zostać wyeliminowani z postępowania”.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Zgodnie z powyższym stawianie niczym nieuzasadnionych wymogów, czyli nieodpowiadających danemu postępowaniu narusza zasadę uczciwej konkurencji.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Dostęp wymaganej technologii jest bardzo ograniczony i posiadają go jedynie nieliczni Wykonawcy. W celu umożliwienia złożenia oferty większej liczbie Wykonawców prosimy o dopuszczenie mocowania obrzeża za pomocą oklejania krawędzi technologią na ciepło z użyciem kleju </w:t>
            </w:r>
            <w:proofErr w:type="spellStart"/>
            <w:r w:rsidRPr="000D6A57">
              <w:rPr>
                <w:rFonts w:ascii="Arial" w:hAnsi="Arial" w:cs="Arial"/>
              </w:rPr>
              <w:t>termotopliwego</w:t>
            </w:r>
            <w:proofErr w:type="spellEnd"/>
            <w:r w:rsidRPr="000D6A57">
              <w:rPr>
                <w:rFonts w:ascii="Arial" w:hAnsi="Arial" w:cs="Arial"/>
              </w:rPr>
              <w:t>. Taki sposób wykonania nie wpłynie w żaden sposób na wytrzymałość, estetykę ani żywotność mebli.</w:t>
            </w:r>
          </w:p>
          <w:p w:rsidR="00D17F5C" w:rsidRPr="000D6A57" w:rsidRDefault="001808F1" w:rsidP="000D6A57">
            <w:pPr>
              <w:ind w:left="30" w:right="-72"/>
              <w:jc w:val="both"/>
              <w:rPr>
                <w:rFonts w:ascii="Arial" w:hAnsi="Arial" w:cs="Arial"/>
                <w:b/>
              </w:rPr>
            </w:pPr>
            <w:r w:rsidRPr="000D6A57">
              <w:rPr>
                <w:rFonts w:ascii="Arial" w:hAnsi="Arial" w:cs="Arial"/>
                <w:b/>
              </w:rPr>
              <w:t>Odpowiedź</w:t>
            </w:r>
          </w:p>
          <w:p w:rsidR="0017627F" w:rsidRPr="000D6A57" w:rsidRDefault="0017627F" w:rsidP="000D6A57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Zamawiający nie wyraża zgody na mocowanie obrzeża za pomocą oklejania krawędzi technologią na ciepło z użyciem kleju </w:t>
            </w:r>
            <w:proofErr w:type="spellStart"/>
            <w:r w:rsidRPr="000D6A57">
              <w:rPr>
                <w:rFonts w:ascii="Arial" w:hAnsi="Arial" w:cs="Arial"/>
              </w:rPr>
              <w:t>termotopliwego</w:t>
            </w:r>
            <w:proofErr w:type="spellEnd"/>
            <w:r w:rsidRPr="000D6A57">
              <w:rPr>
                <w:rFonts w:ascii="Arial" w:hAnsi="Arial" w:cs="Arial"/>
              </w:rPr>
              <w:t xml:space="preserve">. </w:t>
            </w:r>
            <w:proofErr w:type="spellStart"/>
            <w:r w:rsidRPr="000D6A57">
              <w:rPr>
                <w:rFonts w:ascii="Arial" w:hAnsi="Arial" w:cs="Arial"/>
              </w:rPr>
              <w:t>Bezspoinowe</w:t>
            </w:r>
            <w:proofErr w:type="spellEnd"/>
            <w:r w:rsidRPr="000D6A57">
              <w:rPr>
                <w:rFonts w:ascii="Arial" w:hAnsi="Arial" w:cs="Arial"/>
              </w:rPr>
              <w:t xml:space="preserve"> połączenie obrzeża z krawędzią blatu zwiększa trwałość i wytrzymałość mebla, na której Zamawiającemu szczególnie zależy.</w:t>
            </w:r>
          </w:p>
          <w:p w:rsidR="001808F1" w:rsidRPr="000D6A57" w:rsidRDefault="001808F1" w:rsidP="0029048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D17F5C" w:rsidRPr="000D6A57" w:rsidRDefault="0017627F" w:rsidP="000D6A57">
            <w:pPr>
              <w:ind w:left="28" w:right="-74"/>
              <w:jc w:val="both"/>
              <w:rPr>
                <w:rFonts w:ascii="Arial" w:hAnsi="Arial" w:cs="Arial"/>
                <w:b/>
              </w:rPr>
            </w:pPr>
            <w:r w:rsidRPr="000D6A57">
              <w:rPr>
                <w:rFonts w:ascii="Arial" w:hAnsi="Arial" w:cs="Arial"/>
                <w:b/>
              </w:rPr>
              <w:t>Pytanie nr 2</w:t>
            </w:r>
            <w:r w:rsidR="00D17F5C" w:rsidRPr="000D6A57">
              <w:rPr>
                <w:rFonts w:ascii="Arial" w:hAnsi="Arial" w:cs="Arial"/>
                <w:b/>
              </w:rPr>
              <w:t>.</w:t>
            </w:r>
          </w:p>
          <w:p w:rsidR="00D17F5C" w:rsidRPr="000D6A57" w:rsidRDefault="00D17F5C" w:rsidP="000D6A57">
            <w:pPr>
              <w:ind w:left="28" w:right="-74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Zamawiający wymaga aby krawędzie blatów biurek charakteryzowały się, odpornością na działanie wody po 24 godzinach wg IOS – MAT – 066 p.2.1 F (R1) nie mniejszą niż 5 wg skali IOS – TM – 0002/5 oraz odpornością na ciepło kontaktowe po 24 godzinach wg IOS – MAT – 066 p.2.1 F (R1) nie mniejszą </w:t>
            </w:r>
            <w:r w:rsidRPr="000D6A57">
              <w:rPr>
                <w:rFonts w:ascii="Arial" w:hAnsi="Arial" w:cs="Arial"/>
              </w:rPr>
              <w:lastRenderedPageBreak/>
              <w:t xml:space="preserve">niż 5 wg skali IOS – TM – 0002/6. Wyniki muszą być poparte sprawozdaniami z badań wykonanych przez niezależną jednostkę do tego uprawnioną.  </w:t>
            </w:r>
          </w:p>
          <w:p w:rsidR="00D17F5C" w:rsidRPr="000D6A57" w:rsidRDefault="00D17F5C" w:rsidP="000D6A57">
            <w:pPr>
              <w:ind w:left="30" w:right="-72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Prosimy o odstąpienie od powyższego wymogu. Na rynku nie występują materiały posiadające sprawozdanie z badań potwierdzające odporność na działanie wody po 24 godzinach wg IOS – MAT – 066 p.2.1 F (R1) nie mniejszą niż 5 wg skali IOS – TM – 0002/5 oraz odpornością na ciepło kontaktowe po 24 godzinach wg IOS – MAT – 066 p.2.1 F (R1) nie mniejszą niż 5 wg skali IOS – TM – 0002/6.</w:t>
            </w:r>
          </w:p>
          <w:p w:rsidR="00D17F5C" w:rsidRPr="000D6A57" w:rsidRDefault="00D17F5C" w:rsidP="000D6A57">
            <w:pPr>
              <w:ind w:left="30" w:right="-72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Zamawiający przygotowując postępowanie powinien dokonać analizy dostępności wymaganych materiałów tak aby nie ograniczać kręgu potencjalnych Wykonawców.</w:t>
            </w:r>
          </w:p>
          <w:p w:rsidR="00D17F5C" w:rsidRPr="000D6A57" w:rsidRDefault="00D17F5C" w:rsidP="000D6A57">
            <w:pPr>
              <w:ind w:left="30" w:right="-72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 xml:space="preserve">W przypadku braku odstąpienia przez Zamawiającego od tego wymogu prosimy o wskazanie przykładowych materiałów dostępnych na rynku posiadających opisane wyżej sprawozdania z badań. </w:t>
            </w:r>
          </w:p>
          <w:p w:rsidR="0017627F" w:rsidRPr="000D6A57" w:rsidRDefault="0017627F" w:rsidP="0029048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>Odpowiedź</w:t>
            </w:r>
          </w:p>
          <w:p w:rsidR="0017627F" w:rsidRPr="00B53D49" w:rsidRDefault="0017627F" w:rsidP="00D26B79">
            <w:pPr>
              <w:pStyle w:val="Akapitzlist"/>
              <w:shd w:val="clear" w:color="auto" w:fill="FFFFFF"/>
              <w:ind w:left="0"/>
              <w:jc w:val="both"/>
              <w:textAlignment w:val="baseline"/>
              <w:rPr>
                <w:rFonts w:ascii="Arial" w:hAnsi="Arial" w:cs="Arial"/>
                <w:strike/>
                <w:sz w:val="20"/>
                <w:szCs w:val="20"/>
              </w:rPr>
            </w:pPr>
            <w:r w:rsidRPr="000D6A57">
              <w:rPr>
                <w:rFonts w:ascii="Arial" w:hAnsi="Arial" w:cs="Arial"/>
                <w:sz w:val="20"/>
                <w:szCs w:val="20"/>
              </w:rPr>
              <w:t xml:space="preserve">Zamawiający podtrzymuje wymóg aby krawędzie blatów biurek charakteryzowały się odporności na działanie wody po 24 godzinach oraz odpornością na ciepło kontaktowe po 24 godzinach wg norm wymienionych w opisie biurek. </w:t>
            </w:r>
          </w:p>
          <w:p w:rsidR="0017627F" w:rsidRPr="000D6A57" w:rsidRDefault="0017627F" w:rsidP="0017627F">
            <w:pPr>
              <w:shd w:val="clear" w:color="auto" w:fill="FFFFFF"/>
              <w:jc w:val="both"/>
              <w:textAlignment w:val="baseline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Zamawiający jednocześnie zwraca uwagę, że nie wymaga aby badania te były wykonane przez jednostkę badawczą z akredytacją.</w:t>
            </w:r>
          </w:p>
          <w:p w:rsidR="000D6A57" w:rsidRDefault="000D6A57" w:rsidP="0017627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</w:p>
          <w:p w:rsidR="0017627F" w:rsidRPr="000D6A57" w:rsidRDefault="0017627F" w:rsidP="0017627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0D6A57">
              <w:rPr>
                <w:rFonts w:ascii="Arial" w:hAnsi="Arial" w:cs="Arial"/>
                <w:b/>
              </w:rPr>
              <w:t>Pytanie nr 3.</w:t>
            </w:r>
          </w:p>
          <w:p w:rsidR="0017627F" w:rsidRPr="000D6A57" w:rsidRDefault="0017627F" w:rsidP="000D6A57">
            <w:pPr>
              <w:pStyle w:val="Akapitzlist"/>
              <w:tabs>
                <w:tab w:val="left" w:pos="30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6A57">
              <w:rPr>
                <w:rFonts w:ascii="Arial" w:hAnsi="Arial" w:cs="Arial"/>
                <w:sz w:val="20"/>
                <w:szCs w:val="20"/>
              </w:rPr>
              <w:t xml:space="preserve"> Dotyczy: regał magazynowy R.1.</w:t>
            </w:r>
          </w:p>
          <w:p w:rsidR="0017627F" w:rsidRPr="000D6A57" w:rsidRDefault="0017627F" w:rsidP="000D6A57">
            <w:pPr>
              <w:tabs>
                <w:tab w:val="left" w:pos="30"/>
              </w:tabs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ab/>
              <w:t xml:space="preserve">Czy Zamawiający dopuści regały o zadanych parametrach wytrzymałościowych i szerokości 110 </w:t>
            </w:r>
            <w:r w:rsidRPr="000D6A57">
              <w:rPr>
                <w:rFonts w:ascii="Arial" w:hAnsi="Arial" w:cs="Arial"/>
              </w:rPr>
              <w:tab/>
              <w:t xml:space="preserve">cm? Producent opisanych regałów nie dopuszcza przy opisanych parametrach </w:t>
            </w:r>
            <w:r w:rsidRPr="000D6A57">
              <w:rPr>
                <w:rFonts w:ascii="Arial" w:hAnsi="Arial" w:cs="Arial"/>
              </w:rPr>
              <w:tab/>
              <w:t xml:space="preserve">wytrzymałościowych szerokości 120cm. </w:t>
            </w:r>
          </w:p>
          <w:p w:rsidR="0017627F" w:rsidRPr="000D6A57" w:rsidRDefault="0017627F" w:rsidP="0017627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>Odpowiedź</w:t>
            </w:r>
          </w:p>
          <w:p w:rsidR="0017627F" w:rsidRPr="000D6A57" w:rsidRDefault="0017627F" w:rsidP="0017627F">
            <w:pPr>
              <w:tabs>
                <w:tab w:val="left" w:pos="284"/>
              </w:tabs>
              <w:jc w:val="both"/>
              <w:rPr>
                <w:rFonts w:ascii="Arial" w:hAnsi="Arial" w:cs="Arial"/>
                <w:u w:val="single"/>
              </w:rPr>
            </w:pPr>
            <w:r w:rsidRPr="000D6A57">
              <w:rPr>
                <w:rFonts w:ascii="Arial" w:hAnsi="Arial" w:cs="Arial"/>
              </w:rPr>
              <w:t>Zamawiający dopuszcza regały o szerokości 110 cm, zachowując pozostałe parametry</w:t>
            </w:r>
          </w:p>
          <w:p w:rsidR="0017627F" w:rsidRPr="000D6A57" w:rsidRDefault="0017627F" w:rsidP="0017627F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  <w:p w:rsidR="0017627F" w:rsidRPr="000D6A57" w:rsidRDefault="0017627F" w:rsidP="0017627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>Pytanie nr 4</w:t>
            </w:r>
          </w:p>
          <w:p w:rsidR="0017627F" w:rsidRPr="000D6A57" w:rsidRDefault="0017627F" w:rsidP="0017627F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6A57">
              <w:rPr>
                <w:rFonts w:ascii="Arial" w:hAnsi="Arial" w:cs="Arial"/>
                <w:sz w:val="20"/>
                <w:szCs w:val="20"/>
              </w:rPr>
              <w:t>Dotyczy: koszy KS.1</w:t>
            </w:r>
          </w:p>
          <w:p w:rsidR="0017627F" w:rsidRPr="000D6A57" w:rsidRDefault="0017627F" w:rsidP="0017627F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Opisane w postępowaniu kosze nie są już produkowane, prosimy o podanie obowiązującego, dostępnego zamiennego produktu.</w:t>
            </w:r>
          </w:p>
          <w:p w:rsidR="0017627F" w:rsidRPr="000D6A57" w:rsidRDefault="0017627F" w:rsidP="0017627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>Odpowiedź</w:t>
            </w:r>
          </w:p>
          <w:p w:rsidR="00D17F5C" w:rsidRPr="000D6A57" w:rsidRDefault="0017627F" w:rsidP="0029048E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0D6A57">
              <w:rPr>
                <w:rFonts w:ascii="Arial" w:hAnsi="Arial" w:cs="Arial"/>
              </w:rPr>
              <w:t>Zamawiający udzielił odpowiedzi w „Powiadomienie o zmianach  SWZ z 16.05.2022</w:t>
            </w:r>
          </w:p>
        </w:tc>
      </w:tr>
      <w:tr w:rsidR="00D17F5C" w:rsidRPr="000D6A57" w:rsidTr="0029048E">
        <w:tc>
          <w:tcPr>
            <w:tcW w:w="9356" w:type="dxa"/>
            <w:shd w:val="clear" w:color="auto" w:fill="auto"/>
          </w:tcPr>
          <w:p w:rsidR="0017627F" w:rsidRPr="000D6A57" w:rsidRDefault="0017627F" w:rsidP="0017627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17627F" w:rsidRPr="000D6A57" w:rsidRDefault="0017627F" w:rsidP="0017627F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D6A57">
              <w:rPr>
                <w:rFonts w:ascii="Arial" w:hAnsi="Arial" w:cs="Arial"/>
                <w:b/>
                <w:bCs/>
              </w:rPr>
              <w:t>Pytanie nr 5</w:t>
            </w:r>
          </w:p>
          <w:p w:rsidR="0017627F" w:rsidRPr="000D6A57" w:rsidRDefault="0017627F" w:rsidP="0017627F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6A57">
              <w:rPr>
                <w:rFonts w:ascii="Arial" w:hAnsi="Arial" w:cs="Arial"/>
                <w:sz w:val="20"/>
                <w:szCs w:val="20"/>
              </w:rPr>
              <w:t>Dotyczy: biurko komputerowe SK.1 i SK.2 - w Szczegółowej kalkulacji cenowej podany jest wymiar tych biurek 100x60 cm, natomiast w OPZ, w Szczegółowej specyfikacji mebli - opisano biurka o wym. 100x50 cm.</w:t>
            </w:r>
          </w:p>
          <w:p w:rsidR="0017627F" w:rsidRPr="000D6A57" w:rsidRDefault="0017627F" w:rsidP="0017627F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0D6A57">
              <w:rPr>
                <w:rFonts w:ascii="Arial" w:hAnsi="Arial" w:cs="Arial"/>
              </w:rPr>
              <w:t>Prosimy o potwierdzenie, czy dla biurek SK.1 i SK.2 należy przyjąć wymiar 100x60 cm?</w:t>
            </w:r>
          </w:p>
          <w:p w:rsidR="0017627F" w:rsidRPr="000D6A57" w:rsidRDefault="0017627F" w:rsidP="0017627F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highlight w:val="darkGray"/>
              </w:rPr>
            </w:pPr>
            <w:r w:rsidRPr="000D6A57">
              <w:rPr>
                <w:rFonts w:ascii="Arial" w:hAnsi="Arial" w:cs="Arial"/>
                <w:b/>
              </w:rPr>
              <w:t xml:space="preserve">Odpowiedź </w:t>
            </w:r>
          </w:p>
        </w:tc>
      </w:tr>
    </w:tbl>
    <w:p w:rsidR="00BE7BFD" w:rsidRPr="000D6A57" w:rsidRDefault="0017627F" w:rsidP="00520165">
      <w:pPr>
        <w:jc w:val="both"/>
        <w:rPr>
          <w:rFonts w:ascii="Arial" w:hAnsi="Arial" w:cs="Arial"/>
        </w:rPr>
      </w:pPr>
      <w:r w:rsidRPr="000D6A57">
        <w:rPr>
          <w:rFonts w:ascii="Arial" w:hAnsi="Arial" w:cs="Arial"/>
        </w:rPr>
        <w:t>Zamawiający informuje, że poprawny wymiar biurek SK.1 i SK.2 jest wskazany w szczegółowej kalkulacji cenowej tj. 100x60 cm (wymiar 100x50 cm w szczegółowej specyfikacji mebli jest niepoprawny).</w:t>
      </w:r>
    </w:p>
    <w:p w:rsidR="0017627F" w:rsidRPr="000D6A57" w:rsidRDefault="0017627F" w:rsidP="00520165">
      <w:pPr>
        <w:jc w:val="both"/>
        <w:rPr>
          <w:rFonts w:ascii="Arial" w:hAnsi="Arial" w:cs="Arial"/>
        </w:rPr>
      </w:pPr>
    </w:p>
    <w:p w:rsidR="0017627F" w:rsidRPr="000D6A57" w:rsidRDefault="0017627F" w:rsidP="0017627F">
      <w:pPr>
        <w:spacing w:after="40"/>
        <w:ind w:left="30" w:right="-72"/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Pytanie nr 6</w:t>
      </w:r>
    </w:p>
    <w:p w:rsidR="0017627F" w:rsidRPr="000D6A57" w:rsidRDefault="0017627F" w:rsidP="0017627F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0D6A57">
        <w:rPr>
          <w:rFonts w:ascii="Arial" w:hAnsi="Arial" w:cs="Arial"/>
          <w:sz w:val="20"/>
          <w:szCs w:val="20"/>
        </w:rPr>
        <w:t xml:space="preserve">Krzesła K.1, K.3, K.4 - w OPZ, w Szczegółowej specyfikacji mebli  Zamawiający wymaga: "W celu zapewnienia funkcjonalności sali i możliwości swobodnego przechodzenia między rzędami bez narażenia na potknięcie, nogi krzesła nie powinny wystawać poza obrys siedziska od strony tylnej krzesła". </w:t>
      </w:r>
    </w:p>
    <w:p w:rsidR="0017627F" w:rsidRPr="000D6A57" w:rsidRDefault="0017627F" w:rsidP="0017627F">
      <w:pPr>
        <w:tabs>
          <w:tab w:val="left" w:pos="284"/>
        </w:tabs>
        <w:jc w:val="both"/>
        <w:rPr>
          <w:rFonts w:ascii="Arial" w:hAnsi="Arial" w:cs="Arial"/>
        </w:rPr>
      </w:pPr>
      <w:r w:rsidRPr="000D6A57">
        <w:rPr>
          <w:rFonts w:ascii="Arial" w:hAnsi="Arial" w:cs="Arial"/>
        </w:rPr>
        <w:t>Opisane modele krzeseł nie posiadają tak sformułowanej cechy, natomiast ten typ krzeseł charakteryzuje się tym, że nogi, zarówno przednie, jak i tylne - nie wystają poza obrys krzesła.</w:t>
      </w:r>
    </w:p>
    <w:p w:rsidR="0017627F" w:rsidRPr="000D6A57" w:rsidRDefault="0017627F" w:rsidP="0017627F">
      <w:pPr>
        <w:tabs>
          <w:tab w:val="left" w:pos="284"/>
        </w:tabs>
        <w:jc w:val="both"/>
        <w:rPr>
          <w:rFonts w:ascii="Arial" w:hAnsi="Arial" w:cs="Arial"/>
        </w:rPr>
      </w:pPr>
      <w:r w:rsidRPr="000D6A57">
        <w:rPr>
          <w:rFonts w:ascii="Arial" w:hAnsi="Arial" w:cs="Arial"/>
        </w:rPr>
        <w:t>Czy Zamawiający dopuści krzesła K.1, K.3, K.4 spełniające wymagania OPZ, których nogi nie wystają poza obrys krzesła?</w:t>
      </w:r>
    </w:p>
    <w:p w:rsidR="0017627F" w:rsidRPr="000D6A57" w:rsidRDefault="0017627F" w:rsidP="0017627F">
      <w:pPr>
        <w:jc w:val="both"/>
        <w:rPr>
          <w:rFonts w:ascii="Arial" w:hAnsi="Arial" w:cs="Arial"/>
          <w:b/>
        </w:rPr>
      </w:pPr>
      <w:r w:rsidRPr="000D6A57">
        <w:rPr>
          <w:rFonts w:ascii="Arial" w:hAnsi="Arial" w:cs="Arial"/>
          <w:b/>
        </w:rPr>
        <w:t>Odpowiedź</w:t>
      </w:r>
    </w:p>
    <w:p w:rsidR="0017627F" w:rsidRPr="00D26B79" w:rsidRDefault="0017627F" w:rsidP="0017627F">
      <w:pPr>
        <w:jc w:val="both"/>
        <w:rPr>
          <w:rFonts w:ascii="Arial" w:hAnsi="Arial" w:cs="Arial"/>
        </w:rPr>
      </w:pPr>
      <w:r w:rsidRPr="00D26B79">
        <w:rPr>
          <w:rFonts w:ascii="Arial" w:hAnsi="Arial" w:cs="Arial"/>
        </w:rPr>
        <w:t>Zamawiający zmienia opis krzesła K.1, K.3, K.4:</w:t>
      </w:r>
    </w:p>
    <w:p w:rsidR="0017627F" w:rsidRPr="000D6A57" w:rsidRDefault="0017627F" w:rsidP="0017627F">
      <w:pPr>
        <w:jc w:val="both"/>
        <w:rPr>
          <w:rFonts w:ascii="Arial" w:hAnsi="Arial" w:cs="Arial"/>
          <w:u w:val="single"/>
        </w:rPr>
      </w:pPr>
      <w:r w:rsidRPr="000D6A57">
        <w:rPr>
          <w:rFonts w:ascii="Arial" w:hAnsi="Arial" w:cs="Arial"/>
          <w:u w:val="single"/>
        </w:rPr>
        <w:t>zamiast:</w:t>
      </w:r>
    </w:p>
    <w:p w:rsidR="0017627F" w:rsidRPr="000D6A57" w:rsidRDefault="0017627F" w:rsidP="0017627F">
      <w:pPr>
        <w:jc w:val="both"/>
        <w:rPr>
          <w:rFonts w:ascii="Arial" w:hAnsi="Arial" w:cs="Arial"/>
        </w:rPr>
      </w:pPr>
      <w:r w:rsidRPr="000D6A57">
        <w:rPr>
          <w:rFonts w:ascii="Arial" w:hAnsi="Arial" w:cs="Arial"/>
          <w:b/>
        </w:rPr>
        <w:t xml:space="preserve"> </w:t>
      </w:r>
      <w:r w:rsidRPr="000D6A57">
        <w:rPr>
          <w:rFonts w:ascii="Arial" w:hAnsi="Arial" w:cs="Arial"/>
        </w:rPr>
        <w:t>"</w:t>
      </w:r>
      <w:r w:rsidRPr="000D6A57">
        <w:rPr>
          <w:rFonts w:ascii="Arial" w:hAnsi="Arial" w:cs="Arial"/>
          <w:i/>
        </w:rPr>
        <w:t>W celu zapewnienia funkcjonalności sali i możliwości swobodnego przechodzenia między rzędami bez narażenia na potknięcie, nogi krzesła nie powinny wystawać poza obrys siedziska od strony tylnej krzesła"</w:t>
      </w:r>
      <w:r w:rsidRPr="000D6A57">
        <w:rPr>
          <w:rFonts w:ascii="Arial" w:hAnsi="Arial" w:cs="Arial"/>
        </w:rPr>
        <w:t xml:space="preserve">. </w:t>
      </w:r>
    </w:p>
    <w:p w:rsidR="0017627F" w:rsidRPr="000D6A57" w:rsidRDefault="0017627F" w:rsidP="0017627F">
      <w:pPr>
        <w:jc w:val="both"/>
        <w:rPr>
          <w:rFonts w:ascii="Arial" w:hAnsi="Arial" w:cs="Arial"/>
          <w:u w:val="single"/>
        </w:rPr>
      </w:pPr>
      <w:r w:rsidRPr="000D6A57">
        <w:rPr>
          <w:rFonts w:ascii="Arial" w:hAnsi="Arial" w:cs="Arial"/>
          <w:u w:val="single"/>
        </w:rPr>
        <w:lastRenderedPageBreak/>
        <w:t>powinno być:</w:t>
      </w:r>
    </w:p>
    <w:p w:rsidR="0017627F" w:rsidRPr="00D26B79" w:rsidRDefault="0017627F" w:rsidP="0017627F">
      <w:pPr>
        <w:jc w:val="both"/>
        <w:rPr>
          <w:rFonts w:ascii="Arial" w:hAnsi="Arial" w:cs="Arial"/>
          <w:i/>
        </w:rPr>
      </w:pPr>
      <w:r w:rsidRPr="00D26B79">
        <w:rPr>
          <w:rFonts w:ascii="Arial" w:hAnsi="Arial" w:cs="Arial"/>
          <w:i/>
        </w:rPr>
        <w:t xml:space="preserve">"W celu zapewnienia funkcjonalności sali i możliwości swobodnego przechodzenia między rzędami bez narażenia na potknięcie, nogi krzesła nie powinny wystawać poza </w:t>
      </w:r>
      <w:r w:rsidRPr="00D26B79">
        <w:rPr>
          <w:rFonts w:ascii="Arial" w:hAnsi="Arial" w:cs="Arial"/>
          <w:i/>
          <w:u w:val="single"/>
        </w:rPr>
        <w:t>obrys krzesła</w:t>
      </w:r>
      <w:r w:rsidRPr="00D26B79">
        <w:rPr>
          <w:rFonts w:ascii="Arial" w:hAnsi="Arial" w:cs="Arial"/>
          <w:i/>
        </w:rPr>
        <w:t xml:space="preserve"> od strony tylnej".  </w:t>
      </w:r>
    </w:p>
    <w:p w:rsidR="0017627F" w:rsidRPr="000D6A57" w:rsidRDefault="0017627F" w:rsidP="00520165">
      <w:pPr>
        <w:jc w:val="both"/>
        <w:rPr>
          <w:rFonts w:ascii="Arial" w:hAnsi="Arial" w:cs="Arial"/>
        </w:rPr>
      </w:pPr>
    </w:p>
    <w:p w:rsidR="0017627F" w:rsidRPr="000D6A57" w:rsidRDefault="0017627F" w:rsidP="0017627F">
      <w:pPr>
        <w:spacing w:after="40"/>
        <w:ind w:left="30" w:right="-72"/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Pytanie nr 7</w:t>
      </w:r>
    </w:p>
    <w:p w:rsidR="0017627F" w:rsidRPr="000D6A57" w:rsidRDefault="0017627F" w:rsidP="000D6A57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0D6A57">
        <w:rPr>
          <w:rFonts w:ascii="Arial" w:hAnsi="Arial" w:cs="Arial"/>
          <w:sz w:val="20"/>
          <w:szCs w:val="20"/>
        </w:rPr>
        <w:t>Gablota GL.1 - czy Z</w:t>
      </w:r>
      <w:bookmarkStart w:id="0" w:name="_GoBack"/>
      <w:bookmarkEnd w:id="0"/>
      <w:r w:rsidRPr="000D6A57">
        <w:rPr>
          <w:rFonts w:ascii="Arial" w:hAnsi="Arial" w:cs="Arial"/>
          <w:sz w:val="20"/>
          <w:szCs w:val="20"/>
        </w:rPr>
        <w:t>amawiający dopuści gablotę, posiadającą szybę (pleksi) w ramie aluminiowej o wym. ramy 20x30mm?</w:t>
      </w:r>
    </w:p>
    <w:p w:rsidR="000D6A57" w:rsidRPr="000D6A57" w:rsidRDefault="000D6A57" w:rsidP="000D6A57">
      <w:pPr>
        <w:jc w:val="both"/>
        <w:rPr>
          <w:rFonts w:ascii="Arial" w:hAnsi="Arial" w:cs="Arial"/>
          <w:b/>
        </w:rPr>
      </w:pPr>
      <w:r w:rsidRPr="000D6A57">
        <w:rPr>
          <w:rFonts w:ascii="Arial" w:hAnsi="Arial" w:cs="Arial"/>
          <w:b/>
        </w:rPr>
        <w:t>Odpowiedź</w:t>
      </w:r>
    </w:p>
    <w:p w:rsidR="000D6A57" w:rsidRPr="000D6A57" w:rsidRDefault="000D6A57" w:rsidP="000D6A57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0D6A57">
        <w:rPr>
          <w:rFonts w:ascii="Arial" w:hAnsi="Arial" w:cs="Arial"/>
          <w:sz w:val="20"/>
          <w:szCs w:val="20"/>
        </w:rPr>
        <w:t>Zamawiający dopuszcza rozmiar ramy aluminiowej w gablocie GL.1 o wym. 20x30mm.</w:t>
      </w:r>
    </w:p>
    <w:p w:rsidR="0017627F" w:rsidRPr="000D6A57" w:rsidRDefault="0017627F" w:rsidP="0017627F">
      <w:pPr>
        <w:spacing w:after="40"/>
        <w:ind w:left="30" w:right="-72"/>
        <w:rPr>
          <w:rFonts w:ascii="Arial" w:hAnsi="Arial" w:cs="Arial"/>
          <w:b/>
          <w:bCs/>
        </w:rPr>
      </w:pPr>
    </w:p>
    <w:p w:rsidR="000D6A57" w:rsidRPr="000D6A57" w:rsidRDefault="000D6A57" w:rsidP="0017627F">
      <w:pPr>
        <w:spacing w:after="40"/>
        <w:ind w:left="30" w:right="-72"/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Pytanie nr 8</w:t>
      </w:r>
    </w:p>
    <w:p w:rsidR="000D6A57" w:rsidRPr="000D6A57" w:rsidRDefault="000D6A57" w:rsidP="000D6A57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0D6A57">
        <w:rPr>
          <w:rFonts w:ascii="Arial" w:hAnsi="Arial" w:cs="Arial"/>
          <w:sz w:val="20"/>
          <w:szCs w:val="20"/>
        </w:rPr>
        <w:t>Gablota na klucze GK.1 - czy Zamawiający dopuści gablotę o wym. 95x75 cm, o przestrzeni użytkowej 4 cm i posiadającą haczyki stalowe (aluminium jest zbyt miękkie na haczyk)?</w:t>
      </w:r>
    </w:p>
    <w:p w:rsidR="000D6A57" w:rsidRPr="000D6A57" w:rsidRDefault="000D6A57" w:rsidP="0017627F">
      <w:pPr>
        <w:spacing w:after="40"/>
        <w:ind w:left="30" w:right="-72"/>
        <w:rPr>
          <w:rFonts w:ascii="Arial" w:hAnsi="Arial" w:cs="Arial"/>
          <w:b/>
          <w:bCs/>
        </w:rPr>
      </w:pPr>
      <w:r w:rsidRPr="000D6A57">
        <w:rPr>
          <w:rFonts w:ascii="Arial" w:hAnsi="Arial" w:cs="Arial"/>
          <w:b/>
          <w:bCs/>
        </w:rPr>
        <w:t>Odpowiedź</w:t>
      </w:r>
    </w:p>
    <w:p w:rsidR="000D6A57" w:rsidRPr="000D6A57" w:rsidRDefault="000D6A57" w:rsidP="000D6A57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0D6A57">
        <w:rPr>
          <w:rFonts w:ascii="Arial" w:hAnsi="Arial" w:cs="Arial"/>
        </w:rPr>
        <w:t>Zamawiający dla gabloty na klucze GK.1 dopuszcza tolerancje wymiarów (dla szerokości i wysokości) +/- 5 cm oraz dopuszcza rozwiązanie z haczykami stalowymi.</w:t>
      </w:r>
    </w:p>
    <w:p w:rsidR="000D6A57" w:rsidRPr="000D6A57" w:rsidRDefault="000D6A57" w:rsidP="0017627F">
      <w:pPr>
        <w:spacing w:after="40"/>
        <w:ind w:left="30" w:right="-72"/>
        <w:rPr>
          <w:rFonts w:ascii="Arial" w:hAnsi="Arial" w:cs="Arial"/>
          <w:b/>
          <w:bCs/>
        </w:rPr>
      </w:pPr>
    </w:p>
    <w:p w:rsidR="0017627F" w:rsidRDefault="0017627F" w:rsidP="00520165">
      <w:pPr>
        <w:jc w:val="both"/>
        <w:rPr>
          <w:rFonts w:ascii="Arial" w:hAnsi="Arial" w:cs="Arial"/>
        </w:rPr>
      </w:pPr>
    </w:p>
    <w:p w:rsidR="00BE4DB6" w:rsidRPr="00482E21" w:rsidRDefault="00BE4DB6" w:rsidP="00520165">
      <w:pPr>
        <w:jc w:val="both"/>
        <w:rPr>
          <w:rFonts w:ascii="Arial" w:hAnsi="Arial" w:cs="Arial"/>
          <w:b/>
        </w:rPr>
      </w:pPr>
      <w:r w:rsidRPr="00482E21">
        <w:rPr>
          <w:rFonts w:ascii="Arial" w:hAnsi="Arial" w:cs="Arial"/>
          <w:b/>
        </w:rPr>
        <w:t>Ponadto Zamawiający dokonuje następujących zmian w SWZ:</w:t>
      </w:r>
    </w:p>
    <w:p w:rsidR="00482E21" w:rsidRDefault="00482E21" w:rsidP="00482E21">
      <w:pPr>
        <w:tabs>
          <w:tab w:val="left" w:pos="284"/>
        </w:tabs>
        <w:jc w:val="both"/>
        <w:rPr>
          <w:rFonts w:ascii="Arial" w:hAnsi="Arial" w:cs="Arial"/>
        </w:rPr>
      </w:pPr>
    </w:p>
    <w:p w:rsidR="00482E21" w:rsidRPr="00482E21" w:rsidRDefault="00482E21" w:rsidP="00482E21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482E21">
        <w:rPr>
          <w:rFonts w:ascii="Arial" w:hAnsi="Arial" w:cs="Arial"/>
        </w:rPr>
        <w:t>Zamawiający wprowadza sprostowanie dot. wymagań w postaci certyfikatów, atestów i innych dokumentów wskazanych w SWZ dla mebla „SS.5”, które należy przedstawić wraz z ofertą. W wyjaśnieniach do SWZ podano normę PN-EN 15 a winno być PN-EN 15372 lub norm równoważnych. Dla tego stołu wymóg jest więc następujący:</w:t>
      </w:r>
    </w:p>
    <w:p w:rsidR="00482E21" w:rsidRPr="00482E21" w:rsidRDefault="00482E21" w:rsidP="00482E21">
      <w:pPr>
        <w:spacing w:line="276" w:lineRule="auto"/>
        <w:rPr>
          <w:rFonts w:ascii="Arial" w:hAnsi="Arial" w:cs="Arial"/>
          <w:b/>
        </w:rPr>
      </w:pPr>
    </w:p>
    <w:p w:rsidR="00482E21" w:rsidRPr="00482E21" w:rsidRDefault="00482E21" w:rsidP="00482E21">
      <w:pPr>
        <w:spacing w:line="276" w:lineRule="auto"/>
        <w:rPr>
          <w:rFonts w:ascii="Arial" w:hAnsi="Arial" w:cs="Arial"/>
          <w:i/>
        </w:rPr>
      </w:pPr>
      <w:r w:rsidRPr="00482E21">
        <w:rPr>
          <w:rFonts w:ascii="Arial" w:hAnsi="Arial" w:cs="Arial"/>
          <w:i/>
        </w:rPr>
        <w:t>SS.5</w:t>
      </w:r>
    </w:p>
    <w:p w:rsidR="00482E21" w:rsidRPr="00482E21" w:rsidRDefault="00482E21" w:rsidP="00482E21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i/>
          <w:sz w:val="20"/>
          <w:szCs w:val="20"/>
        </w:rPr>
      </w:pPr>
      <w:r w:rsidRPr="00482E21">
        <w:rPr>
          <w:rFonts w:ascii="Arial" w:hAnsi="Arial" w:cs="Arial"/>
          <w:i/>
          <w:sz w:val="20"/>
          <w:szCs w:val="20"/>
        </w:rPr>
        <w:t>Certyfikat lub atest wytrzymałościowy wg normy PN-EN  527, PN</w:t>
      </w:r>
      <w:r w:rsidRPr="00482E21">
        <w:rPr>
          <w:rFonts w:ascii="Arial" w:hAnsi="Arial" w:cs="Arial"/>
          <w:i/>
          <w:sz w:val="20"/>
          <w:szCs w:val="20"/>
        </w:rPr>
        <w:noBreakHyphen/>
        <w:t>EN 15372 lub norm równoważnych</w:t>
      </w:r>
    </w:p>
    <w:p w:rsidR="00482E21" w:rsidRPr="00D70871" w:rsidRDefault="00482E21" w:rsidP="00482E21">
      <w:pPr>
        <w:tabs>
          <w:tab w:val="left" w:pos="284"/>
        </w:tabs>
        <w:jc w:val="both"/>
        <w:rPr>
          <w:rFonts w:ascii="Verdana" w:hAnsi="Verdana"/>
          <w:b/>
        </w:rPr>
      </w:pPr>
    </w:p>
    <w:p w:rsidR="00482E21" w:rsidRPr="00482E21" w:rsidRDefault="00482E21" w:rsidP="00482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482E21">
        <w:rPr>
          <w:rFonts w:ascii="Arial" w:hAnsi="Arial" w:cs="Arial"/>
          <w:sz w:val="20"/>
          <w:szCs w:val="20"/>
        </w:rPr>
        <w:t xml:space="preserve">2. </w:t>
      </w:r>
      <w:r w:rsidRPr="00482E21">
        <w:rPr>
          <w:rFonts w:ascii="Arial" w:hAnsi="Arial" w:cs="Arial"/>
          <w:sz w:val="20"/>
          <w:szCs w:val="20"/>
        </w:rPr>
        <w:t>Dotyczy AGD.CZ – czajnik elektryczny bezprzewodowy</w:t>
      </w:r>
    </w:p>
    <w:p w:rsidR="00482E21" w:rsidRPr="00482E21" w:rsidRDefault="00482E21" w:rsidP="00482E21">
      <w:pPr>
        <w:pStyle w:val="Akapitzlist"/>
        <w:tabs>
          <w:tab w:val="left" w:pos="284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482E21">
        <w:rPr>
          <w:rFonts w:ascii="Arial" w:hAnsi="Arial" w:cs="Arial"/>
          <w:sz w:val="20"/>
          <w:szCs w:val="20"/>
        </w:rPr>
        <w:t>Zamawiający rezygnuje z określania parametru dot. długości kabla czajnika elektrycznego.</w:t>
      </w:r>
    </w:p>
    <w:p w:rsidR="00BE4DB6" w:rsidRDefault="00BE4DB6" w:rsidP="00520165">
      <w:pPr>
        <w:jc w:val="both"/>
        <w:rPr>
          <w:rFonts w:ascii="Arial" w:hAnsi="Arial" w:cs="Arial"/>
        </w:rPr>
      </w:pPr>
    </w:p>
    <w:p w:rsidR="00482E21" w:rsidRPr="00482E21" w:rsidRDefault="00482E21" w:rsidP="00520165">
      <w:pPr>
        <w:jc w:val="both"/>
        <w:rPr>
          <w:rFonts w:ascii="Arial" w:hAnsi="Arial" w:cs="Arial"/>
          <w:i/>
        </w:rPr>
      </w:pPr>
      <w:r w:rsidRPr="00482E21">
        <w:rPr>
          <w:rFonts w:ascii="Arial" w:hAnsi="Arial" w:cs="Arial"/>
          <w:i/>
        </w:rPr>
        <w:t>Powyższe zmiany i odpowiedzi stanowią integralną część SWZ</w:t>
      </w:r>
    </w:p>
    <w:p w:rsidR="00482E21" w:rsidRDefault="000D6A57" w:rsidP="000D6A5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</w:t>
      </w:r>
    </w:p>
    <w:p w:rsidR="00482E21" w:rsidRDefault="00482E21" w:rsidP="000D6A57">
      <w:pPr>
        <w:jc w:val="center"/>
        <w:rPr>
          <w:rFonts w:ascii="Arial" w:hAnsi="Arial" w:cs="Arial"/>
        </w:rPr>
      </w:pPr>
    </w:p>
    <w:p w:rsidR="00482E21" w:rsidRDefault="00482E21" w:rsidP="000D6A5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D6A57" w:rsidRDefault="00482E21" w:rsidP="000D6A5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  <w:r w:rsidR="000D6A57">
        <w:rPr>
          <w:rFonts w:ascii="Arial" w:hAnsi="Arial" w:cs="Arial"/>
        </w:rPr>
        <w:t xml:space="preserve">    Kanclerz AGH</w:t>
      </w:r>
    </w:p>
    <w:p w:rsidR="000D6A57" w:rsidRDefault="000D6A57" w:rsidP="000D6A57">
      <w:pPr>
        <w:jc w:val="center"/>
        <w:rPr>
          <w:rFonts w:ascii="Arial" w:hAnsi="Arial" w:cs="Arial"/>
        </w:rPr>
      </w:pPr>
    </w:p>
    <w:p w:rsidR="000D6A57" w:rsidRPr="000D6A57" w:rsidRDefault="000D6A57" w:rsidP="000D6A5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mgr inż. Henryk Zioło</w:t>
      </w:r>
    </w:p>
    <w:sectPr w:rsidR="000D6A57" w:rsidRPr="000D6A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955" w:rsidRDefault="00544955">
      <w:r>
        <w:separator/>
      </w:r>
    </w:p>
  </w:endnote>
  <w:endnote w:type="continuationSeparator" w:id="0">
    <w:p w:rsidR="00544955" w:rsidRDefault="00544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26B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955" w:rsidRDefault="00544955">
      <w:r>
        <w:separator/>
      </w:r>
    </w:p>
  </w:footnote>
  <w:footnote w:type="continuationSeparator" w:id="0">
    <w:p w:rsidR="00544955" w:rsidRDefault="00544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F5C" w:rsidRDefault="00D17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F5C" w:rsidRDefault="00D17F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F5C" w:rsidRDefault="00D17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2073937"/>
    <w:multiLevelType w:val="hybridMultilevel"/>
    <w:tmpl w:val="80608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CB323A"/>
    <w:multiLevelType w:val="hybridMultilevel"/>
    <w:tmpl w:val="592089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DF97E7B"/>
    <w:multiLevelType w:val="hybridMultilevel"/>
    <w:tmpl w:val="0BDC7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955"/>
    <w:rsid w:val="00031374"/>
    <w:rsid w:val="000A1097"/>
    <w:rsid w:val="000D6A57"/>
    <w:rsid w:val="000E2A8F"/>
    <w:rsid w:val="0012774F"/>
    <w:rsid w:val="00144B7A"/>
    <w:rsid w:val="0017627F"/>
    <w:rsid w:val="001808F1"/>
    <w:rsid w:val="00180C6E"/>
    <w:rsid w:val="0029606A"/>
    <w:rsid w:val="003B7CA7"/>
    <w:rsid w:val="00482E21"/>
    <w:rsid w:val="004848F3"/>
    <w:rsid w:val="004A75F2"/>
    <w:rsid w:val="005144A9"/>
    <w:rsid w:val="00520165"/>
    <w:rsid w:val="0054495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53D49"/>
    <w:rsid w:val="00BA6584"/>
    <w:rsid w:val="00BE4DB6"/>
    <w:rsid w:val="00BE7BFD"/>
    <w:rsid w:val="00C370F2"/>
    <w:rsid w:val="00C44EEC"/>
    <w:rsid w:val="00D17F5C"/>
    <w:rsid w:val="00D22FFA"/>
    <w:rsid w:val="00D26B7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60961C"/>
  <w15:chartTrackingRefBased/>
  <w15:docId w15:val="{540DCB2A-A569-4359-82F0-82550835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17627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1095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9</cp:revision>
  <cp:lastPrinted>2001-02-10T14:28:00Z</cp:lastPrinted>
  <dcterms:created xsi:type="dcterms:W3CDTF">2022-05-23T11:53:00Z</dcterms:created>
  <dcterms:modified xsi:type="dcterms:W3CDTF">2022-05-24T09:11:00Z</dcterms:modified>
</cp:coreProperties>
</file>