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3EAD257" w:rsidR="00A529B6" w:rsidRPr="00E97D13" w:rsidRDefault="00A529B6" w:rsidP="00E97D13">
      <w:pPr>
        <w:jc w:val="both"/>
        <w:rPr>
          <w:rFonts w:asciiTheme="minorHAnsi" w:eastAsia="Times New Roman" w:hAnsiTheme="minorHAnsi" w:cstheme="minorHAnsi"/>
          <w:lang w:eastAsia="pl-PL"/>
        </w:rPr>
      </w:pPr>
      <w:r w:rsidRPr="00E97D13">
        <w:rPr>
          <w:rFonts w:asciiTheme="minorHAnsi" w:hAnsiTheme="minorHAnsi" w:cstheme="minorHAnsi"/>
        </w:rPr>
        <w:t>Na potrzeby postępowania o udzielenie zamówienia publicznego pn</w:t>
      </w:r>
      <w:r w:rsidR="00B35214" w:rsidRPr="00E97D13">
        <w:rPr>
          <w:rFonts w:asciiTheme="minorHAnsi" w:hAnsiTheme="minorHAnsi" w:cstheme="minorHAnsi"/>
        </w:rPr>
        <w:t>.</w:t>
      </w:r>
      <w:r w:rsidR="0002013D" w:rsidRPr="00E97D13">
        <w:rPr>
          <w:rFonts w:asciiTheme="minorHAnsi" w:hAnsiTheme="minorHAnsi" w:cstheme="minorHAnsi"/>
        </w:rPr>
        <w:t xml:space="preserve"> </w:t>
      </w:r>
      <w:r w:rsidR="00D770B1">
        <w:rPr>
          <w:b/>
        </w:rPr>
        <w:t>dostawa trzykanałowego programowalnego zasilacza - 6 sztuk - KC-zp.272-254/22</w:t>
      </w:r>
      <w:r w:rsidRPr="00E97D13">
        <w:rPr>
          <w:rFonts w:asciiTheme="minorHAnsi" w:hAnsiTheme="minorHAnsi" w:cstheme="minorHAnsi"/>
          <w:b/>
          <w:bCs/>
        </w:rPr>
        <w:t>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prowadzonego przez Akademię Górniczo-Hutniczą w Krakowie,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500B0A19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28F53DF" w14:textId="4BDFE91B" w:rsidR="00CE52B9" w:rsidRPr="00A529B6" w:rsidRDefault="00CE52B9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CE52B9">
        <w:rPr>
          <w:rFonts w:eastAsia="Times New Roman" w:cs="Calibri"/>
          <w:lang w:eastAsia="pl-PL"/>
        </w:rPr>
        <w:t xml:space="preserve">4. </w:t>
      </w:r>
      <w:r w:rsidRPr="00CE52B9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Pr="00CE52B9">
        <w:rPr>
          <w:rFonts w:eastAsia="Times New Roman" w:cs="Calibri"/>
          <w:lang w:eastAsia="pl-PL"/>
        </w:rPr>
        <w:lastRenderedPageBreak/>
        <w:t>przeciwdziałania wspieraniu agresji na Ukrainę oraz służących ochronie bezpieczeństwa narodowego (Dz. U. poz. 835)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938593">
    <w:abstractNumId w:val="8"/>
  </w:num>
  <w:num w:numId="2" w16cid:durableId="1666010593">
    <w:abstractNumId w:val="0"/>
  </w:num>
  <w:num w:numId="3" w16cid:durableId="1940865605">
    <w:abstractNumId w:val="7"/>
  </w:num>
  <w:num w:numId="4" w16cid:durableId="712534657">
    <w:abstractNumId w:val="10"/>
  </w:num>
  <w:num w:numId="5" w16cid:durableId="1089230866">
    <w:abstractNumId w:val="9"/>
  </w:num>
  <w:num w:numId="6" w16cid:durableId="1036734668">
    <w:abstractNumId w:val="6"/>
  </w:num>
  <w:num w:numId="7" w16cid:durableId="1942106253">
    <w:abstractNumId w:val="1"/>
  </w:num>
  <w:num w:numId="8" w16cid:durableId="778722080">
    <w:abstractNumId w:val="3"/>
  </w:num>
  <w:num w:numId="9" w16cid:durableId="115224875">
    <w:abstractNumId w:val="2"/>
  </w:num>
  <w:num w:numId="10" w16cid:durableId="991523713">
    <w:abstractNumId w:val="4"/>
  </w:num>
  <w:num w:numId="11" w16cid:durableId="1605773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93369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CE52B9"/>
    <w:rsid w:val="00D23F3D"/>
    <w:rsid w:val="00D34D9A"/>
    <w:rsid w:val="00D409DE"/>
    <w:rsid w:val="00D42C9B"/>
    <w:rsid w:val="00D51A6B"/>
    <w:rsid w:val="00D531D5"/>
    <w:rsid w:val="00D7532C"/>
    <w:rsid w:val="00D770B1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D1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2022-05-09T11:32:00Z</cp:lastPrinted>
  <dcterms:created xsi:type="dcterms:W3CDTF">2022-05-09T11:32:00Z</dcterms:created>
  <dcterms:modified xsi:type="dcterms:W3CDTF">2022-05-09T11:32:00Z</dcterms:modified>
</cp:coreProperties>
</file>