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65D89FCB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0C6FEF">
        <w:rPr>
          <w:rFonts w:ascii="Calibri Light" w:hAnsi="Calibri Light" w:cs="Arial"/>
          <w:b/>
          <w:lang w:eastAsia="zh-CN"/>
        </w:rPr>
        <w:t>5</w:t>
      </w:r>
      <w:bookmarkStart w:id="0" w:name="_GoBack"/>
      <w:bookmarkEnd w:id="0"/>
      <w:r>
        <w:rPr>
          <w:rFonts w:ascii="Calibri Light" w:hAnsi="Calibri Light" w:cs="Arial"/>
          <w:b/>
          <w:lang w:eastAsia="zh-CN"/>
        </w:rPr>
        <w:t>.2022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2BC62" w14:textId="4E1A6D3D" w:rsidR="000E19D1" w:rsidRPr="001C6CE8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/>
          <w:sz w:val="16"/>
          <w:szCs w:val="16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t>Przebudowa infrastruktury drogowej na terenie Gminy Pokrzywnica</w:t>
      </w:r>
    </w:p>
    <w:p w14:paraId="5901EE9E" w14:textId="77777777" w:rsidR="000E19D1" w:rsidRPr="001C6CE8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sz w:val="16"/>
          <w:szCs w:val="16"/>
          <w:lang w:eastAsia="zh-CN"/>
        </w:rPr>
      </w:pP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2FE36A05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36</w:t>
      </w:r>
      <w:r w:rsidR="00FF6106">
        <w:rPr>
          <w:rFonts w:asciiTheme="majorHAnsi" w:hAnsiTheme="majorHAnsi"/>
          <w:i/>
          <w:iCs/>
          <w:sz w:val="20"/>
          <w:szCs w:val="20"/>
        </w:rPr>
        <w:t>, 48 lub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60 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C8A9A8t00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0C6FEF" w:rsidRPr="000C6FEF">
      <w:rPr>
        <w:rFonts w:eastAsia="Arial"/>
        <w:b/>
        <w:i/>
        <w:noProof/>
        <w:sz w:val="18"/>
        <w:szCs w:val="18"/>
      </w:rPr>
      <w:t>4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0C6FEF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6FEF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A88D0-0B95-419C-9B91-0ED68E89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991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18</cp:revision>
  <cp:lastPrinted>2017-04-04T11:23:00Z</cp:lastPrinted>
  <dcterms:created xsi:type="dcterms:W3CDTF">2021-04-29T10:34:00Z</dcterms:created>
  <dcterms:modified xsi:type="dcterms:W3CDTF">2022-05-11T09:27:00Z</dcterms:modified>
</cp:coreProperties>
</file>