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6"/>
        <w:gridCol w:w="7994"/>
      </w:tblGrid>
      <w:tr w:rsidR="00C35F96" w:rsidRPr="00E27D07" w:rsidTr="007E0AA6">
        <w:trPr>
          <w:trHeight w:val="1304"/>
        </w:trPr>
        <w:tc>
          <w:tcPr>
            <w:tcW w:w="10080" w:type="dxa"/>
            <w:gridSpan w:val="2"/>
            <w:shd w:val="clear" w:color="auto" w:fill="auto"/>
            <w:vAlign w:val="center"/>
          </w:tcPr>
          <w:p w:rsidR="00C35F96" w:rsidRPr="00E35CBC" w:rsidRDefault="005B1051" w:rsidP="00E35CBC">
            <w:pPr>
              <w:spacing w:before="120"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Opis przedmiotu zamówienia</w:t>
            </w:r>
          </w:p>
          <w:p w:rsidR="00C9230D" w:rsidRPr="00E35CBC" w:rsidRDefault="00C9230D" w:rsidP="00E35CBC">
            <w:pPr>
              <w:spacing w:after="12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Urządzenie poligraficzne do druku cyfrowego kolorowego</w:t>
            </w:r>
          </w:p>
        </w:tc>
      </w:tr>
      <w:tr w:rsidR="003C2EDB" w:rsidRPr="00E27D07" w:rsidTr="007E0AA6">
        <w:trPr>
          <w:trHeight w:val="150"/>
        </w:trPr>
        <w:tc>
          <w:tcPr>
            <w:tcW w:w="2086" w:type="dxa"/>
            <w:vMerge w:val="restart"/>
            <w:shd w:val="clear" w:color="auto" w:fill="auto"/>
            <w:vAlign w:val="center"/>
            <w:hideMark/>
          </w:tcPr>
          <w:p w:rsidR="003C2EDB" w:rsidRPr="00E35CBC" w:rsidRDefault="003C2EDB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Ogólne</w:t>
            </w: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3C2EDB" w:rsidRPr="00E35CBC" w:rsidRDefault="003C2EDB" w:rsidP="00E35CBC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fabrycznie nowy, czterokolorowy (CMYK) produkcyjny cyfrowy system drukujący wraz z kompletem pełnowartościowych tonerów</w:t>
            </w:r>
          </w:p>
        </w:tc>
      </w:tr>
      <w:tr w:rsidR="003C2EDB" w:rsidRPr="00E27D07" w:rsidTr="007E0AA6">
        <w:trPr>
          <w:trHeight w:val="50"/>
        </w:trPr>
        <w:tc>
          <w:tcPr>
            <w:tcW w:w="2086" w:type="dxa"/>
            <w:vMerge/>
            <w:shd w:val="clear" w:color="auto" w:fill="auto"/>
            <w:vAlign w:val="center"/>
          </w:tcPr>
          <w:p w:rsidR="003C2EDB" w:rsidRPr="00E35CBC" w:rsidRDefault="003C2EDB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3C2EDB" w:rsidRPr="00E35CBC" w:rsidRDefault="003C2EDB" w:rsidP="00E35CBC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technologia druku – druk elektrofotograficzny, laserowy</w:t>
            </w:r>
          </w:p>
        </w:tc>
      </w:tr>
      <w:tr w:rsidR="003C2EDB" w:rsidRPr="00E27D07" w:rsidTr="007E0AA6">
        <w:trPr>
          <w:trHeight w:val="50"/>
        </w:trPr>
        <w:tc>
          <w:tcPr>
            <w:tcW w:w="2086" w:type="dxa"/>
            <w:vMerge/>
            <w:shd w:val="clear" w:color="auto" w:fill="auto"/>
            <w:vAlign w:val="center"/>
          </w:tcPr>
          <w:p w:rsidR="003C2EDB" w:rsidRPr="00E35CBC" w:rsidRDefault="003C2EDB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3C2EDB" w:rsidRPr="00E35CBC" w:rsidRDefault="003C2EDB" w:rsidP="00E35CBC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licencja </w:t>
            </w:r>
            <w:r w:rsidR="00E31C9F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 dostępem </w:t>
            </w: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wielostanowiskow</w:t>
            </w:r>
            <w:r w:rsidR="00E31C9F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ym, bezterminowa</w:t>
            </w:r>
          </w:p>
        </w:tc>
      </w:tr>
      <w:tr w:rsidR="003C2EDB" w:rsidRPr="00E27D07" w:rsidTr="007E0AA6">
        <w:trPr>
          <w:trHeight w:val="75"/>
        </w:trPr>
        <w:tc>
          <w:tcPr>
            <w:tcW w:w="2086" w:type="dxa"/>
            <w:vMerge/>
            <w:shd w:val="clear" w:color="auto" w:fill="auto"/>
            <w:vAlign w:val="center"/>
          </w:tcPr>
          <w:p w:rsidR="003C2EDB" w:rsidRPr="00E35CBC" w:rsidRDefault="003C2EDB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3C2EDB" w:rsidRPr="00E35CBC" w:rsidRDefault="003C2EDB" w:rsidP="00E35CBC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szkolenie wdrożeniowe w miejscu zainstalowania urządzenia po próbnym okresie eksploatacji (maksymalnie do 3 tygodni po instalacji)</w:t>
            </w:r>
            <w:r w:rsidR="00CC3DA1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wliczone w cenę zamówienia</w:t>
            </w:r>
          </w:p>
        </w:tc>
      </w:tr>
      <w:tr w:rsidR="00E27D07" w:rsidRPr="00E27D07" w:rsidTr="007E0AA6">
        <w:trPr>
          <w:trHeight w:val="300"/>
        </w:trPr>
        <w:tc>
          <w:tcPr>
            <w:tcW w:w="2086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Prędkość druku</w:t>
            </w: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350583" w:rsidP="00E35CBC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nie mniej niż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80 stron A4 na minutę dla gramatury </w:t>
            </w:r>
            <w:r w:rsidR="00EB1574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papieru 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 co najmniej 220 g/m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pl-PL"/>
              </w:rPr>
              <w:t xml:space="preserve">2 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oraz </w:t>
            </w: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nie mniej niż 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60 stron A4 na minutę dla gramatury </w:t>
            </w:r>
            <w:r w:rsidR="00EB1574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papieru 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400 g/m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E27D07" w:rsidRPr="00E27D07" w:rsidTr="007E0AA6">
        <w:trPr>
          <w:trHeight w:val="600"/>
        </w:trPr>
        <w:tc>
          <w:tcPr>
            <w:tcW w:w="2086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Rzeczywista rozdzielczość druku</w:t>
            </w: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co najmniej 2400 x 2400 </w:t>
            </w:r>
            <w:proofErr w:type="spellStart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dpi</w:t>
            </w:r>
            <w:proofErr w:type="spellEnd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(rozdzielczość symetryczna w obydwu kierunkach)</w:t>
            </w:r>
          </w:p>
        </w:tc>
      </w:tr>
      <w:tr w:rsidR="00E27D07" w:rsidRPr="00E27D07" w:rsidTr="007E0AA6">
        <w:trPr>
          <w:trHeight w:val="300"/>
        </w:trPr>
        <w:tc>
          <w:tcPr>
            <w:tcW w:w="2086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Druk dwustronny</w:t>
            </w: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automatyczny druk dwustronny </w:t>
            </w:r>
            <w:r w:rsidR="000C7758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dla gramatury </w:t>
            </w:r>
            <w:r w:rsidR="00EB1574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papieru </w:t>
            </w:r>
            <w:r w:rsidR="000C7758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minimum 350 g/m</w:t>
            </w:r>
            <w:r w:rsidR="000C7758" w:rsidRPr="00E35CBC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E27D07" w:rsidRPr="00E27D07" w:rsidTr="007E0AA6">
        <w:trPr>
          <w:trHeight w:val="600"/>
        </w:trPr>
        <w:tc>
          <w:tcPr>
            <w:tcW w:w="2086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Prostowanie arkuszy po zadruku</w:t>
            </w: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0C7758" w:rsidP="00E35CBC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wbudowany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 module drukującym system prostowania arkuszy </w:t>
            </w:r>
            <w:r w:rsidR="00EB1574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papieru 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 zadruku</w:t>
            </w:r>
          </w:p>
        </w:tc>
      </w:tr>
      <w:tr w:rsidR="00E27D07" w:rsidRPr="00E27D07" w:rsidTr="007E0AA6">
        <w:trPr>
          <w:trHeight w:val="600"/>
        </w:trPr>
        <w:tc>
          <w:tcPr>
            <w:tcW w:w="2086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Pasowanie obrazu przód-tył</w:t>
            </w: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pasowanie obrazu przód-tył z dokładnością +/- 1.0 mm</w:t>
            </w:r>
          </w:p>
        </w:tc>
      </w:tr>
      <w:tr w:rsidR="00E27D07" w:rsidRPr="00E27D07" w:rsidTr="007E0AA6">
        <w:trPr>
          <w:trHeight w:val="600"/>
        </w:trPr>
        <w:tc>
          <w:tcPr>
            <w:tcW w:w="2086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Automatyzacja procesu druku</w:t>
            </w: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pl-PL"/>
              </w:rPr>
              <w:t>wbudowane systemy odpowiedzialne za automatyczną korekt</w:t>
            </w:r>
            <w:r w:rsidR="000C7758" w:rsidRPr="00E35CB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pl-PL"/>
              </w:rPr>
              <w:t>ę</w:t>
            </w:r>
            <w:r w:rsidR="00EB1574" w:rsidRPr="00E35CB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pl-PL"/>
              </w:rPr>
              <w:t xml:space="preserve"> i dostosowanie</w:t>
            </w:r>
            <w:r w:rsidRPr="00E35CB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pl-PL"/>
              </w:rPr>
              <w:t xml:space="preserve"> parametrów druku pod dane podłoże do zadruku</w:t>
            </w:r>
            <w:r w:rsidR="000C7758" w:rsidRPr="00E35CB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pl-PL"/>
              </w:rPr>
              <w:t>,</w:t>
            </w:r>
            <w:r w:rsidRPr="00E35CB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pl-PL"/>
              </w:rPr>
              <w:t xml:space="preserve"> tj. pasowanie obrazu na arkuszu</w:t>
            </w:r>
            <w:r w:rsidR="00EB1574" w:rsidRPr="00E35CB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pl-PL"/>
              </w:rPr>
              <w:t xml:space="preserve"> papieru</w:t>
            </w:r>
            <w:r w:rsidRPr="00E35CBC">
              <w:rPr>
                <w:rFonts w:ascii="Arial" w:eastAsia="Times New Roman" w:hAnsi="Arial" w:cs="Arial"/>
                <w:color w:val="000000"/>
                <w:spacing w:val="-3"/>
                <w:sz w:val="24"/>
                <w:szCs w:val="24"/>
                <w:lang w:eastAsia="pl-PL"/>
              </w:rPr>
              <w:t xml:space="preserve"> przód-tył, siła transferu obrazu na arkusz oraz równomierność krycia obrazu góra-dół</w:t>
            </w:r>
          </w:p>
        </w:tc>
      </w:tr>
      <w:tr w:rsidR="00E27D07" w:rsidRPr="00E27D07" w:rsidTr="007E0AA6">
        <w:trPr>
          <w:trHeight w:val="300"/>
        </w:trPr>
        <w:tc>
          <w:tcPr>
            <w:tcW w:w="2086" w:type="dxa"/>
            <w:vMerge w:val="restart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Eksploatacja</w:t>
            </w: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8C6AA0" w:rsidP="00E35CBC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funkcja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wymiany tonerów podczas pracy urządzenia (druku)</w:t>
            </w:r>
          </w:p>
        </w:tc>
      </w:tr>
      <w:tr w:rsidR="00E27D07" w:rsidRPr="00E27D07" w:rsidTr="007E0AA6">
        <w:trPr>
          <w:trHeight w:val="600"/>
        </w:trPr>
        <w:tc>
          <w:tcPr>
            <w:tcW w:w="2086" w:type="dxa"/>
            <w:vMerge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8C6AA0" w:rsidP="00E35CBC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Obsługa i wymiana przez użytkownika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materiałów eksploatacyjnych zużywających się podczas użytkowania urządzenia</w:t>
            </w:r>
            <w:r w:rsidR="000D1B71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,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tj. bębny</w:t>
            </w:r>
            <w:r w:rsidR="000D1B71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światłoczułe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, zbiornik na zużyty toner</w:t>
            </w:r>
          </w:p>
        </w:tc>
      </w:tr>
      <w:tr w:rsidR="00E27D07" w:rsidRPr="00E27D07" w:rsidTr="009072BD">
        <w:trPr>
          <w:trHeight w:val="20"/>
        </w:trPr>
        <w:tc>
          <w:tcPr>
            <w:tcW w:w="2086" w:type="dxa"/>
            <w:vMerge w:val="restart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Obsługiwane formaty i gramatury mediów</w:t>
            </w:r>
          </w:p>
        </w:tc>
        <w:tc>
          <w:tcPr>
            <w:tcW w:w="7994" w:type="dxa"/>
            <w:tcBorders>
              <w:bottom w:val="nil"/>
            </w:tcBorders>
            <w:shd w:val="clear" w:color="auto" w:fill="auto"/>
            <w:vAlign w:val="center"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27D07" w:rsidRPr="00E27D07" w:rsidTr="009072BD">
        <w:trPr>
          <w:trHeight w:val="300"/>
        </w:trPr>
        <w:tc>
          <w:tcPr>
            <w:tcW w:w="2086" w:type="dxa"/>
            <w:vMerge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maksymalny obsługiwany format papieru: nie m</w:t>
            </w:r>
            <w:r w:rsidR="00E31C9F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</w:t>
            </w: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iejszy niż 330 x 488 mm </w:t>
            </w:r>
            <w:r w:rsidR="009072BD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br/>
            </w: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(ze wszystkich dostępnych tac)</w:t>
            </w:r>
          </w:p>
        </w:tc>
      </w:tr>
      <w:tr w:rsidR="00E27D07" w:rsidRPr="00E27D07" w:rsidTr="007E0AA6">
        <w:trPr>
          <w:trHeight w:val="300"/>
        </w:trPr>
        <w:tc>
          <w:tcPr>
            <w:tcW w:w="2086" w:type="dxa"/>
            <w:vMerge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obsługa arkusza </w:t>
            </w:r>
            <w:r w:rsidR="00EB1574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papieru </w:t>
            </w: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 długości do co najmniej 660 mm (druk </w:t>
            </w:r>
            <w:proofErr w:type="spellStart"/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banerowy</w:t>
            </w:r>
            <w:proofErr w:type="spellEnd"/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), zadruk </w:t>
            </w:r>
            <w:r w:rsidR="00D842CF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zarówno </w:t>
            </w: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jednostronny</w:t>
            </w:r>
            <w:r w:rsidR="00D842CF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,</w:t>
            </w: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jak i dwustronny</w:t>
            </w:r>
          </w:p>
        </w:tc>
      </w:tr>
      <w:tr w:rsidR="00E27D07" w:rsidRPr="00E27D07" w:rsidTr="007E0AA6">
        <w:trPr>
          <w:trHeight w:val="300"/>
        </w:trPr>
        <w:tc>
          <w:tcPr>
            <w:tcW w:w="2086" w:type="dxa"/>
            <w:vMerge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obsługiwana gramatura papieru</w:t>
            </w:r>
            <w:r w:rsidR="003E2960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</w:t>
            </w: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3E2960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minimum </w:t>
            </w: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400 g/m</w:t>
            </w: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  <w:lang w:eastAsia="pl-PL"/>
              </w:rPr>
              <w:t>2</w:t>
            </w: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E27D07" w:rsidRPr="00E27D07" w:rsidTr="007E0AA6">
        <w:trPr>
          <w:trHeight w:val="300"/>
        </w:trPr>
        <w:tc>
          <w:tcPr>
            <w:tcW w:w="2086" w:type="dxa"/>
            <w:vMerge w:val="restart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Podajniki</w:t>
            </w: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co najmniej 6 </w:t>
            </w:r>
            <w:r w:rsidR="0084138F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podajników</w:t>
            </w: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papier</w:t>
            </w:r>
            <w:r w:rsidR="0084138F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 (tac)</w:t>
            </w: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do zadruku</w:t>
            </w:r>
          </w:p>
        </w:tc>
      </w:tr>
      <w:tr w:rsidR="00E27D07" w:rsidRPr="00E27D07" w:rsidTr="007E0AA6">
        <w:trPr>
          <w:trHeight w:val="300"/>
        </w:trPr>
        <w:tc>
          <w:tcPr>
            <w:tcW w:w="2086" w:type="dxa"/>
            <w:vMerge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84138F" w:rsidP="00E35CBC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minimum 1 podajnik o dużej po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jemnoś</w:t>
            </w: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ci </w:t>
            </w:r>
            <w:r w:rsidR="00CC3DA1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–</w:t>
            </w: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CC3DA1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nie mniej niż</w:t>
            </w: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4000 arkuszy</w:t>
            </w:r>
            <w:r w:rsidR="005A1410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papieru </w:t>
            </w:r>
            <w:r w:rsidR="005A1410" w:rsidRPr="00E35CBC">
              <w:rPr>
                <w:rFonts w:ascii="Arial" w:hAnsi="Arial" w:cs="Arial"/>
                <w:sz w:val="24"/>
                <w:szCs w:val="24"/>
              </w:rPr>
              <w:t>o </w:t>
            </w:r>
            <w:r w:rsidR="00E27D07" w:rsidRPr="00E35CBC">
              <w:rPr>
                <w:rFonts w:ascii="Arial" w:hAnsi="Arial" w:cs="Arial"/>
                <w:sz w:val="24"/>
                <w:szCs w:val="24"/>
              </w:rPr>
              <w:t>gramaturze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80 g/m2</w:t>
            </w:r>
          </w:p>
        </w:tc>
      </w:tr>
      <w:tr w:rsidR="00E27D07" w:rsidRPr="00E27D07" w:rsidTr="007E0AA6">
        <w:trPr>
          <w:trHeight w:val="300"/>
        </w:trPr>
        <w:tc>
          <w:tcPr>
            <w:tcW w:w="2086" w:type="dxa"/>
            <w:vMerge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8C6AA0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funkcja</w:t>
            </w:r>
            <w:r w:rsidR="00E27D07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uzupełniania papieru w podajnikach podczas pracy urządzenia (druku)</w:t>
            </w:r>
          </w:p>
        </w:tc>
      </w:tr>
      <w:tr w:rsidR="00E27D07" w:rsidRPr="00E27D07" w:rsidTr="007E0AA6">
        <w:trPr>
          <w:trHeight w:val="600"/>
        </w:trPr>
        <w:tc>
          <w:tcPr>
            <w:tcW w:w="2086" w:type="dxa"/>
            <w:vMerge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8C6AA0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funkcja</w:t>
            </w:r>
            <w:r w:rsidR="00E27D07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selektywnego wy</w:t>
            </w:r>
            <w:r w:rsidR="00350583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boru podajników (kilku jednocześ</w:t>
            </w:r>
            <w:r w:rsidR="00E27D07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</w:t>
            </w:r>
            <w:r w:rsidR="00EB1574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ie) dla jednej pracy pozwalająca</w:t>
            </w:r>
            <w:r w:rsidR="00E27D07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na druk pracy z wykorzystaniem kilku rodzajów papieru załadowanych </w:t>
            </w:r>
            <w:bookmarkStart w:id="0" w:name="_GoBack"/>
            <w:bookmarkEnd w:id="0"/>
            <w:r w:rsidR="00E27D07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do różnych tac </w:t>
            </w:r>
          </w:p>
        </w:tc>
      </w:tr>
      <w:tr w:rsidR="00E27D07" w:rsidRPr="00E27D07" w:rsidTr="007E0AA6">
        <w:trPr>
          <w:trHeight w:val="300"/>
        </w:trPr>
        <w:tc>
          <w:tcPr>
            <w:tcW w:w="2086" w:type="dxa"/>
            <w:vMerge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E27D07" w:rsidRPr="00E35CBC" w:rsidRDefault="008C6AA0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funkcja</w:t>
            </w:r>
            <w:r w:rsidR="00821516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logicznego </w:t>
            </w:r>
            <w:r w:rsidR="00821516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ł</w:t>
            </w:r>
            <w:r w:rsidR="00EB1574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ączenia podajników w jeden z </w:t>
            </w:r>
            <w:r w:rsidR="00AA5C4B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tym samym papierem</w:t>
            </w:r>
          </w:p>
        </w:tc>
      </w:tr>
      <w:tr w:rsidR="00E27D07" w:rsidRPr="00E27D07" w:rsidTr="007E0AA6">
        <w:trPr>
          <w:trHeight w:val="300"/>
        </w:trPr>
        <w:tc>
          <w:tcPr>
            <w:tcW w:w="2086" w:type="dxa"/>
            <w:vMerge w:val="restart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Moduły odbierające wydruki</w:t>
            </w: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moduł odbierający zadrukowane arkusze o pojemności całkowitej co najmniej 3 500 arkuszy papieru o gramaturze 80 g/m</w:t>
            </w: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E27D07" w:rsidRPr="00E27D07" w:rsidTr="007E0AA6">
        <w:trPr>
          <w:trHeight w:val="300"/>
        </w:trPr>
        <w:tc>
          <w:tcPr>
            <w:tcW w:w="2086" w:type="dxa"/>
            <w:vMerge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odbiór wydruków z przesunięciem umożliwiającym odróżnianie kolejnych egzemplarzy</w:t>
            </w:r>
          </w:p>
        </w:tc>
      </w:tr>
      <w:tr w:rsidR="00E27D07" w:rsidRPr="00E27D07" w:rsidTr="007E0AA6">
        <w:trPr>
          <w:trHeight w:val="300"/>
        </w:trPr>
        <w:tc>
          <w:tcPr>
            <w:tcW w:w="2086" w:type="dxa"/>
            <w:vMerge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zszywanie blokowe (w stosie) jedno </w:t>
            </w:r>
            <w:r w:rsidR="0084138F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- </w:t>
            </w: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lub dwupozycyjnie do co najmniej 50 arkuszy 80 g/m</w:t>
            </w:r>
            <w:r w:rsidRPr="00E35CBC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E27D07" w:rsidRPr="00E27D07" w:rsidTr="007E0AA6">
        <w:trPr>
          <w:trHeight w:val="170"/>
        </w:trPr>
        <w:tc>
          <w:tcPr>
            <w:tcW w:w="2086" w:type="dxa"/>
            <w:vMerge w:val="restart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Skanowanie do pliku</w:t>
            </w: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podajnik oryginałów o pojemności co najmniej 250 arkuszy  80 g/m</w:t>
            </w: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E27D07" w:rsidRPr="00E27D07" w:rsidTr="007E0AA6">
        <w:trPr>
          <w:trHeight w:val="300"/>
        </w:trPr>
        <w:tc>
          <w:tcPr>
            <w:tcW w:w="2086" w:type="dxa"/>
            <w:vMerge/>
            <w:vAlign w:val="center"/>
            <w:hideMark/>
          </w:tcPr>
          <w:p w:rsidR="00E27D07" w:rsidRPr="00E35CBC" w:rsidRDefault="00E27D07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E27D07" w:rsidRPr="00E35CBC" w:rsidRDefault="00841B30" w:rsidP="00E35CBC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automatyczna 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obsługa oryginałów</w:t>
            </w: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 zakresu gramatur </w:t>
            </w:r>
            <w:r w:rsidR="00EB1574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papieru 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38-200 g/m</w:t>
            </w:r>
            <w:r w:rsidR="00E27D07" w:rsidRPr="00E35CBC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A1410" w:rsidRPr="00E27D07" w:rsidTr="007E0AA6">
        <w:trPr>
          <w:trHeight w:val="300"/>
        </w:trPr>
        <w:tc>
          <w:tcPr>
            <w:tcW w:w="2086" w:type="dxa"/>
            <w:vMerge/>
            <w:vAlign w:val="center"/>
            <w:hideMark/>
          </w:tcPr>
          <w:p w:rsidR="005A1410" w:rsidRPr="00E35CBC" w:rsidRDefault="005A1410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5A1410" w:rsidRPr="00E35CBC" w:rsidRDefault="005A1410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rozdzielczość skanowania 200, 300, 400, 600 </w:t>
            </w:r>
            <w:proofErr w:type="spellStart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dpi</w:t>
            </w:r>
            <w:proofErr w:type="spellEnd"/>
          </w:p>
        </w:tc>
      </w:tr>
      <w:tr w:rsidR="005A1410" w:rsidRPr="00E27D07" w:rsidTr="007E0AA6">
        <w:trPr>
          <w:trHeight w:val="300"/>
        </w:trPr>
        <w:tc>
          <w:tcPr>
            <w:tcW w:w="2086" w:type="dxa"/>
            <w:vMerge/>
            <w:vAlign w:val="center"/>
            <w:hideMark/>
          </w:tcPr>
          <w:p w:rsidR="005A1410" w:rsidRPr="00E35CBC" w:rsidRDefault="005A1410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5A1410" w:rsidRPr="00E35CBC" w:rsidRDefault="005A1410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formaty plików: PDF, PDF/X, TIFF, JPG, XPS</w:t>
            </w:r>
          </w:p>
        </w:tc>
      </w:tr>
      <w:tr w:rsidR="005A1410" w:rsidRPr="00E27D07" w:rsidTr="007E0AA6">
        <w:trPr>
          <w:trHeight w:val="300"/>
        </w:trPr>
        <w:tc>
          <w:tcPr>
            <w:tcW w:w="2086" w:type="dxa"/>
            <w:vMerge/>
            <w:vAlign w:val="center"/>
            <w:hideMark/>
          </w:tcPr>
          <w:p w:rsidR="005A1410" w:rsidRPr="00E35CBC" w:rsidRDefault="005A1410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  <w:hideMark/>
          </w:tcPr>
          <w:p w:rsidR="005A1410" w:rsidRPr="00E35CBC" w:rsidRDefault="008C6AA0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funkcja</w:t>
            </w:r>
            <w:r w:rsidR="005A1410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skanowania do e-mail, katalogu sieciowego SMB/FTP oraz USB</w:t>
            </w:r>
          </w:p>
        </w:tc>
      </w:tr>
      <w:tr w:rsidR="007E0AA6" w:rsidRPr="00E27D07" w:rsidTr="007E0AA6">
        <w:trPr>
          <w:trHeight w:val="300"/>
        </w:trPr>
        <w:tc>
          <w:tcPr>
            <w:tcW w:w="2086" w:type="dxa"/>
            <w:vMerge w:val="restart"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Funkcjonalności kontrolera wydruku</w:t>
            </w:r>
          </w:p>
        </w:tc>
        <w:tc>
          <w:tcPr>
            <w:tcW w:w="7994" w:type="dxa"/>
            <w:shd w:val="clear" w:color="auto" w:fill="auto"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rastrowanie: co najmniej 1200 x 1200 </w:t>
            </w:r>
            <w:proofErr w:type="spellStart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dpi</w:t>
            </w:r>
            <w:proofErr w:type="spellEnd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@ 10 bit</w:t>
            </w:r>
          </w:p>
        </w:tc>
      </w:tr>
      <w:tr w:rsidR="007E0AA6" w:rsidRPr="00E27D07" w:rsidTr="007E0AA6">
        <w:trPr>
          <w:trHeight w:val="300"/>
        </w:trPr>
        <w:tc>
          <w:tcPr>
            <w:tcW w:w="2086" w:type="dxa"/>
            <w:vMerge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obsługa strumienia danych Adobe </w:t>
            </w:r>
            <w:proofErr w:type="spellStart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PostScript</w:t>
            </w:r>
            <w:proofErr w:type="spellEnd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3 v3020, PDF 1.7, PDF/X-1a, PDF/X-3, PDF/X-4, PCL 5/6, EPS, TIFF</w:t>
            </w:r>
          </w:p>
        </w:tc>
      </w:tr>
      <w:tr w:rsidR="007E0AA6" w:rsidRPr="00E27D07" w:rsidTr="007E0AA6">
        <w:trPr>
          <w:trHeight w:val="300"/>
        </w:trPr>
        <w:tc>
          <w:tcPr>
            <w:tcW w:w="2086" w:type="dxa"/>
            <w:vMerge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wybór typu rastra: punktowy (150, 175, 200, 300, 600), liniowy (150, 200) oraz stochastyczny</w:t>
            </w:r>
          </w:p>
        </w:tc>
      </w:tr>
      <w:tr w:rsidR="007E0AA6" w:rsidRPr="00E27D07" w:rsidTr="007E0AA6">
        <w:trPr>
          <w:trHeight w:val="300"/>
        </w:trPr>
        <w:tc>
          <w:tcPr>
            <w:tcW w:w="2086" w:type="dxa"/>
            <w:vMerge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równoczesne odbieranie prac do druku, przetwarzanie i druk w przypadku pracy </w:t>
            </w: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br/>
              <w:t>na kilku plikach w celu optymalizacji produktywności</w:t>
            </w:r>
          </w:p>
        </w:tc>
      </w:tr>
      <w:tr w:rsidR="007E0AA6" w:rsidRPr="00E27D07" w:rsidTr="007E0AA6">
        <w:trPr>
          <w:trHeight w:val="300"/>
        </w:trPr>
        <w:tc>
          <w:tcPr>
            <w:tcW w:w="2086" w:type="dxa"/>
            <w:vMerge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kolejkowanie prac, sortowanie prac, ustawianie parametrów druku oraz możliwość dodruku wcześniej wydrukowanych prac</w:t>
            </w:r>
          </w:p>
        </w:tc>
      </w:tr>
      <w:tr w:rsidR="007E0AA6" w:rsidRPr="00E27D07" w:rsidTr="007E0AA6">
        <w:trPr>
          <w:trHeight w:val="300"/>
        </w:trPr>
        <w:tc>
          <w:tcPr>
            <w:tcW w:w="2086" w:type="dxa"/>
            <w:vMerge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7E0AA6" w:rsidRPr="00E35CBC" w:rsidRDefault="008C6AA0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funkcja</w:t>
            </w:r>
            <w:r w:rsidR="007E0AA6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tworzenia biblioteki mediów do zadruku w celu ich późniejszego szybkiego wyboru podczas produkcji</w:t>
            </w:r>
          </w:p>
        </w:tc>
      </w:tr>
      <w:tr w:rsidR="007E0AA6" w:rsidRPr="00E27D07" w:rsidTr="007E0AA6">
        <w:trPr>
          <w:trHeight w:val="300"/>
        </w:trPr>
        <w:tc>
          <w:tcPr>
            <w:tcW w:w="2086" w:type="dxa"/>
            <w:vMerge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7E0AA6" w:rsidRPr="00E35CBC" w:rsidRDefault="008C6AA0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funkcja</w:t>
            </w:r>
            <w:r w:rsidR="007E0AA6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podglądu wysłanych do kontrolera prac również przetworzonych (zrastrowanych)</w:t>
            </w:r>
          </w:p>
        </w:tc>
      </w:tr>
      <w:tr w:rsidR="007E0AA6" w:rsidRPr="00E27D07" w:rsidTr="007E0AA6">
        <w:trPr>
          <w:trHeight w:val="300"/>
        </w:trPr>
        <w:tc>
          <w:tcPr>
            <w:tcW w:w="2086" w:type="dxa"/>
            <w:vMerge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7E0AA6" w:rsidRPr="00E35CBC" w:rsidRDefault="008C6AA0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funkcja</w:t>
            </w:r>
            <w:r w:rsidR="007E0AA6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zapisania ustawień prac dla powtarzanych typów prac</w:t>
            </w:r>
          </w:p>
        </w:tc>
      </w:tr>
      <w:tr w:rsidR="007E0AA6" w:rsidRPr="00E27D07" w:rsidTr="007E0AA6">
        <w:trPr>
          <w:trHeight w:val="300"/>
        </w:trPr>
        <w:tc>
          <w:tcPr>
            <w:tcW w:w="2086" w:type="dxa"/>
            <w:vMerge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wbudowane szablony </w:t>
            </w:r>
            <w:proofErr w:type="spellStart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impozycyjne</w:t>
            </w:r>
            <w:proofErr w:type="spellEnd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umożliwiające tworzenie broszury, powielenia tych samych obrazów na arkuszu</w:t>
            </w:r>
          </w:p>
        </w:tc>
      </w:tr>
      <w:tr w:rsidR="007E0AA6" w:rsidRPr="00E27D07" w:rsidTr="007E0AA6">
        <w:trPr>
          <w:trHeight w:val="300"/>
        </w:trPr>
        <w:tc>
          <w:tcPr>
            <w:tcW w:w="2086" w:type="dxa"/>
            <w:vMerge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możliwość włączenia funkcji </w:t>
            </w:r>
            <w:proofErr w:type="spellStart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zalewkowania</w:t>
            </w:r>
            <w:proofErr w:type="spellEnd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(</w:t>
            </w:r>
            <w:proofErr w:type="spellStart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traping</w:t>
            </w:r>
            <w:proofErr w:type="spellEnd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)</w:t>
            </w:r>
          </w:p>
        </w:tc>
      </w:tr>
      <w:tr w:rsidR="007E0AA6" w:rsidRPr="00E27D07" w:rsidTr="007E0AA6">
        <w:trPr>
          <w:trHeight w:val="300"/>
        </w:trPr>
        <w:tc>
          <w:tcPr>
            <w:tcW w:w="2086" w:type="dxa"/>
            <w:vMerge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symulacja kolorów specjalnych </w:t>
            </w:r>
            <w:proofErr w:type="spellStart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Pantone</w:t>
            </w:r>
            <w:proofErr w:type="spellEnd"/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podczas druku prac</w:t>
            </w:r>
            <w:r w:rsidR="00EB1574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,</w:t>
            </w: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które je zawierają</w:t>
            </w:r>
            <w:r w:rsidR="00EB1574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,</w:t>
            </w: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z możliwością ich ręcznej edycji i lepszego odwzorowania</w:t>
            </w:r>
          </w:p>
        </w:tc>
      </w:tr>
      <w:tr w:rsidR="007E0AA6" w:rsidRPr="00E27D07" w:rsidTr="007E0AA6">
        <w:trPr>
          <w:trHeight w:val="300"/>
        </w:trPr>
        <w:tc>
          <w:tcPr>
            <w:tcW w:w="2086" w:type="dxa"/>
            <w:vMerge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7E0AA6" w:rsidRPr="00E35CBC" w:rsidRDefault="008C6AA0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funkcja</w:t>
            </w:r>
            <w:r w:rsidR="007E0AA6" w:rsidRPr="00E35C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zdalnej pracy na kontrolerze druku z wykorzystaniem aplikacji klienckiej</w:t>
            </w:r>
          </w:p>
        </w:tc>
      </w:tr>
      <w:tr w:rsidR="007E0AA6" w:rsidRPr="00E27D07" w:rsidTr="007E0AA6">
        <w:trPr>
          <w:trHeight w:val="300"/>
        </w:trPr>
        <w:tc>
          <w:tcPr>
            <w:tcW w:w="2086" w:type="dxa"/>
            <w:vMerge/>
            <w:vAlign w:val="center"/>
          </w:tcPr>
          <w:p w:rsidR="007E0AA6" w:rsidRPr="00E35CBC" w:rsidRDefault="007E0AA6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994" w:type="dxa"/>
            <w:shd w:val="clear" w:color="auto" w:fill="auto"/>
            <w:vAlign w:val="center"/>
          </w:tcPr>
          <w:p w:rsidR="007E0AA6" w:rsidRPr="00E35CBC" w:rsidRDefault="008C6AA0" w:rsidP="00E35CB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funkcja</w:t>
            </w:r>
            <w:r w:rsidR="007E0AA6" w:rsidRPr="00E35CB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tworzenia Hot Folderów z predefiniowanymi ustawieniami dla prac, które często się powtarzają</w:t>
            </w:r>
          </w:p>
        </w:tc>
      </w:tr>
    </w:tbl>
    <w:p w:rsidR="005B16A3" w:rsidRDefault="005B16A3" w:rsidP="00E31C9F">
      <w:pPr>
        <w:rPr>
          <w:sz w:val="24"/>
          <w:szCs w:val="24"/>
        </w:rPr>
      </w:pPr>
    </w:p>
    <w:p w:rsidR="007C6DB1" w:rsidRDefault="007C6DB1" w:rsidP="00AE4745">
      <w:pPr>
        <w:rPr>
          <w:szCs w:val="24"/>
        </w:rPr>
      </w:pPr>
    </w:p>
    <w:p w:rsidR="007E0AA6" w:rsidRDefault="007E0AA6" w:rsidP="00E31C9F">
      <w:pPr>
        <w:rPr>
          <w:sz w:val="24"/>
          <w:szCs w:val="24"/>
        </w:rPr>
      </w:pPr>
    </w:p>
    <w:p w:rsidR="007E0AA6" w:rsidRPr="005B1051" w:rsidRDefault="007E0AA6" w:rsidP="00E31C9F">
      <w:pPr>
        <w:rPr>
          <w:sz w:val="24"/>
          <w:szCs w:val="24"/>
        </w:rPr>
      </w:pPr>
    </w:p>
    <w:sectPr w:rsidR="007E0AA6" w:rsidRPr="005B1051" w:rsidSect="00E35CBC">
      <w:headerReference w:type="default" r:id="rId7"/>
      <w:pgSz w:w="11906" w:h="16838"/>
      <w:pgMar w:top="568" w:right="851" w:bottom="851" w:left="85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E14" w:rsidRDefault="006B4E14" w:rsidP="00D80F49">
      <w:pPr>
        <w:spacing w:after="0" w:line="240" w:lineRule="auto"/>
      </w:pPr>
      <w:r>
        <w:separator/>
      </w:r>
    </w:p>
  </w:endnote>
  <w:endnote w:type="continuationSeparator" w:id="0">
    <w:p w:rsidR="006B4E14" w:rsidRDefault="006B4E14" w:rsidP="00D8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E14" w:rsidRDefault="006B4E14" w:rsidP="00D80F49">
      <w:pPr>
        <w:spacing w:after="0" w:line="240" w:lineRule="auto"/>
      </w:pPr>
      <w:r>
        <w:separator/>
      </w:r>
    </w:p>
  </w:footnote>
  <w:footnote w:type="continuationSeparator" w:id="0">
    <w:p w:rsidR="006B4E14" w:rsidRDefault="006B4E14" w:rsidP="00D8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F49" w:rsidRDefault="00D80F49">
    <w:pPr>
      <w:pStyle w:val="Nagwek"/>
    </w:pPr>
    <w:r>
      <w:tab/>
    </w:r>
    <w:r>
      <w:tab/>
      <w:t>Załącznik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A199E"/>
    <w:multiLevelType w:val="hybridMultilevel"/>
    <w:tmpl w:val="1600677A"/>
    <w:lvl w:ilvl="0" w:tplc="6FF802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3C5342"/>
    <w:multiLevelType w:val="multilevel"/>
    <w:tmpl w:val="48FA12CA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D07"/>
    <w:rsid w:val="00046702"/>
    <w:rsid w:val="000631B2"/>
    <w:rsid w:val="0007514F"/>
    <w:rsid w:val="000A6CA1"/>
    <w:rsid w:val="000C7758"/>
    <w:rsid w:val="000D1B71"/>
    <w:rsid w:val="00181F19"/>
    <w:rsid w:val="002364F7"/>
    <w:rsid w:val="002E66EF"/>
    <w:rsid w:val="00350583"/>
    <w:rsid w:val="00387C7E"/>
    <w:rsid w:val="003C2EDB"/>
    <w:rsid w:val="003E2960"/>
    <w:rsid w:val="005A1410"/>
    <w:rsid w:val="005B1051"/>
    <w:rsid w:val="005B16A3"/>
    <w:rsid w:val="006B4E14"/>
    <w:rsid w:val="007C6DB1"/>
    <w:rsid w:val="007E0AA6"/>
    <w:rsid w:val="00821516"/>
    <w:rsid w:val="0084138F"/>
    <w:rsid w:val="00841B30"/>
    <w:rsid w:val="008C6AA0"/>
    <w:rsid w:val="008E6BD1"/>
    <w:rsid w:val="009072BD"/>
    <w:rsid w:val="009922EB"/>
    <w:rsid w:val="00A57D88"/>
    <w:rsid w:val="00AA5C4B"/>
    <w:rsid w:val="00AE4745"/>
    <w:rsid w:val="00C35F96"/>
    <w:rsid w:val="00C9230D"/>
    <w:rsid w:val="00CC3DA1"/>
    <w:rsid w:val="00D80F49"/>
    <w:rsid w:val="00D842CF"/>
    <w:rsid w:val="00E27D07"/>
    <w:rsid w:val="00E31C9F"/>
    <w:rsid w:val="00E35CBC"/>
    <w:rsid w:val="00E93557"/>
    <w:rsid w:val="00EB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DA3E7"/>
  <w15:chartTrackingRefBased/>
  <w15:docId w15:val="{9E65B8B8-0B06-4D8B-B635-538DD9F5E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1051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80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F49"/>
  </w:style>
  <w:style w:type="paragraph" w:styleId="Stopka">
    <w:name w:val="footer"/>
    <w:basedOn w:val="Normalny"/>
    <w:link w:val="StopkaZnak"/>
    <w:uiPriority w:val="99"/>
    <w:unhideWhenUsed/>
    <w:rsid w:val="00D80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0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64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610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Karolina Cieślik</cp:lastModifiedBy>
  <cp:revision>13</cp:revision>
  <dcterms:created xsi:type="dcterms:W3CDTF">2022-04-14T07:00:00Z</dcterms:created>
  <dcterms:modified xsi:type="dcterms:W3CDTF">2022-05-05T07:27:00Z</dcterms:modified>
</cp:coreProperties>
</file>