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9003D1" w:rsidRDefault="008E6748" w:rsidP="006A5DF1">
      <w:pPr>
        <w:spacing w:after="240"/>
        <w:jc w:val="right"/>
        <w:rPr>
          <w:rFonts w:ascii="Arial" w:hAnsi="Arial" w:cs="Arial"/>
          <w:sz w:val="24"/>
          <w:szCs w:val="24"/>
        </w:rPr>
      </w:pPr>
      <w:r w:rsidRPr="008E6748">
        <w:rPr>
          <w:rFonts w:ascii="Arial" w:hAnsi="Arial" w:cs="Arial"/>
          <w:sz w:val="24"/>
          <w:szCs w:val="24"/>
        </w:rPr>
        <w:t>Kraków</w:t>
      </w:r>
      <w:r w:rsidR="006A5DF1" w:rsidRPr="009003D1">
        <w:rPr>
          <w:rFonts w:ascii="Arial" w:hAnsi="Arial" w:cs="Arial"/>
          <w:sz w:val="24"/>
          <w:szCs w:val="24"/>
        </w:rPr>
        <w:t xml:space="preserve"> dnia: </w:t>
      </w:r>
      <w:r w:rsidRPr="008E6748">
        <w:rPr>
          <w:rFonts w:ascii="Arial" w:hAnsi="Arial" w:cs="Arial"/>
          <w:sz w:val="24"/>
          <w:szCs w:val="24"/>
        </w:rPr>
        <w:t>2022-04-28</w:t>
      </w:r>
    </w:p>
    <w:p w:rsidR="0029606A" w:rsidRPr="009003D1" w:rsidRDefault="0029606A" w:rsidP="006A5DF1">
      <w:pPr>
        <w:spacing w:after="240"/>
        <w:jc w:val="right"/>
        <w:rPr>
          <w:rFonts w:ascii="Arial" w:hAnsi="Arial" w:cs="Arial"/>
          <w:sz w:val="24"/>
          <w:szCs w:val="24"/>
        </w:rPr>
      </w:pPr>
    </w:p>
    <w:p w:rsidR="0027191A" w:rsidRDefault="008E6748" w:rsidP="006A5DF1">
      <w:pPr>
        <w:rPr>
          <w:rFonts w:ascii="Arial" w:hAnsi="Arial" w:cs="Arial"/>
          <w:b/>
          <w:bCs/>
          <w:sz w:val="24"/>
          <w:szCs w:val="24"/>
        </w:rPr>
      </w:pPr>
      <w:r w:rsidRPr="008E6748">
        <w:rPr>
          <w:rFonts w:ascii="Arial" w:hAnsi="Arial" w:cs="Arial"/>
          <w:b/>
          <w:bCs/>
          <w:sz w:val="24"/>
          <w:szCs w:val="24"/>
        </w:rPr>
        <w:t xml:space="preserve">Szpital Specjalistyczny im. Stefana Żeromskiego SP ZOZ w Krakowie </w:t>
      </w:r>
    </w:p>
    <w:p w:rsidR="006A5DF1" w:rsidRPr="009003D1" w:rsidRDefault="008E6748" w:rsidP="006A5DF1">
      <w:pPr>
        <w:rPr>
          <w:rFonts w:ascii="Arial" w:hAnsi="Arial" w:cs="Arial"/>
          <w:b/>
          <w:bCs/>
          <w:sz w:val="24"/>
          <w:szCs w:val="24"/>
        </w:rPr>
      </w:pPr>
      <w:r w:rsidRPr="008E6748">
        <w:rPr>
          <w:rFonts w:ascii="Arial" w:hAnsi="Arial" w:cs="Arial"/>
          <w:b/>
          <w:bCs/>
          <w:sz w:val="24"/>
          <w:szCs w:val="24"/>
        </w:rPr>
        <w:t>Sekcja Zamówień Publicznych</w:t>
      </w:r>
    </w:p>
    <w:p w:rsidR="006A5DF1" w:rsidRPr="009003D1" w:rsidRDefault="008E6748" w:rsidP="006A5DF1">
      <w:pPr>
        <w:rPr>
          <w:rFonts w:ascii="Arial" w:hAnsi="Arial" w:cs="Arial"/>
          <w:sz w:val="24"/>
          <w:szCs w:val="24"/>
        </w:rPr>
      </w:pPr>
      <w:r w:rsidRPr="008E6748">
        <w:rPr>
          <w:rFonts w:ascii="Arial" w:hAnsi="Arial" w:cs="Arial"/>
          <w:sz w:val="24"/>
          <w:szCs w:val="24"/>
        </w:rPr>
        <w:t>os. Na Skarpie</w:t>
      </w:r>
      <w:r w:rsidR="006A5DF1" w:rsidRPr="009003D1">
        <w:rPr>
          <w:rFonts w:ascii="Arial" w:hAnsi="Arial" w:cs="Arial"/>
          <w:sz w:val="24"/>
          <w:szCs w:val="24"/>
        </w:rPr>
        <w:t xml:space="preserve"> </w:t>
      </w:r>
      <w:r w:rsidRPr="008E6748">
        <w:rPr>
          <w:rFonts w:ascii="Arial" w:hAnsi="Arial" w:cs="Arial"/>
          <w:sz w:val="24"/>
          <w:szCs w:val="24"/>
        </w:rPr>
        <w:t>66</w:t>
      </w:r>
    </w:p>
    <w:p w:rsidR="006A5DF1" w:rsidRPr="009003D1" w:rsidRDefault="008E6748" w:rsidP="006A5DF1">
      <w:pPr>
        <w:rPr>
          <w:rFonts w:ascii="Arial" w:hAnsi="Arial" w:cs="Arial"/>
          <w:sz w:val="24"/>
          <w:szCs w:val="24"/>
        </w:rPr>
      </w:pPr>
      <w:r w:rsidRPr="008E6748">
        <w:rPr>
          <w:rFonts w:ascii="Arial" w:hAnsi="Arial" w:cs="Arial"/>
          <w:sz w:val="24"/>
          <w:szCs w:val="24"/>
        </w:rPr>
        <w:t>31-913</w:t>
      </w:r>
      <w:r w:rsidR="006A5DF1" w:rsidRPr="009003D1">
        <w:rPr>
          <w:rFonts w:ascii="Arial" w:hAnsi="Arial" w:cs="Arial"/>
          <w:sz w:val="24"/>
          <w:szCs w:val="24"/>
        </w:rPr>
        <w:t xml:space="preserve"> </w:t>
      </w:r>
      <w:r w:rsidRPr="008E6748">
        <w:rPr>
          <w:rFonts w:ascii="Arial" w:hAnsi="Arial" w:cs="Arial"/>
          <w:sz w:val="24"/>
          <w:szCs w:val="24"/>
        </w:rPr>
        <w:t>Kraków</w:t>
      </w:r>
    </w:p>
    <w:p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rsidR="006A5DF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rsidR="0027191A" w:rsidRDefault="0027191A" w:rsidP="006A5DF1">
      <w:pPr>
        <w:jc w:val="both"/>
        <w:rPr>
          <w:rFonts w:ascii="Arial" w:hAnsi="Arial" w:cs="Arial"/>
          <w:bCs/>
          <w:sz w:val="24"/>
          <w:szCs w:val="24"/>
        </w:rPr>
      </w:pPr>
    </w:p>
    <w:p w:rsidR="0027191A" w:rsidRPr="009003D1" w:rsidRDefault="0027191A" w:rsidP="006A5DF1">
      <w:pPr>
        <w:jc w:val="both"/>
        <w:rPr>
          <w:rFonts w:ascii="Arial" w:hAnsi="Arial" w:cs="Arial"/>
          <w:bCs/>
          <w:sz w:val="24"/>
          <w:szCs w:val="24"/>
        </w:rPr>
      </w:pPr>
      <w:r>
        <w:rPr>
          <w:rFonts w:ascii="Arial" w:hAnsi="Arial" w:cs="Arial"/>
          <w:bCs/>
          <w:sz w:val="24"/>
          <w:szCs w:val="24"/>
        </w:rPr>
        <w:t>Pismo: SZP.271.258/8/2022</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rsidR="006D4AB3" w:rsidRPr="009003D1" w:rsidRDefault="006D4AB3">
      <w:pPr>
        <w:pStyle w:val="Nagwek"/>
        <w:tabs>
          <w:tab w:val="clear" w:pos="4536"/>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8E6748" w:rsidRPr="008E6748">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8E6748" w:rsidRPr="008E6748">
        <w:rPr>
          <w:rFonts w:ascii="Arial" w:hAnsi="Arial" w:cs="Arial"/>
          <w:b/>
          <w:bCs/>
          <w:sz w:val="24"/>
          <w:szCs w:val="24"/>
        </w:rPr>
        <w:t>Dostawa środków kontrastowych</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8E6748" w:rsidRPr="008E6748">
        <w:rPr>
          <w:rFonts w:ascii="Arial" w:hAnsi="Arial" w:cs="Arial"/>
          <w:b/>
          <w:sz w:val="24"/>
          <w:szCs w:val="24"/>
        </w:rPr>
        <w:t>ZP/8/2022</w:t>
      </w:r>
      <w:r w:rsidRPr="009003D1">
        <w:rPr>
          <w:rFonts w:ascii="Arial" w:hAnsi="Arial" w:cs="Arial"/>
          <w:b/>
          <w:sz w:val="24"/>
          <w:szCs w:val="24"/>
        </w:rPr>
        <w:t>.</w:t>
      </w:r>
    </w:p>
    <w:p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8E6748" w:rsidRPr="008E6748">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8E6748" w:rsidRPr="008E6748">
        <w:rPr>
          <w:rFonts w:ascii="Arial" w:hAnsi="Arial" w:cs="Arial"/>
          <w:sz w:val="24"/>
          <w:szCs w:val="24"/>
        </w:rPr>
        <w:t>(t.j. Dz.U. z 2021r. poz. 1129)</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8E6748" w:rsidRPr="009003D1" w:rsidTr="00F85A7C">
        <w:tc>
          <w:tcPr>
            <w:tcW w:w="9356" w:type="dxa"/>
            <w:shd w:val="clear" w:color="auto" w:fill="auto"/>
          </w:tcPr>
          <w:p w:rsidR="008E6748" w:rsidRPr="0027191A" w:rsidRDefault="008E6748" w:rsidP="0027191A">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8E6748">
              <w:rPr>
                <w:rFonts w:ascii="Arial" w:hAnsi="Arial" w:cs="Arial"/>
                <w:b/>
                <w:bCs/>
                <w:sz w:val="22"/>
                <w:szCs w:val="22"/>
              </w:rPr>
              <w:t>1</w:t>
            </w:r>
          </w:p>
          <w:p w:rsidR="008E6748" w:rsidRPr="008E6748" w:rsidRDefault="008E6748" w:rsidP="0027191A">
            <w:pPr>
              <w:numPr>
                <w:ilvl w:val="0"/>
                <w:numId w:val="8"/>
              </w:numPr>
              <w:spacing w:after="120"/>
              <w:ind w:right="-72"/>
              <w:jc w:val="both"/>
              <w:rPr>
                <w:rFonts w:ascii="Arial" w:hAnsi="Arial" w:cs="Arial"/>
                <w:sz w:val="22"/>
                <w:szCs w:val="22"/>
              </w:rPr>
            </w:pPr>
            <w:bookmarkStart w:id="0" w:name="_GoBack"/>
            <w:bookmarkEnd w:id="0"/>
            <w:r w:rsidRPr="008E6748">
              <w:rPr>
                <w:rFonts w:ascii="Arial" w:hAnsi="Arial" w:cs="Arial"/>
                <w:sz w:val="22"/>
                <w:szCs w:val="22"/>
              </w:rPr>
              <w:t>Do §7 ust. 2 wzoru umowy: Prosimy o wykreślenie z wzoru umowy obowiązku ustanowionego treścią §7 ust. 2 polegającego na rozładunku asortymentu w miejsca wskazane przez Zamawiającego.</w:t>
            </w:r>
          </w:p>
          <w:p w:rsidR="008E6748" w:rsidRPr="008E6748" w:rsidRDefault="008E6748" w:rsidP="00F85A7C">
            <w:pPr>
              <w:spacing w:after="120"/>
              <w:ind w:left="30" w:right="-72"/>
              <w:jc w:val="both"/>
              <w:rPr>
                <w:rFonts w:ascii="Arial" w:hAnsi="Arial" w:cs="Arial"/>
                <w:sz w:val="22"/>
                <w:szCs w:val="22"/>
              </w:rPr>
            </w:pPr>
          </w:p>
          <w:p w:rsidR="008E6748" w:rsidRPr="008E6748" w:rsidRDefault="008E6748" w:rsidP="00F85A7C">
            <w:pPr>
              <w:spacing w:after="120"/>
              <w:ind w:left="30" w:right="-72"/>
              <w:jc w:val="both"/>
              <w:rPr>
                <w:rFonts w:ascii="Arial" w:hAnsi="Arial" w:cs="Arial"/>
                <w:sz w:val="22"/>
                <w:szCs w:val="22"/>
              </w:rPr>
            </w:pPr>
            <w:r w:rsidRPr="008E6748">
              <w:rPr>
                <w:rFonts w:ascii="Arial" w:hAnsi="Arial" w:cs="Arial"/>
                <w:sz w:val="22"/>
                <w:szCs w:val="22"/>
              </w:rPr>
              <w:t>Mając na uwadze treść art. 86 ust. 1 ustawy Prawo farmaceutyczne, zgodnie z którym to przepisem, apteka jest placówką ochrony zdrowia publicznego, w której osoby uprawnione świadczą w szczególności usługi farmaceutyczne, a zatem należałoby wywodzić, że do przebywania i wykonywania czynności w pomieszczeniu apteki uprawniony jest wyłącznie ograniczony krąg osób, tj. przede wszystkim ograniczony do farmaceutów oraz techników farmaceutycznych,  zwracamy się z zapytaniem, czy Zamawiający wyraża zgodę na wykreślenie postanowienia §7 ust. 2 wzoru umowy.</w:t>
            </w:r>
          </w:p>
          <w:p w:rsidR="008E6748" w:rsidRPr="008E6748" w:rsidRDefault="008E6748" w:rsidP="00F85A7C">
            <w:pPr>
              <w:spacing w:after="120"/>
              <w:ind w:left="30" w:right="-72"/>
              <w:jc w:val="both"/>
              <w:rPr>
                <w:rFonts w:ascii="Arial" w:hAnsi="Arial" w:cs="Arial"/>
                <w:sz w:val="22"/>
                <w:szCs w:val="22"/>
              </w:rPr>
            </w:pPr>
          </w:p>
          <w:p w:rsidR="008E6748" w:rsidRPr="008E6748" w:rsidRDefault="008E6748" w:rsidP="00F85A7C">
            <w:pPr>
              <w:spacing w:after="120"/>
              <w:ind w:left="30" w:right="-72"/>
              <w:jc w:val="both"/>
              <w:rPr>
                <w:rFonts w:ascii="Arial" w:hAnsi="Arial" w:cs="Arial"/>
                <w:sz w:val="22"/>
                <w:szCs w:val="22"/>
              </w:rPr>
            </w:pPr>
            <w:r w:rsidRPr="008E6748">
              <w:rPr>
                <w:rFonts w:ascii="Arial" w:hAnsi="Arial" w:cs="Arial"/>
                <w:sz w:val="22"/>
                <w:szCs w:val="22"/>
              </w:rPr>
              <w:t xml:space="preserve">Ponadto mając na uwadze zastrzeżony w art. 99 ust. 1 ustawy Prawo Zamówień Publicznych </w:t>
            </w:r>
            <w:r w:rsidRPr="008E6748">
              <w:rPr>
                <w:rFonts w:ascii="Arial" w:hAnsi="Arial" w:cs="Arial"/>
                <w:sz w:val="22"/>
                <w:szCs w:val="22"/>
              </w:rPr>
              <w:lastRenderedPageBreak/>
              <w:t>przepis, zgodnie z którym przedmiot zamówienia opisuje się w sposób jednoznaczny i wyczerpujący, natomiast zaproponowany przez zamawiającego zapis umowny wyklucza po stronie wykonawcy możliwość przeprowadzenia dokładnej kalkulacji i oszacowania kosztów, skoro:</w:t>
            </w:r>
          </w:p>
          <w:p w:rsidR="008E6748" w:rsidRPr="008E6748" w:rsidRDefault="008E6748" w:rsidP="00F85A7C">
            <w:pPr>
              <w:spacing w:after="120"/>
              <w:ind w:left="30" w:right="-72"/>
              <w:jc w:val="both"/>
              <w:rPr>
                <w:rFonts w:ascii="Arial" w:hAnsi="Arial" w:cs="Arial"/>
                <w:sz w:val="22"/>
                <w:szCs w:val="22"/>
              </w:rPr>
            </w:pPr>
          </w:p>
          <w:p w:rsidR="008E6748" w:rsidRPr="008E6748" w:rsidRDefault="008E6748" w:rsidP="00F85A7C">
            <w:pPr>
              <w:spacing w:after="120"/>
              <w:ind w:left="30" w:right="-72"/>
              <w:jc w:val="both"/>
              <w:rPr>
                <w:rFonts w:ascii="Arial" w:hAnsi="Arial" w:cs="Arial"/>
                <w:sz w:val="22"/>
                <w:szCs w:val="22"/>
              </w:rPr>
            </w:pPr>
            <w:r w:rsidRPr="008E6748">
              <w:rPr>
                <w:rFonts w:ascii="Arial" w:hAnsi="Arial" w:cs="Arial"/>
                <w:sz w:val="22"/>
                <w:szCs w:val="22"/>
              </w:rPr>
              <w:t>- to od zamawiającego, a właściwie od wolumenu składanych przez niego zamówień, na który przecież wykonawca nie ma wpływu, wynikać będzie zakres wymaganych po stronie wykonawcy czynności;</w:t>
            </w:r>
          </w:p>
          <w:p w:rsidR="008E6748" w:rsidRPr="008E6748" w:rsidRDefault="008E6748" w:rsidP="00F85A7C">
            <w:pPr>
              <w:spacing w:after="120"/>
              <w:ind w:left="30" w:right="-72"/>
              <w:jc w:val="both"/>
              <w:rPr>
                <w:rFonts w:ascii="Arial" w:hAnsi="Arial" w:cs="Arial"/>
                <w:sz w:val="22"/>
                <w:szCs w:val="22"/>
              </w:rPr>
            </w:pPr>
            <w:r w:rsidRPr="008E6748">
              <w:rPr>
                <w:rFonts w:ascii="Arial" w:hAnsi="Arial" w:cs="Arial"/>
                <w:sz w:val="22"/>
                <w:szCs w:val="22"/>
              </w:rPr>
              <w:t>- na podstawie tak sformułowanego postanowienia brak jest możliwości oszacowania odległości punktu wyładunku zamówienia ze środka transportu do pomieszczenia apteki szpitalnej;</w:t>
            </w:r>
          </w:p>
          <w:p w:rsidR="008E6748" w:rsidRPr="008E6748" w:rsidRDefault="008E6748" w:rsidP="00F85A7C">
            <w:pPr>
              <w:spacing w:after="120"/>
              <w:ind w:left="30" w:right="-72"/>
              <w:jc w:val="both"/>
              <w:rPr>
                <w:rFonts w:ascii="Arial" w:hAnsi="Arial" w:cs="Arial"/>
                <w:sz w:val="22"/>
                <w:szCs w:val="22"/>
              </w:rPr>
            </w:pPr>
            <w:r w:rsidRPr="008E6748">
              <w:rPr>
                <w:rFonts w:ascii="Arial" w:hAnsi="Arial" w:cs="Arial"/>
                <w:sz w:val="22"/>
                <w:szCs w:val="22"/>
              </w:rPr>
              <w:t>- w konsekwencji zaś, na podstawie tak sformułowanego postanowienia brak jest możliwości oszacowania czasu, który konieczny będzie na dokonanie danej dostawy, a zatem oszacowania usługi,</w:t>
            </w:r>
          </w:p>
          <w:p w:rsidR="008E6748" w:rsidRPr="008E6748" w:rsidRDefault="008E6748" w:rsidP="00F85A7C">
            <w:pPr>
              <w:spacing w:after="120"/>
              <w:ind w:left="30" w:right="-72"/>
              <w:jc w:val="both"/>
              <w:rPr>
                <w:rFonts w:ascii="Arial" w:hAnsi="Arial" w:cs="Arial"/>
                <w:sz w:val="22"/>
                <w:szCs w:val="22"/>
              </w:rPr>
            </w:pPr>
            <w:r w:rsidRPr="008E6748">
              <w:rPr>
                <w:rFonts w:ascii="Arial" w:hAnsi="Arial" w:cs="Arial"/>
                <w:sz w:val="22"/>
                <w:szCs w:val="22"/>
              </w:rPr>
              <w:t>zwracamy się z zapytaniem, czy Zamawiający wyraża zgodę na wykreślenie postanowienia §7 ust. 2 wzoru umowy, ewentualnie zaś jego dookreślenia poprzez uszczegółowienie opisu przedmiotu zamówienia w zakresie usługi polegającej na rozmieszczeniu przedmiotu dostawy na półkach w aptece szpitalnej Zamawiającego, w tym poprzez wskazanie odległości pomiędzy miejscem rozładunku a miejscem usytuowania apteki szpitalnej, metrażu apteki szpitalnej, wysokości półek w aptece szpitalnej itp., tak aby możliwa była wycena kosztów omawianej usługi.</w:t>
            </w:r>
          </w:p>
          <w:p w:rsidR="0027191A" w:rsidRPr="009003D1" w:rsidRDefault="0027191A" w:rsidP="0027191A">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rsidR="008E6748" w:rsidRPr="008E6748" w:rsidRDefault="0027191A" w:rsidP="00F85A7C">
            <w:pPr>
              <w:spacing w:after="120"/>
              <w:ind w:left="30" w:right="-72"/>
              <w:jc w:val="both"/>
              <w:rPr>
                <w:rFonts w:ascii="Arial" w:hAnsi="Arial" w:cs="Arial"/>
                <w:sz w:val="22"/>
                <w:szCs w:val="22"/>
              </w:rPr>
            </w:pPr>
            <w:r>
              <w:rPr>
                <w:rFonts w:ascii="Arial" w:hAnsi="Arial" w:cs="Arial"/>
                <w:sz w:val="22"/>
                <w:szCs w:val="22"/>
              </w:rPr>
              <w:t xml:space="preserve">Zamawiający nie wyraża zgody, zapisy SWZ pozostają bez zmian. </w:t>
            </w:r>
          </w:p>
          <w:p w:rsidR="008E6748" w:rsidRPr="008E6748" w:rsidRDefault="008E6748" w:rsidP="00F85A7C">
            <w:pPr>
              <w:spacing w:after="120"/>
              <w:ind w:left="30" w:right="-72"/>
              <w:jc w:val="both"/>
              <w:rPr>
                <w:rFonts w:ascii="Arial" w:hAnsi="Arial" w:cs="Arial"/>
                <w:sz w:val="22"/>
                <w:szCs w:val="22"/>
              </w:rPr>
            </w:pPr>
            <w:r w:rsidRPr="008E6748">
              <w:rPr>
                <w:rFonts w:ascii="Arial" w:hAnsi="Arial" w:cs="Arial"/>
                <w:sz w:val="22"/>
                <w:szCs w:val="22"/>
              </w:rPr>
              <w:t>2.</w:t>
            </w:r>
            <w:r w:rsidR="0027191A">
              <w:rPr>
                <w:rFonts w:ascii="Arial" w:hAnsi="Arial" w:cs="Arial"/>
                <w:sz w:val="22"/>
                <w:szCs w:val="22"/>
              </w:rPr>
              <w:t xml:space="preserve"> </w:t>
            </w:r>
            <w:r w:rsidRPr="008E6748">
              <w:rPr>
                <w:rFonts w:ascii="Arial" w:hAnsi="Arial" w:cs="Arial"/>
                <w:sz w:val="22"/>
                <w:szCs w:val="22"/>
              </w:rPr>
              <w:t>Do §12 ust. 6 wzoru umowy: Czy Zamawiający wyrazi zgodę na zmianę §12 ust. 6 Umowy o treści: „Odbiorca uprawniony będzie do zlecenia wykonania tego zobowiązania osobie trzeciej na koszt i ryzyko Dostawcy” na zdanie następujące: „Różnicą w cenie zakupu interwencyjnego partii asortymentu, którego dotyczy zwłoka, Kupujący obciąży Sprzedawcę” Wykonawca wyjaśnia, że wyżej wskazane postanowienie pozostaje niezgodne z przepisami prawa, z utrwaloną doktryną i judykaturą. Zamawiający zastrzega sobie bowiem prawo do obciążenia Sprzedawcy pełnymi kosztami zakupu interwencyjnego, co w konsekwencji prowadzi do wypaczenia jego ustawowego uprawnienia. Przepis art. 479 k.c. uprawnia wierzyciela, w razie zwłoki dłużnika do nabycia na jego rzecz rzeczy tego samego gatunku, jednak z zastrzeżeniem, że „wierzyciel może żądać zwrotu kosztów nabycia zastępczego od dłużnika, a zarazem nie jest uprawniony do zapłaty dłużnikowi swojego świadczenia, prowadziłby do niesłusznego wzbogacenia tego wierzyciela.” (Kodeks cywilny, Komentarz, J.M. Kondek, red. K. Osajda, 2021 r.). Powyższe konsekwentnie potwierdza judykatura- Sąd Apelacyjny w wyroku z dnia 5 sierpnia 2016 r., sygn. akt: I ACa 322/16 wskazał, że: „Jeżeli nabycie rzeczy wynika z umowy wzajemnej, to po zrealizowaniu go przez wierzyciela, obowiązek dłużnika dotyczy kosztów nabycia, pomniejszonych o cenę, do której uregulowania zobowiązany byłby wierzyciel. Sąd Apelacyjny w Krakowie w kolejnym wyroku podsumował, że „Roszczenie o zapłatę kosztów, o jakich mowa w art. 479 KC, ma charakter odszkodowawczy. Odliczenie zaś od kosztów zakupu zastępczego ceny uzgodnionej między stronami stanowi uwzględnienie zasady compensatio lucri cum damno, gdyż stanowi uwzględnienie tego, co wierzyciel zaoszczędził nie świadcząc stronie pozwanej.” (wyrok z dnia 19 lutego 2020 r., sygn. akt: I AGa 29/19). Mając na uwadze powyższe, w celu wyeliminowania ryzyka nieważności (z uwagi na wprowadzenie do umowy niezgodnego z przepisami prawa postanowienia), Wykonawca zwraca się z wnioskiem o zmianę ww. zapisu jak powyżej.</w:t>
            </w:r>
          </w:p>
          <w:p w:rsidR="0027191A" w:rsidRPr="009003D1" w:rsidRDefault="0027191A" w:rsidP="0027191A">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rsidR="0027191A" w:rsidRPr="008E6748" w:rsidRDefault="0027191A" w:rsidP="0027191A">
            <w:pPr>
              <w:spacing w:after="120"/>
              <w:ind w:left="30" w:right="-72"/>
              <w:jc w:val="both"/>
              <w:rPr>
                <w:rFonts w:ascii="Arial" w:hAnsi="Arial" w:cs="Arial"/>
                <w:sz w:val="22"/>
                <w:szCs w:val="22"/>
              </w:rPr>
            </w:pPr>
            <w:r>
              <w:rPr>
                <w:rFonts w:ascii="Arial" w:hAnsi="Arial" w:cs="Arial"/>
                <w:sz w:val="22"/>
                <w:szCs w:val="22"/>
              </w:rPr>
              <w:t xml:space="preserve">Zamawiający nie wyraża zgody, zapisy SWZ pozostają bez zmian. </w:t>
            </w:r>
          </w:p>
          <w:p w:rsidR="008E6748" w:rsidRPr="008E6748" w:rsidRDefault="008E6748" w:rsidP="00F85A7C">
            <w:pPr>
              <w:spacing w:after="120"/>
              <w:ind w:left="30" w:right="-72"/>
              <w:jc w:val="both"/>
              <w:rPr>
                <w:rFonts w:ascii="Arial" w:hAnsi="Arial" w:cs="Arial"/>
                <w:sz w:val="22"/>
                <w:szCs w:val="22"/>
              </w:rPr>
            </w:pPr>
          </w:p>
          <w:p w:rsidR="008E6748" w:rsidRPr="008E6748" w:rsidRDefault="008E6748" w:rsidP="00F85A7C">
            <w:pPr>
              <w:spacing w:after="120"/>
              <w:ind w:left="30" w:right="-72"/>
              <w:jc w:val="both"/>
              <w:rPr>
                <w:rFonts w:ascii="Arial" w:hAnsi="Arial" w:cs="Arial"/>
                <w:sz w:val="22"/>
                <w:szCs w:val="22"/>
              </w:rPr>
            </w:pPr>
            <w:r w:rsidRPr="008E6748">
              <w:rPr>
                <w:rFonts w:ascii="Arial" w:hAnsi="Arial" w:cs="Arial"/>
                <w:sz w:val="22"/>
                <w:szCs w:val="22"/>
              </w:rPr>
              <w:t>3.</w:t>
            </w:r>
            <w:r w:rsidR="0027191A">
              <w:rPr>
                <w:rFonts w:ascii="Arial" w:hAnsi="Arial" w:cs="Arial"/>
                <w:sz w:val="22"/>
                <w:szCs w:val="22"/>
              </w:rPr>
              <w:t xml:space="preserve"> </w:t>
            </w:r>
            <w:r w:rsidRPr="008E6748">
              <w:rPr>
                <w:rFonts w:ascii="Arial" w:hAnsi="Arial" w:cs="Arial"/>
                <w:sz w:val="22"/>
                <w:szCs w:val="22"/>
              </w:rPr>
              <w:t>Do §13 ust. 2 wzoru umowy: Prosimy o wykreślenie z treści §13 ust. 2 wzoru umowy fragmentu o przedłużeniu terminu obowiązywania umowy na podstawie jednostronnego oświadczenia Zamawiającego oraz zapewnienie, że ewentualne przedłużenie okresu obowiązywania umowy, następowało będzie po obopólnym wyrażeniu zgody przez strony, w formie aneksu. Z aktualnego brzmienia wynika, że na skutek złożonego przez Zamawiającego oświadczenia nastąpi automatyczna zmiana terminu zakończenia umowy, z pominięciem wyrażonej w art. 431 ustawy PZP zasady współdziałania Zamawiającego i Wykonawcy podczas wykonywania zamówienia publicznego, polegającej w tym przypadku na dokonaniu wspólnych ustaleń co do możliwości i zasad zmiany pierwotnych postanowień. Tymczasem, treścią udzielonego zamówienia publicznego, jest zawarcie umowy poprzez zaakceptowanie przez Wykonawcę określonych w niej, konkretnych treści, a zatem wszelkie ewentualne odstępstwa od tej podstawowej zasady, wymagają uzasadnienia w szczególnych okolicznościach oraz zachowania trybu zmiany umowy, dokonanej w drodze dwustronnie uzgodnionego aneksu.</w:t>
            </w:r>
          </w:p>
          <w:p w:rsidR="0027191A" w:rsidRPr="009003D1" w:rsidRDefault="0027191A" w:rsidP="0027191A">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rsidR="0027191A" w:rsidRPr="008E6748" w:rsidRDefault="0027191A" w:rsidP="0027191A">
            <w:pPr>
              <w:spacing w:after="120"/>
              <w:ind w:left="30" w:right="-72"/>
              <w:jc w:val="both"/>
              <w:rPr>
                <w:rFonts w:ascii="Arial" w:hAnsi="Arial" w:cs="Arial"/>
                <w:sz w:val="22"/>
                <w:szCs w:val="22"/>
              </w:rPr>
            </w:pPr>
            <w:r>
              <w:rPr>
                <w:rFonts w:ascii="Arial" w:hAnsi="Arial" w:cs="Arial"/>
                <w:sz w:val="22"/>
                <w:szCs w:val="22"/>
              </w:rPr>
              <w:t xml:space="preserve">Zamawiający nie wyraża zgody, zapisy SWZ pozostają bez zmian. </w:t>
            </w:r>
          </w:p>
          <w:p w:rsidR="008E6748" w:rsidRPr="008E6748" w:rsidRDefault="008E6748" w:rsidP="00F85A7C">
            <w:pPr>
              <w:spacing w:after="120"/>
              <w:ind w:left="30" w:right="-72"/>
              <w:jc w:val="both"/>
              <w:rPr>
                <w:rFonts w:ascii="Arial" w:hAnsi="Arial" w:cs="Arial"/>
                <w:sz w:val="22"/>
                <w:szCs w:val="22"/>
              </w:rPr>
            </w:pPr>
          </w:p>
          <w:p w:rsidR="008E6748" w:rsidRPr="008E6748" w:rsidRDefault="008E6748" w:rsidP="00F85A7C">
            <w:pPr>
              <w:spacing w:after="120"/>
              <w:ind w:left="30" w:right="-72"/>
              <w:jc w:val="both"/>
              <w:rPr>
                <w:rFonts w:ascii="Arial" w:hAnsi="Arial" w:cs="Arial"/>
                <w:sz w:val="22"/>
                <w:szCs w:val="22"/>
              </w:rPr>
            </w:pPr>
            <w:r w:rsidRPr="008E6748">
              <w:rPr>
                <w:rFonts w:ascii="Arial" w:hAnsi="Arial" w:cs="Arial"/>
                <w:sz w:val="22"/>
                <w:szCs w:val="22"/>
              </w:rPr>
              <w:t>4.</w:t>
            </w:r>
            <w:r w:rsidR="0027191A">
              <w:rPr>
                <w:rFonts w:ascii="Arial" w:hAnsi="Arial" w:cs="Arial"/>
                <w:sz w:val="22"/>
                <w:szCs w:val="22"/>
              </w:rPr>
              <w:t xml:space="preserve"> </w:t>
            </w:r>
            <w:r w:rsidRPr="008E6748">
              <w:rPr>
                <w:rFonts w:ascii="Arial" w:hAnsi="Arial" w:cs="Arial"/>
                <w:sz w:val="22"/>
                <w:szCs w:val="22"/>
              </w:rPr>
              <w:t>Do §16 ust. 2 wzoru umowy. Czy Zamawiający wyrazi zgodę na odstąpienie od wymogu umieszczania na fakturze informacji o zakazie cesji wierzytelności bez zgody Zamawiającego?</w:t>
            </w:r>
          </w:p>
          <w:p w:rsidR="0027191A" w:rsidRPr="009003D1" w:rsidRDefault="0027191A" w:rsidP="0027191A">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rsidR="0027191A" w:rsidRPr="008E6748" w:rsidRDefault="0027191A" w:rsidP="0027191A">
            <w:pPr>
              <w:spacing w:after="120"/>
              <w:ind w:left="30" w:right="-72"/>
              <w:jc w:val="both"/>
              <w:rPr>
                <w:rFonts w:ascii="Arial" w:hAnsi="Arial" w:cs="Arial"/>
                <w:sz w:val="22"/>
                <w:szCs w:val="22"/>
              </w:rPr>
            </w:pPr>
            <w:r>
              <w:rPr>
                <w:rFonts w:ascii="Arial" w:hAnsi="Arial" w:cs="Arial"/>
                <w:sz w:val="22"/>
                <w:szCs w:val="22"/>
              </w:rPr>
              <w:t xml:space="preserve">Zamawiający nie wyraża zgody, zapisy SWZ pozostają bez zmian. </w:t>
            </w:r>
          </w:p>
          <w:p w:rsidR="0027191A" w:rsidRPr="008E6748" w:rsidRDefault="0027191A" w:rsidP="0027191A">
            <w:pPr>
              <w:spacing w:after="120"/>
              <w:ind w:right="-72"/>
              <w:jc w:val="both"/>
              <w:rPr>
                <w:rFonts w:ascii="Arial" w:hAnsi="Arial" w:cs="Arial"/>
                <w:sz w:val="22"/>
                <w:szCs w:val="22"/>
              </w:rPr>
            </w:pPr>
          </w:p>
          <w:p w:rsidR="008E6748" w:rsidRPr="008E6748" w:rsidRDefault="008E6748" w:rsidP="00F85A7C">
            <w:pPr>
              <w:spacing w:after="60"/>
              <w:ind w:left="30" w:right="-72"/>
              <w:jc w:val="both"/>
              <w:rPr>
                <w:rFonts w:ascii="Arial" w:hAnsi="Arial" w:cs="Arial"/>
                <w:sz w:val="22"/>
                <w:szCs w:val="22"/>
                <w:highlight w:val="darkGray"/>
              </w:rPr>
            </w:pPr>
          </w:p>
        </w:tc>
      </w:tr>
    </w:tbl>
    <w:p w:rsidR="00BE7BFD" w:rsidRPr="009003D1" w:rsidRDefault="00BE7BFD" w:rsidP="00520165">
      <w:pPr>
        <w:jc w:val="both"/>
        <w:rPr>
          <w:rFonts w:ascii="Arial" w:hAnsi="Arial" w:cs="Arial"/>
          <w:sz w:val="22"/>
          <w:szCs w:val="22"/>
        </w:rPr>
      </w:pPr>
    </w:p>
    <w:p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0562" w:rsidRDefault="00240562">
      <w:r>
        <w:separator/>
      </w:r>
    </w:p>
  </w:endnote>
  <w:endnote w:type="continuationSeparator" w:id="0">
    <w:p w:rsidR="00240562" w:rsidRDefault="00240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27191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D9DF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0562" w:rsidRDefault="00240562">
      <w:r>
        <w:separator/>
      </w:r>
    </w:p>
  </w:footnote>
  <w:footnote w:type="continuationSeparator" w:id="0">
    <w:p w:rsidR="00240562" w:rsidRDefault="002405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6748" w:rsidRDefault="008E67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6748" w:rsidRDefault="008E674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6748" w:rsidRDefault="008E67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6611B5F"/>
    <w:multiLevelType w:val="hybridMultilevel"/>
    <w:tmpl w:val="0774468E"/>
    <w:lvl w:ilvl="0" w:tplc="6722F05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insDel="0" w:formatting="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649"/>
    <w:rsid w:val="00031374"/>
    <w:rsid w:val="000A1097"/>
    <w:rsid w:val="000E2A8F"/>
    <w:rsid w:val="0012774F"/>
    <w:rsid w:val="00144B7A"/>
    <w:rsid w:val="00180C6E"/>
    <w:rsid w:val="00240562"/>
    <w:rsid w:val="0027191A"/>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8E6748"/>
    <w:rsid w:val="009003D1"/>
    <w:rsid w:val="00947A50"/>
    <w:rsid w:val="00A905AC"/>
    <w:rsid w:val="00B1255C"/>
    <w:rsid w:val="00BA6584"/>
    <w:rsid w:val="00BE7BFD"/>
    <w:rsid w:val="00C370F2"/>
    <w:rsid w:val="00C44EEC"/>
    <w:rsid w:val="00D22FFA"/>
    <w:rsid w:val="00D73649"/>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1010FB"/>
  <w15:chartTrackingRefBased/>
  <w15:docId w15:val="{A12FCDD9-AD01-4CC4-BFDB-6674F7A6F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3</Pages>
  <Words>968</Words>
  <Characters>5809</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2</cp:revision>
  <cp:lastPrinted>2001-02-10T14:28:00Z</cp:lastPrinted>
  <dcterms:created xsi:type="dcterms:W3CDTF">2022-04-28T06:24:00Z</dcterms:created>
  <dcterms:modified xsi:type="dcterms:W3CDTF">2022-04-28T06:24:00Z</dcterms:modified>
</cp:coreProperties>
</file>